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D7664C" w:rsidRPr="00D7664C">
        <w:rPr>
          <w:rFonts w:hint="eastAsia"/>
          <w:sz w:val="28"/>
          <w:szCs w:val="28"/>
        </w:rPr>
        <w:t>维修外科楼配电室配电设备项目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D7664C">
        <w:rPr>
          <w:sz w:val="28"/>
          <w:szCs w:val="28"/>
        </w:rPr>
        <w:t>75</w:t>
      </w:r>
      <w:r w:rsidR="001C0D06">
        <w:rPr>
          <w:sz w:val="28"/>
          <w:szCs w:val="28"/>
        </w:rPr>
        <w:t>(</w:t>
      </w:r>
      <w:r w:rsidR="00A4772F">
        <w:rPr>
          <w:sz w:val="28"/>
          <w:szCs w:val="28"/>
        </w:rPr>
        <w:t>3</w:t>
      </w:r>
      <w:r w:rsidR="001C0D06">
        <w:rPr>
          <w:sz w:val="28"/>
          <w:szCs w:val="28"/>
        </w:rPr>
        <w:t>)</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D7664C" w:rsidRPr="00D7664C">
        <w:rPr>
          <w:rFonts w:hint="eastAsia"/>
          <w:sz w:val="28"/>
          <w:szCs w:val="28"/>
        </w:rPr>
        <w:t>维修外科楼配电室配电设备项目</w:t>
      </w:r>
      <w:r w:rsidR="001C0D06">
        <w:rPr>
          <w:rFonts w:hint="eastAsia"/>
          <w:sz w:val="28"/>
          <w:szCs w:val="28"/>
        </w:rPr>
        <w:t>（第</w:t>
      </w:r>
      <w:r w:rsidR="00A4772F">
        <w:rPr>
          <w:sz w:val="28"/>
          <w:szCs w:val="28"/>
        </w:rPr>
        <w:t>3</w:t>
      </w:r>
      <w:r w:rsidR="001C0D06">
        <w:rPr>
          <w:rFonts w:hint="eastAsia"/>
          <w:sz w:val="28"/>
          <w:szCs w:val="28"/>
        </w:rPr>
        <w:t>次</w:t>
      </w:r>
      <w:r w:rsidR="001C0D06">
        <w:rPr>
          <w:sz w:val="28"/>
          <w:szCs w:val="28"/>
        </w:rPr>
        <w:t>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A4772F">
        <w:rPr>
          <w:color w:val="FF0000"/>
          <w:sz w:val="28"/>
          <w:szCs w:val="28"/>
        </w:rPr>
        <w:t>11</w:t>
      </w:r>
      <w:r w:rsidRPr="003D5E50">
        <w:rPr>
          <w:rFonts w:hint="eastAsia"/>
          <w:color w:val="FF0000"/>
          <w:sz w:val="28"/>
          <w:szCs w:val="28"/>
        </w:rPr>
        <w:t>月</w:t>
      </w:r>
      <w:r w:rsidR="00582FD8">
        <w:rPr>
          <w:color w:val="FF0000"/>
          <w:sz w:val="28"/>
          <w:szCs w:val="28"/>
        </w:rPr>
        <w:t>8</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1F4562">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1F4562" w:rsidRDefault="005A7EA2" w:rsidP="005A7EA2">
      <w:pPr>
        <w:pStyle w:val="a5"/>
        <w:shd w:val="clear" w:color="auto" w:fill="FFFFFF"/>
        <w:spacing w:before="0" w:beforeAutospacing="0" w:after="0" w:afterAutospacing="0"/>
        <w:ind w:firstLineChars="200" w:firstLine="560"/>
        <w:rPr>
          <w:sz w:val="28"/>
          <w:szCs w:val="28"/>
        </w:rPr>
        <w:sectPr w:rsidR="001F4562"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0717-648</w:t>
      </w:r>
      <w:r w:rsidR="001F4562">
        <w:rPr>
          <w:sz w:val="28"/>
          <w:szCs w:val="28"/>
        </w:rPr>
        <w:t>4946</w:t>
      </w:r>
      <w:r w:rsidRPr="00BD5A18">
        <w:rPr>
          <w:sz w:val="28"/>
          <w:szCs w:val="28"/>
        </w:rPr>
        <w:t xml:space="preserve"> </w:t>
      </w:r>
      <w:r w:rsidR="001F4562">
        <w:rPr>
          <w:sz w:val="28"/>
          <w:szCs w:val="28"/>
        </w:rPr>
        <w:t>13997695077</w:t>
      </w:r>
      <w:r w:rsidRPr="00BD5A18">
        <w:rPr>
          <w:sz w:val="28"/>
          <w:szCs w:val="28"/>
        </w:rPr>
        <w:t>/0717-6486583 13872605679</w:t>
      </w:r>
    </w:p>
    <w:p w:rsidR="001F4562" w:rsidRDefault="001F4562" w:rsidP="001F456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F4562" w:rsidRDefault="001F4562" w:rsidP="001F4562">
      <w:pPr>
        <w:jc w:val="center"/>
        <w:rPr>
          <w:rFonts w:ascii="黑体" w:eastAsia="黑体" w:cs="Times New Roman"/>
          <w:sz w:val="44"/>
          <w:szCs w:val="44"/>
        </w:rPr>
      </w:pPr>
      <w:r>
        <w:rPr>
          <w:rFonts w:ascii="黑体" w:eastAsia="黑体" w:hAnsi="黑体" w:cs="黑体" w:hint="eastAsia"/>
          <w:sz w:val="44"/>
        </w:rPr>
        <w:t>采购</w:t>
      </w:r>
      <w:r>
        <w:rPr>
          <w:rFonts w:ascii="黑体" w:eastAsia="黑体" w:cs="黑体" w:hint="eastAsia"/>
          <w:sz w:val="44"/>
          <w:szCs w:val="44"/>
        </w:rPr>
        <w:t>文件</w:t>
      </w:r>
    </w:p>
    <w:p w:rsidR="00D7664C" w:rsidRDefault="00D7664C" w:rsidP="00D7664C">
      <w:pPr>
        <w:rPr>
          <w:rFonts w:ascii="宋体" w:cs="Times New Roman"/>
          <w:b/>
          <w:bCs/>
          <w:sz w:val="28"/>
          <w:szCs w:val="28"/>
        </w:rPr>
      </w:pPr>
      <w:r>
        <w:rPr>
          <w:rFonts w:ascii="宋体" w:hAnsi="宋体" w:cs="宋体" w:hint="eastAsia"/>
          <w:b/>
          <w:bCs/>
          <w:sz w:val="28"/>
          <w:szCs w:val="28"/>
        </w:rPr>
        <w:t>一、采购内容</w:t>
      </w:r>
    </w:p>
    <w:p w:rsidR="00D7664C" w:rsidRDefault="00D7664C" w:rsidP="00D7664C">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YCZXYYZB-YN-2019-75</w:t>
      </w:r>
      <w:r w:rsidR="001C0D06">
        <w:rPr>
          <w:rFonts w:ascii="宋体" w:hAnsi="宋体" w:cs="宋体" w:hint="eastAsia"/>
          <w:sz w:val="28"/>
          <w:szCs w:val="28"/>
        </w:rPr>
        <w:t>（</w:t>
      </w:r>
      <w:r w:rsidR="00A4772F">
        <w:rPr>
          <w:rFonts w:ascii="宋体" w:hAnsi="宋体" w:cs="宋体"/>
          <w:sz w:val="28"/>
          <w:szCs w:val="28"/>
        </w:rPr>
        <w:t>3</w:t>
      </w:r>
      <w:r w:rsidR="001C0D06">
        <w:rPr>
          <w:rFonts w:ascii="宋体" w:hAnsi="宋体" w:cs="宋体"/>
          <w:sz w:val="28"/>
          <w:szCs w:val="28"/>
        </w:rPr>
        <w:t>）</w:t>
      </w:r>
    </w:p>
    <w:p w:rsidR="00D7664C" w:rsidRPr="00D7664C" w:rsidRDefault="00D7664C" w:rsidP="00D7664C">
      <w:pPr>
        <w:ind w:firstLineChars="200" w:firstLine="560"/>
        <w:rPr>
          <w:rFonts w:ascii="宋体" w:hAnsi="宋体"/>
          <w:sz w:val="28"/>
          <w:szCs w:val="28"/>
        </w:rPr>
      </w:pPr>
      <w:r w:rsidRPr="00D7664C">
        <w:rPr>
          <w:rFonts w:ascii="宋体" w:hAnsi="宋体"/>
          <w:sz w:val="28"/>
          <w:szCs w:val="28"/>
        </w:rPr>
        <w:t>2</w:t>
      </w:r>
      <w:r w:rsidRPr="00D7664C">
        <w:rPr>
          <w:rFonts w:ascii="宋体" w:hAnsi="宋体" w:hint="eastAsia"/>
          <w:sz w:val="28"/>
          <w:szCs w:val="28"/>
        </w:rPr>
        <w:t>、项目名称：宜昌市中心人民医院维修外科楼配电室配电设备项目</w:t>
      </w:r>
      <w:r w:rsidR="001C0D06">
        <w:rPr>
          <w:rFonts w:ascii="宋体" w:hAnsi="宋体" w:hint="eastAsia"/>
          <w:sz w:val="28"/>
          <w:szCs w:val="28"/>
        </w:rPr>
        <w:t>（第</w:t>
      </w:r>
      <w:r w:rsidR="00A4772F">
        <w:rPr>
          <w:rFonts w:ascii="宋体" w:hAnsi="宋体"/>
          <w:sz w:val="28"/>
          <w:szCs w:val="28"/>
        </w:rPr>
        <w:t>3</w:t>
      </w:r>
      <w:r w:rsidR="001C0D06">
        <w:rPr>
          <w:rFonts w:ascii="宋体" w:hAnsi="宋体" w:hint="eastAsia"/>
          <w:sz w:val="28"/>
          <w:szCs w:val="28"/>
        </w:rPr>
        <w:t>次采购</w:t>
      </w:r>
      <w:r w:rsidR="001C0D06">
        <w:rPr>
          <w:rFonts w:ascii="宋体" w:hAnsi="宋体"/>
          <w:sz w:val="28"/>
          <w:szCs w:val="28"/>
        </w:rPr>
        <w:t>）</w:t>
      </w:r>
    </w:p>
    <w:p w:rsidR="00353799" w:rsidRPr="00353799" w:rsidRDefault="00353799" w:rsidP="00353799">
      <w:pPr>
        <w:widowControl/>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3、项目预算：121000元，超过此价格为无效投标。</w:t>
      </w:r>
      <w:r w:rsidRPr="00353799">
        <w:rPr>
          <w:rFonts w:ascii="宋体" w:hAnsi="宋体" w:cs="仿宋" w:hint="eastAsia"/>
          <w:b/>
          <w:kern w:val="0"/>
          <w:sz w:val="28"/>
          <w:szCs w:val="28"/>
        </w:rPr>
        <w:t>投标人进行一次报价，资格性和符合性审查合格后，以最低价确定产品供应商及供应价格。</w:t>
      </w:r>
      <w:r w:rsidRPr="00353799">
        <w:rPr>
          <w:rFonts w:ascii="宋体" w:hAnsi="宋体" w:cs="仿宋" w:hint="eastAsia"/>
          <w:kern w:val="0"/>
          <w:sz w:val="28"/>
          <w:szCs w:val="28"/>
        </w:rPr>
        <w:t>投标人报价为合同包干价，需考虑项目执行中可能发生事宜的费用，项目执行过程中不再增加任何费用。</w:t>
      </w:r>
    </w:p>
    <w:p w:rsidR="00353799" w:rsidRPr="00353799" w:rsidRDefault="00353799" w:rsidP="00353799">
      <w:pPr>
        <w:widowControl/>
        <w:spacing w:line="500" w:lineRule="exact"/>
        <w:jc w:val="left"/>
        <w:rPr>
          <w:rFonts w:ascii="宋体" w:hAnsi="宋体" w:cs="Times New Roman"/>
          <w:b/>
          <w:bCs/>
          <w:kern w:val="0"/>
          <w:sz w:val="28"/>
          <w:szCs w:val="28"/>
        </w:rPr>
      </w:pPr>
      <w:r w:rsidRPr="00353799">
        <w:rPr>
          <w:rFonts w:ascii="宋体" w:hAnsi="宋体" w:cs="宋体" w:hint="eastAsia"/>
          <w:b/>
          <w:bCs/>
          <w:kern w:val="0"/>
          <w:sz w:val="28"/>
          <w:szCs w:val="28"/>
        </w:rPr>
        <w:t>二、项目资格要求</w:t>
      </w:r>
    </w:p>
    <w:p w:rsidR="00353799" w:rsidRPr="00353799" w:rsidRDefault="00353799" w:rsidP="00353799">
      <w:pPr>
        <w:widowControl/>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1、投标人应具备合法有效的工商营业执照，具备独立法人资格。</w:t>
      </w:r>
    </w:p>
    <w:p w:rsidR="00353799" w:rsidRPr="00353799" w:rsidRDefault="00353799" w:rsidP="00353799">
      <w:pPr>
        <w:widowControl/>
        <w:spacing w:line="500" w:lineRule="exact"/>
        <w:ind w:firstLineChars="200" w:firstLine="560"/>
        <w:jc w:val="left"/>
        <w:rPr>
          <w:rFonts w:ascii="宋体" w:hAnsi="宋体" w:cs="仿宋"/>
          <w:kern w:val="0"/>
          <w:sz w:val="28"/>
          <w:szCs w:val="28"/>
        </w:rPr>
      </w:pPr>
      <w:r w:rsidRPr="00353799">
        <w:rPr>
          <w:rFonts w:ascii="宋体" w:hAnsi="宋体" w:cs="仿宋"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353799" w:rsidRPr="00353799" w:rsidRDefault="00353799" w:rsidP="00353799">
      <w:pPr>
        <w:widowControl/>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3、投标人须指定1名现场负责人，现场负责人应持有电气工程初级及以上工程师职称，现场技术人员应持有有效期内的电工作业证书（投标文件须提供身份证复印件和职称证明材料）。</w:t>
      </w:r>
    </w:p>
    <w:p w:rsidR="00353799" w:rsidRPr="00353799" w:rsidRDefault="00353799" w:rsidP="00353799">
      <w:pPr>
        <w:widowControl/>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4、本项目不接受联合体参加投标，投标人中标后不允许分包。</w:t>
      </w:r>
    </w:p>
    <w:p w:rsidR="00353799" w:rsidRPr="00353799" w:rsidRDefault="00353799" w:rsidP="00353799">
      <w:pPr>
        <w:widowControl/>
        <w:spacing w:line="500" w:lineRule="exact"/>
        <w:jc w:val="left"/>
        <w:rPr>
          <w:rFonts w:ascii="宋体" w:hAnsi="宋体" w:cs="宋体"/>
          <w:b/>
          <w:bCs/>
          <w:kern w:val="0"/>
          <w:sz w:val="28"/>
          <w:szCs w:val="28"/>
        </w:rPr>
      </w:pPr>
      <w:r w:rsidRPr="00353799">
        <w:rPr>
          <w:rFonts w:ascii="宋体" w:hAnsi="宋体" w:cs="宋体" w:hint="eastAsia"/>
          <w:b/>
          <w:bCs/>
          <w:kern w:val="0"/>
          <w:sz w:val="28"/>
          <w:szCs w:val="28"/>
        </w:rPr>
        <w:t>三、采购需求</w:t>
      </w:r>
    </w:p>
    <w:p w:rsidR="00353799" w:rsidRPr="00353799" w:rsidRDefault="00353799" w:rsidP="00353799">
      <w:pPr>
        <w:widowControl/>
        <w:spacing w:line="500" w:lineRule="exact"/>
        <w:jc w:val="left"/>
        <w:rPr>
          <w:rFonts w:ascii="宋体" w:hAnsi="宋体" w:cs="宋体"/>
          <w:b/>
          <w:bCs/>
          <w:kern w:val="0"/>
          <w:sz w:val="28"/>
          <w:szCs w:val="28"/>
        </w:rPr>
      </w:pPr>
      <w:r w:rsidRPr="00353799">
        <w:rPr>
          <w:rFonts w:ascii="宋体" w:hAnsi="宋体" w:cs="宋体" w:hint="eastAsia"/>
          <w:b/>
          <w:bCs/>
          <w:kern w:val="0"/>
          <w:sz w:val="28"/>
          <w:szCs w:val="28"/>
        </w:rPr>
        <w:t>3.1项目</w:t>
      </w:r>
      <w:r w:rsidRPr="00353799">
        <w:rPr>
          <w:rFonts w:ascii="宋体" w:hAnsi="宋体" w:cs="宋体"/>
          <w:b/>
          <w:bCs/>
          <w:kern w:val="0"/>
          <w:sz w:val="28"/>
          <w:szCs w:val="28"/>
        </w:rPr>
        <w:t>概况</w:t>
      </w:r>
    </w:p>
    <w:p w:rsidR="00353799" w:rsidRPr="00353799" w:rsidRDefault="00353799" w:rsidP="00353799">
      <w:pPr>
        <w:widowControl/>
        <w:spacing w:line="500" w:lineRule="exact"/>
        <w:ind w:firstLineChars="200" w:firstLine="560"/>
        <w:jc w:val="left"/>
        <w:rPr>
          <w:rFonts w:ascii="宋体" w:hAnsi="宋体" w:cs="仿宋"/>
          <w:bCs/>
          <w:sz w:val="28"/>
          <w:szCs w:val="28"/>
        </w:rPr>
      </w:pPr>
      <w:r w:rsidRPr="00353799">
        <w:rPr>
          <w:rFonts w:ascii="宋体" w:hAnsi="宋体" w:cs="仿宋" w:hint="eastAsia"/>
          <w:bCs/>
          <w:sz w:val="28"/>
          <w:szCs w:val="28"/>
        </w:rPr>
        <w:t>宜昌市中心人民医院外科楼10KV配电室11台高压开关柜二次控制系统故障，1台10KV微机保护装置故障，1台M25智能控制器故障，设备型号KYN28-12,为二进一母联设计方式，供电负荷等级为一级，需对故障系统和设备进行维修更换。</w:t>
      </w:r>
    </w:p>
    <w:p w:rsidR="00353799" w:rsidRPr="00353799" w:rsidRDefault="00353799" w:rsidP="00353799">
      <w:pPr>
        <w:widowControl/>
        <w:spacing w:line="500" w:lineRule="exact"/>
        <w:jc w:val="left"/>
        <w:rPr>
          <w:rFonts w:ascii="宋体" w:hAnsi="宋体" w:cs="宋体"/>
          <w:b/>
          <w:bCs/>
          <w:kern w:val="0"/>
          <w:sz w:val="28"/>
          <w:szCs w:val="28"/>
        </w:rPr>
      </w:pPr>
      <w:r w:rsidRPr="00353799">
        <w:rPr>
          <w:rFonts w:ascii="宋体" w:hAnsi="宋体" w:cs="宋体" w:hint="eastAsia"/>
          <w:b/>
          <w:bCs/>
          <w:kern w:val="0"/>
          <w:sz w:val="28"/>
          <w:szCs w:val="28"/>
        </w:rPr>
        <w:t>3</w:t>
      </w:r>
      <w:r w:rsidRPr="00353799">
        <w:rPr>
          <w:rFonts w:ascii="宋体" w:hAnsi="宋体" w:cs="宋体"/>
          <w:b/>
          <w:bCs/>
          <w:kern w:val="0"/>
          <w:sz w:val="28"/>
          <w:szCs w:val="28"/>
        </w:rPr>
        <w:t>.2</w:t>
      </w:r>
      <w:r w:rsidRPr="00353799">
        <w:rPr>
          <w:rFonts w:ascii="宋体" w:hAnsi="宋体" w:cs="宋体" w:hint="eastAsia"/>
          <w:b/>
          <w:bCs/>
          <w:kern w:val="0"/>
          <w:sz w:val="28"/>
          <w:szCs w:val="28"/>
        </w:rPr>
        <w:t>项目清单、技术、服务要求：</w:t>
      </w:r>
    </w:p>
    <w:tbl>
      <w:tblPr>
        <w:tblpPr w:leftFromText="180" w:rightFromText="180" w:vertAnchor="text" w:horzAnchor="page" w:tblpX="1773" w:tblpY="821"/>
        <w:tblOverlap w:val="never"/>
        <w:tblW w:w="8889" w:type="dxa"/>
        <w:tblLayout w:type="fixed"/>
        <w:tblLook w:val="04A0" w:firstRow="1" w:lastRow="0" w:firstColumn="1" w:lastColumn="0" w:noHBand="0" w:noVBand="1"/>
      </w:tblPr>
      <w:tblGrid>
        <w:gridCol w:w="789"/>
        <w:gridCol w:w="5128"/>
        <w:gridCol w:w="915"/>
        <w:gridCol w:w="1065"/>
        <w:gridCol w:w="992"/>
      </w:tblGrid>
      <w:tr w:rsidR="00353799" w:rsidRPr="00353799" w:rsidTr="00634FCA">
        <w:trPr>
          <w:trHeight w:val="439"/>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lastRenderedPageBreak/>
              <w:t>序号</w:t>
            </w:r>
          </w:p>
        </w:tc>
        <w:tc>
          <w:tcPr>
            <w:tcW w:w="5128"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货物/服务名称</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单位</w:t>
            </w:r>
          </w:p>
        </w:tc>
        <w:tc>
          <w:tcPr>
            <w:tcW w:w="1065"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备注</w:t>
            </w:r>
          </w:p>
        </w:tc>
      </w:tr>
      <w:tr w:rsidR="00353799" w:rsidRPr="00353799" w:rsidTr="00634FCA">
        <w:trPr>
          <w:trHeight w:val="528"/>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5128"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bCs/>
                <w:sz w:val="24"/>
                <w:szCs w:val="24"/>
              </w:rPr>
              <w:t>拆除开关柜老化及损坏的二次控制部分</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9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 xml:space="preserve">　</w:t>
            </w:r>
          </w:p>
        </w:tc>
      </w:tr>
      <w:tr w:rsidR="00353799" w:rsidRPr="00353799" w:rsidTr="00634FCA">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2</w:t>
            </w:r>
          </w:p>
        </w:tc>
        <w:tc>
          <w:tcPr>
            <w:tcW w:w="5128"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sz w:val="24"/>
                <w:szCs w:val="24"/>
              </w:rPr>
              <w:t>清洁仪表室内清洁</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13</w:t>
            </w:r>
          </w:p>
        </w:tc>
        <w:tc>
          <w:tcPr>
            <w:tcW w:w="99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p>
        </w:tc>
      </w:tr>
      <w:tr w:rsidR="00353799" w:rsidRPr="00353799" w:rsidTr="00634FCA">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3</w:t>
            </w:r>
          </w:p>
        </w:tc>
        <w:tc>
          <w:tcPr>
            <w:tcW w:w="5128"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按照设计图纸安装开关柜二次元器件及接线、调试</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9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p>
        </w:tc>
      </w:tr>
      <w:tr w:rsidR="00353799" w:rsidRPr="00353799" w:rsidTr="00634FCA">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4</w:t>
            </w:r>
          </w:p>
        </w:tc>
        <w:tc>
          <w:tcPr>
            <w:tcW w:w="5128"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安装3#出线柜微机保护装置，安装调试合格后，应进行微机断路器定值保护联跳试验检测，在检测合格后出具国网公司试验部门或具有相关资质单位出具的试验报告。</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p>
        </w:tc>
      </w:tr>
      <w:tr w:rsidR="00353799" w:rsidRPr="00353799" w:rsidTr="00634FCA">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5</w:t>
            </w:r>
          </w:p>
        </w:tc>
        <w:tc>
          <w:tcPr>
            <w:tcW w:w="5128"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按照2进1母联方式进行电气互锁接线</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组</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p>
        </w:tc>
      </w:tr>
      <w:tr w:rsidR="00353799" w:rsidRPr="00353799" w:rsidTr="00634FCA">
        <w:trPr>
          <w:trHeight w:val="439"/>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6</w:t>
            </w:r>
          </w:p>
        </w:tc>
        <w:tc>
          <w:tcPr>
            <w:tcW w:w="5128"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color w:val="000000"/>
                <w:kern w:val="0"/>
                <w:sz w:val="24"/>
                <w:szCs w:val="24"/>
              </w:rPr>
              <w:t>M25智能控制器检修</w:t>
            </w:r>
          </w:p>
        </w:tc>
        <w:tc>
          <w:tcPr>
            <w:tcW w:w="91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106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p>
        </w:tc>
      </w:tr>
    </w:tbl>
    <w:p w:rsidR="00353799" w:rsidRPr="00353799" w:rsidRDefault="00353799" w:rsidP="00353799">
      <w:pPr>
        <w:numPr>
          <w:ilvl w:val="0"/>
          <w:numId w:val="4"/>
        </w:numPr>
        <w:autoSpaceDE w:val="0"/>
        <w:autoSpaceDN w:val="0"/>
        <w:adjustRightInd w:val="0"/>
        <w:contextualSpacing/>
        <w:outlineLvl w:val="0"/>
        <w:rPr>
          <w:rFonts w:ascii="宋体" w:hAnsi="宋体"/>
          <w:b/>
          <w:sz w:val="28"/>
          <w:szCs w:val="28"/>
        </w:rPr>
      </w:pPr>
      <w:r w:rsidRPr="00353799">
        <w:rPr>
          <w:rFonts w:ascii="宋体" w:hAnsi="宋体" w:hint="eastAsia"/>
          <w:b/>
          <w:sz w:val="28"/>
          <w:szCs w:val="28"/>
        </w:rPr>
        <w:t>货物、服务需求一览表</w:t>
      </w:r>
    </w:p>
    <w:p w:rsidR="00353799" w:rsidRPr="00353799" w:rsidRDefault="00353799" w:rsidP="00353799">
      <w:pPr>
        <w:numPr>
          <w:ilvl w:val="0"/>
          <w:numId w:val="4"/>
        </w:numPr>
        <w:autoSpaceDE w:val="0"/>
        <w:autoSpaceDN w:val="0"/>
        <w:adjustRightInd w:val="0"/>
        <w:contextualSpacing/>
        <w:outlineLvl w:val="0"/>
        <w:rPr>
          <w:rFonts w:ascii="宋体" w:hAnsi="宋体"/>
          <w:b/>
          <w:sz w:val="28"/>
          <w:szCs w:val="28"/>
        </w:rPr>
      </w:pPr>
      <w:r w:rsidRPr="00353799">
        <w:rPr>
          <w:rFonts w:ascii="宋体" w:hAnsi="宋体" w:hint="eastAsia"/>
          <w:b/>
          <w:sz w:val="28"/>
          <w:szCs w:val="28"/>
        </w:rPr>
        <w:t>详细技术要求</w:t>
      </w:r>
    </w:p>
    <w:p w:rsidR="00353799" w:rsidRPr="00353799" w:rsidRDefault="00353799" w:rsidP="00353799">
      <w:pPr>
        <w:autoSpaceDE w:val="0"/>
        <w:autoSpaceDN w:val="0"/>
        <w:adjustRightInd w:val="0"/>
        <w:contextualSpacing/>
        <w:outlineLvl w:val="0"/>
        <w:rPr>
          <w:rFonts w:ascii="宋体" w:hAnsi="宋体" w:cs="仿宋"/>
          <w:bCs/>
          <w:sz w:val="24"/>
          <w:szCs w:val="24"/>
        </w:rPr>
      </w:pPr>
      <w:r w:rsidRPr="00353799">
        <w:rPr>
          <w:rFonts w:ascii="宋体" w:hAnsi="宋体" w:cs="仿宋" w:hint="eastAsia"/>
          <w:bCs/>
          <w:sz w:val="24"/>
          <w:szCs w:val="24"/>
        </w:rPr>
        <w:t>1）货物及现场服务要求</w:t>
      </w:r>
    </w:p>
    <w:tbl>
      <w:tblPr>
        <w:tblW w:w="8818" w:type="dxa"/>
        <w:tblInd w:w="-34" w:type="dxa"/>
        <w:tblLayout w:type="fixed"/>
        <w:tblLook w:val="04A0" w:firstRow="1" w:lastRow="0" w:firstColumn="1" w:lastColumn="0" w:noHBand="0" w:noVBand="1"/>
      </w:tblPr>
      <w:tblGrid>
        <w:gridCol w:w="589"/>
        <w:gridCol w:w="1412"/>
        <w:gridCol w:w="4717"/>
        <w:gridCol w:w="630"/>
        <w:gridCol w:w="555"/>
        <w:gridCol w:w="915"/>
      </w:tblGrid>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序号</w:t>
            </w:r>
          </w:p>
        </w:tc>
        <w:tc>
          <w:tcPr>
            <w:tcW w:w="1412"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货物/服务名称</w:t>
            </w:r>
          </w:p>
        </w:tc>
        <w:tc>
          <w:tcPr>
            <w:tcW w:w="4717"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技术规格参数、服务要求</w:t>
            </w: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单位</w:t>
            </w:r>
          </w:p>
        </w:tc>
        <w:tc>
          <w:tcPr>
            <w:tcW w:w="555"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数量</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投标品牌或说明</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bCs/>
                <w:sz w:val="24"/>
                <w:szCs w:val="24"/>
              </w:rPr>
              <w:t>拆除开关柜二次控制部分预留功能部分和已经淘汰、损坏的元器件</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widowControl/>
              <w:wordWrap w:val="0"/>
              <w:jc w:val="left"/>
              <w:rPr>
                <w:rFonts w:ascii="宋体" w:hAnsi="宋体" w:cs="仿宋"/>
                <w:spacing w:val="2"/>
                <w:sz w:val="24"/>
                <w:szCs w:val="24"/>
              </w:rPr>
            </w:pPr>
            <w:r w:rsidRPr="00353799">
              <w:rPr>
                <w:rFonts w:ascii="宋体" w:hAnsi="宋体" w:cs="仿宋" w:hint="eastAsia"/>
                <w:bCs/>
                <w:sz w:val="24"/>
                <w:szCs w:val="24"/>
              </w:rPr>
              <w:t>远程操控接口、自动化接口、分布式电源、3#出线柜微机保护装置、所有接线端子、分合转换开关、老化的二次接线、电气闭锁接线等</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现场</w:t>
            </w:r>
          </w:p>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完成</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2</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sz w:val="24"/>
                <w:szCs w:val="24"/>
              </w:rPr>
              <w:t>清洁仪表室</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bCs/>
                <w:sz w:val="24"/>
                <w:szCs w:val="24"/>
              </w:rPr>
              <w:t>仪表室内二次元器件清洁，检查设备操控可靠性</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13</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现场</w:t>
            </w:r>
          </w:p>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完成</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3</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二次元器件及安装</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按照设计图要求完成</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现场</w:t>
            </w:r>
          </w:p>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完成</w:t>
            </w:r>
          </w:p>
        </w:tc>
      </w:tr>
      <w:tr w:rsidR="00353799" w:rsidRPr="00353799" w:rsidTr="00634FCA">
        <w:trPr>
          <w:trHeight w:val="2225"/>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4</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微机保护装置</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spacing w:line="360" w:lineRule="auto"/>
              <w:rPr>
                <w:rFonts w:ascii="宋体" w:hAnsi="宋体" w:cs="仿宋"/>
                <w:spacing w:val="2"/>
                <w:sz w:val="24"/>
                <w:szCs w:val="24"/>
              </w:rPr>
            </w:pPr>
            <w:r w:rsidRPr="00353799">
              <w:rPr>
                <w:rFonts w:ascii="宋体" w:hAnsi="宋体" w:cs="仿宋" w:hint="eastAsia"/>
                <w:bCs/>
                <w:sz w:val="24"/>
                <w:szCs w:val="24"/>
              </w:rPr>
              <w:t>型号WGB-871变压器保护装置；现场接入工作电压:DC220V,交流电压信号57.7V，交流电流信号5A，额定频率50HZ。应测算设置过负荷、一段过流、二段过流、速断、温度保护等保护值和接线</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用于3#出线柜</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5</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电气互锁接线</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满足电气操控互锁要求</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组</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现场</w:t>
            </w:r>
          </w:p>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完成</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lastRenderedPageBreak/>
              <w:t>6</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二次线</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BVR-1.5</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卷</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22</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国标</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7</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接线端子</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每一台开关柜配置阻燃型带试验接口电流端子15片，通用2.5mm接线端子120片</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阻燃</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8</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断路器分合转换开关、指示灯等</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分合转换开关为旋钮式，指示灯颜色按电力规程配置</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按电力规范配置</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9</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控制电缆</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ZRKVV-4*2.5</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米</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50</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国标</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10</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仪表门</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仪表门上拆除元器件留下的孔洞，应用透明绝缘防爆材料封堵美观</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按电力规范配置</w:t>
            </w:r>
          </w:p>
        </w:tc>
      </w:tr>
      <w:tr w:rsidR="00353799" w:rsidRPr="00353799" w:rsidTr="00634FCA">
        <w:trPr>
          <w:trHeight w:val="439"/>
        </w:trPr>
        <w:tc>
          <w:tcPr>
            <w:tcW w:w="589" w:type="dxa"/>
            <w:tcBorders>
              <w:top w:val="single" w:sz="4" w:space="0" w:color="auto"/>
              <w:left w:val="single" w:sz="4" w:space="0" w:color="auto"/>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11</w:t>
            </w:r>
          </w:p>
        </w:tc>
        <w:tc>
          <w:tcPr>
            <w:tcW w:w="1412"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bCs/>
                <w:kern w:val="0"/>
                <w:sz w:val="24"/>
                <w:szCs w:val="24"/>
              </w:rPr>
            </w:pPr>
            <w:r w:rsidRPr="00353799">
              <w:rPr>
                <w:rFonts w:hAnsi="宋体" w:cs="仿宋" w:hint="eastAsia"/>
                <w:bCs/>
                <w:kern w:val="0"/>
                <w:sz w:val="24"/>
                <w:szCs w:val="24"/>
              </w:rPr>
              <w:t>智能控制器</w:t>
            </w:r>
          </w:p>
        </w:tc>
        <w:tc>
          <w:tcPr>
            <w:tcW w:w="4717"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color w:val="000000"/>
                <w:kern w:val="0"/>
                <w:sz w:val="24"/>
                <w:szCs w:val="24"/>
              </w:rPr>
              <w:t>M25智能控制器检修</w:t>
            </w:r>
          </w:p>
        </w:tc>
        <w:tc>
          <w:tcPr>
            <w:tcW w:w="630"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台</w:t>
            </w:r>
          </w:p>
        </w:tc>
        <w:tc>
          <w:tcPr>
            <w:tcW w:w="555" w:type="dxa"/>
            <w:tcBorders>
              <w:top w:val="single" w:sz="4" w:space="0" w:color="auto"/>
              <w:left w:val="nil"/>
              <w:bottom w:val="single" w:sz="4" w:space="0" w:color="auto"/>
              <w:right w:val="single" w:sz="4" w:space="0" w:color="auto"/>
            </w:tcBorders>
            <w:shd w:val="clear" w:color="000000" w:fill="FFFFFF"/>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r w:rsidRPr="00353799">
              <w:rPr>
                <w:rFonts w:hAnsi="宋体" w:cs="仿宋" w:hint="eastAsia"/>
                <w:spacing w:val="2"/>
                <w:sz w:val="24"/>
                <w:szCs w:val="24"/>
              </w:rPr>
              <w:t>1</w:t>
            </w:r>
          </w:p>
        </w:tc>
        <w:tc>
          <w:tcPr>
            <w:tcW w:w="915" w:type="dxa"/>
            <w:tcBorders>
              <w:top w:val="single" w:sz="4" w:space="0" w:color="auto"/>
              <w:left w:val="nil"/>
              <w:bottom w:val="single" w:sz="4" w:space="0" w:color="auto"/>
              <w:right w:val="single" w:sz="4" w:space="0" w:color="auto"/>
            </w:tcBorders>
            <w:shd w:val="clear" w:color="auto" w:fill="auto"/>
            <w:vAlign w:val="center"/>
          </w:tcPr>
          <w:p w:rsidR="00353799" w:rsidRPr="00353799" w:rsidRDefault="00353799" w:rsidP="00634FCA">
            <w:pPr>
              <w:pStyle w:val="aa"/>
              <w:tabs>
                <w:tab w:val="left" w:pos="3300"/>
                <w:tab w:val="left" w:pos="3630"/>
              </w:tabs>
              <w:contextualSpacing/>
              <w:jc w:val="center"/>
              <w:rPr>
                <w:rFonts w:hAnsi="宋体" w:cs="仿宋"/>
                <w:spacing w:val="2"/>
                <w:sz w:val="24"/>
                <w:szCs w:val="24"/>
              </w:rPr>
            </w:pPr>
          </w:p>
        </w:tc>
      </w:tr>
    </w:tbl>
    <w:p w:rsidR="00353799" w:rsidRPr="00353799" w:rsidRDefault="00353799" w:rsidP="00353799">
      <w:pPr>
        <w:jc w:val="left"/>
        <w:rPr>
          <w:rFonts w:ascii="宋体" w:hAnsi="宋体" w:cs="宋体"/>
          <w:b/>
          <w:kern w:val="0"/>
          <w:sz w:val="28"/>
          <w:szCs w:val="28"/>
        </w:rPr>
      </w:pPr>
      <w:r w:rsidRPr="00353799">
        <w:rPr>
          <w:rFonts w:ascii="宋体" w:hAnsi="宋体" w:cs="宋体" w:hint="eastAsia"/>
          <w:b/>
          <w:kern w:val="0"/>
          <w:sz w:val="28"/>
          <w:szCs w:val="28"/>
        </w:rPr>
        <w:t>注：要求投标人对每项报投标品牌、投标单价及总价。</w:t>
      </w:r>
    </w:p>
    <w:p w:rsidR="00353799" w:rsidRPr="00353799" w:rsidRDefault="00353799" w:rsidP="00353799">
      <w:pPr>
        <w:jc w:val="left"/>
        <w:rPr>
          <w:rFonts w:ascii="宋体" w:hAnsi="宋体" w:cs="宋体"/>
          <w:b/>
          <w:kern w:val="0"/>
          <w:sz w:val="28"/>
          <w:szCs w:val="28"/>
        </w:rPr>
      </w:pPr>
      <w:r w:rsidRPr="00353799">
        <w:rPr>
          <w:rFonts w:ascii="宋体" w:hAnsi="宋体" w:cs="宋体" w:hint="eastAsia"/>
          <w:b/>
          <w:kern w:val="0"/>
          <w:sz w:val="28"/>
          <w:szCs w:val="28"/>
        </w:rPr>
        <w:t>3.</w:t>
      </w:r>
      <w:r w:rsidRPr="00353799">
        <w:rPr>
          <w:rFonts w:ascii="宋体" w:hAnsi="宋体" w:cs="宋体"/>
          <w:b/>
          <w:kern w:val="0"/>
          <w:sz w:val="28"/>
          <w:szCs w:val="28"/>
        </w:rPr>
        <w:t>3</w:t>
      </w:r>
      <w:r w:rsidRPr="00353799">
        <w:rPr>
          <w:rFonts w:ascii="宋体" w:hAnsi="宋体" w:cs="宋体" w:hint="eastAsia"/>
          <w:b/>
          <w:kern w:val="0"/>
          <w:sz w:val="28"/>
          <w:szCs w:val="28"/>
        </w:rPr>
        <w:t>专项技术及商务要求</w:t>
      </w:r>
    </w:p>
    <w:p w:rsidR="00353799" w:rsidRPr="00353799" w:rsidRDefault="00353799" w:rsidP="00353799">
      <w:pPr>
        <w:numPr>
          <w:ilvl w:val="0"/>
          <w:numId w:val="5"/>
        </w:numPr>
        <w:ind w:firstLineChars="200" w:firstLine="560"/>
        <w:jc w:val="left"/>
        <w:rPr>
          <w:rFonts w:ascii="宋体" w:hAnsi="宋体" w:cs="仿宋"/>
          <w:bCs/>
          <w:kern w:val="0"/>
          <w:sz w:val="28"/>
          <w:szCs w:val="28"/>
        </w:rPr>
      </w:pPr>
      <w:r w:rsidRPr="00353799">
        <w:rPr>
          <w:rFonts w:ascii="宋体" w:hAnsi="宋体" w:cs="仿宋" w:hint="eastAsia"/>
          <w:bCs/>
          <w:kern w:val="0"/>
          <w:sz w:val="28"/>
          <w:szCs w:val="28"/>
        </w:rPr>
        <w:t>应遵循的现行技术标准</w:t>
      </w:r>
    </w:p>
    <w:p w:rsidR="00353799" w:rsidRPr="00353799" w:rsidRDefault="00353799" w:rsidP="00353799">
      <w:pPr>
        <w:widowControl/>
        <w:spacing w:line="520" w:lineRule="exact"/>
        <w:ind w:firstLineChars="200" w:firstLine="560"/>
        <w:jc w:val="left"/>
        <w:rPr>
          <w:rFonts w:ascii="宋体" w:hAnsi="宋体" w:cs="仿宋"/>
          <w:kern w:val="0"/>
          <w:sz w:val="28"/>
          <w:szCs w:val="28"/>
        </w:rPr>
      </w:pPr>
      <w:r w:rsidRPr="00353799">
        <w:rPr>
          <w:rFonts w:ascii="宋体" w:hAnsi="宋体" w:cs="仿宋" w:hint="eastAsia"/>
          <w:bCs/>
          <w:kern w:val="0"/>
          <w:sz w:val="28"/>
          <w:szCs w:val="28"/>
        </w:rPr>
        <w:t>项目中所有设备及其零部件，除标书中规定的技术参数和要求外，其余均应遵循最新版本的国家标准（ GB ）、电力行业标准（ DL ）和国际单位制（ SI ），但原则上采用更高要求的标准。</w:t>
      </w:r>
      <w:r w:rsidRPr="00353799">
        <w:rPr>
          <w:rFonts w:ascii="宋体" w:hAnsi="宋体" w:cs="仿宋" w:hint="eastAsia"/>
          <w:b/>
          <w:kern w:val="0"/>
          <w:sz w:val="28"/>
          <w:szCs w:val="28"/>
        </w:rPr>
        <w:t xml:space="preserve"> </w:t>
      </w:r>
    </w:p>
    <w:p w:rsidR="00353799" w:rsidRPr="00353799" w:rsidRDefault="00353799" w:rsidP="00353799">
      <w:pPr>
        <w:widowControl/>
        <w:spacing w:line="52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 xml:space="preserve">投标人提供的施工及产品应满足本项目标书规定的技术参数和要求以及如下的专用标准： </w:t>
      </w:r>
    </w:p>
    <w:tbl>
      <w:tblPr>
        <w:tblW w:w="9198" w:type="dxa"/>
        <w:jc w:val="center"/>
        <w:tblBorders>
          <w:top w:val="threeDEmboss" w:sz="12" w:space="0" w:color="000000"/>
          <w:left w:val="threeDEmboss" w:sz="12" w:space="0" w:color="000000"/>
          <w:bottom w:val="threeDEmboss" w:sz="12" w:space="0" w:color="000000"/>
          <w:right w:val="threeDEmboss" w:sz="12" w:space="0" w:color="000000"/>
          <w:insideH w:val="single" w:sz="6" w:space="0" w:color="000000"/>
          <w:insideV w:val="single" w:sz="6" w:space="0" w:color="000000"/>
        </w:tblBorders>
        <w:tblLayout w:type="fixed"/>
        <w:tblLook w:val="04A0" w:firstRow="1" w:lastRow="0" w:firstColumn="1" w:lastColumn="0" w:noHBand="0" w:noVBand="1"/>
      </w:tblPr>
      <w:tblGrid>
        <w:gridCol w:w="835"/>
        <w:gridCol w:w="5812"/>
        <w:gridCol w:w="2551"/>
      </w:tblGrid>
      <w:tr w:rsidR="00353799" w:rsidRPr="00353799" w:rsidTr="00634FCA">
        <w:trPr>
          <w:jc w:val="center"/>
        </w:trPr>
        <w:tc>
          <w:tcPr>
            <w:tcW w:w="835" w:type="dxa"/>
            <w:shd w:val="clear" w:color="auto" w:fill="FFFFFF"/>
            <w:vAlign w:val="center"/>
          </w:tcPr>
          <w:p w:rsidR="00353799" w:rsidRPr="00353799" w:rsidRDefault="00353799" w:rsidP="00634FCA">
            <w:pPr>
              <w:spacing w:line="500" w:lineRule="exact"/>
              <w:jc w:val="center"/>
              <w:rPr>
                <w:rFonts w:ascii="宋体" w:hAnsi="宋体" w:cs="仿宋"/>
                <w:b/>
                <w:bCs/>
              </w:rPr>
            </w:pPr>
            <w:r w:rsidRPr="00353799">
              <w:rPr>
                <w:rFonts w:ascii="宋体" w:hAnsi="宋体" w:cs="仿宋" w:hint="eastAsia"/>
                <w:b/>
                <w:bCs/>
              </w:rPr>
              <w:t>序号</w:t>
            </w:r>
          </w:p>
        </w:tc>
        <w:tc>
          <w:tcPr>
            <w:tcW w:w="5812" w:type="dxa"/>
            <w:shd w:val="clear" w:color="auto" w:fill="FFFFFF"/>
            <w:vAlign w:val="center"/>
          </w:tcPr>
          <w:p w:rsidR="00353799" w:rsidRPr="00353799" w:rsidRDefault="00353799" w:rsidP="00634FCA">
            <w:pPr>
              <w:spacing w:line="500" w:lineRule="exact"/>
              <w:jc w:val="center"/>
              <w:rPr>
                <w:rFonts w:ascii="宋体" w:hAnsi="宋体" w:cs="仿宋"/>
                <w:b/>
                <w:bCs/>
              </w:rPr>
            </w:pPr>
            <w:r w:rsidRPr="00353799">
              <w:rPr>
                <w:rFonts w:ascii="宋体" w:hAnsi="宋体" w:cs="仿宋" w:hint="eastAsia"/>
                <w:b/>
                <w:bCs/>
              </w:rPr>
              <w:t>标准名称</w:t>
            </w:r>
          </w:p>
        </w:tc>
        <w:tc>
          <w:tcPr>
            <w:tcW w:w="2551" w:type="dxa"/>
            <w:shd w:val="clear" w:color="auto" w:fill="FFFFFF"/>
            <w:vAlign w:val="center"/>
          </w:tcPr>
          <w:p w:rsidR="00353799" w:rsidRPr="00353799" w:rsidRDefault="00353799" w:rsidP="00634FCA">
            <w:pPr>
              <w:spacing w:line="500" w:lineRule="exact"/>
              <w:jc w:val="center"/>
              <w:rPr>
                <w:rFonts w:ascii="宋体" w:hAnsi="宋体" w:cs="仿宋"/>
                <w:b/>
                <w:bCs/>
              </w:rPr>
            </w:pPr>
            <w:r w:rsidRPr="00353799">
              <w:rPr>
                <w:rFonts w:ascii="宋体" w:hAnsi="宋体" w:cs="仿宋" w:hint="eastAsia"/>
                <w:b/>
                <w:bCs/>
              </w:rPr>
              <w:t>标准编号</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《电力安全工作规程变电部分》</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Q/GDW 1799.1-2013</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2</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《继电保护和安全自动装置技术规程》</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GB/T 14285-20018</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3</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《电气安装工程质量检验及评定规程》</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DL/T51181.1-51181.17</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4</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《电气装置安装工程盘、柜及二次回路结线施工及验收规范》</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GB50171-92</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5</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《继电保护和安全自动装置基本试验方法》</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GB72181-2008</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7</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《电力变压器检修工艺导则》</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DL/T 574-1995</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8</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《电气装置安装工程电力变压器、油浸电抗器、互感器施工及验收规范》</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GBJ147-1990</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lastRenderedPageBreak/>
              <w:t>9</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《电气装置安装工程电气设备交接试验标准》</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GB50150-1991</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10</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《电力设备预防性试验规程》</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DL/T 5918-19918</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11</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《输变电设备状态检修试验规程》</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Q/GDW1188-2008</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12</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国家电网公司 《交流隔离开关检修规范》</w:t>
            </w:r>
          </w:p>
        </w:tc>
        <w:tc>
          <w:tcPr>
            <w:tcW w:w="2551" w:type="dxa"/>
            <w:vAlign w:val="center"/>
          </w:tcPr>
          <w:p w:rsidR="00353799" w:rsidRPr="00353799" w:rsidRDefault="00353799" w:rsidP="00634FCA">
            <w:pPr>
              <w:spacing w:line="500" w:lineRule="exact"/>
              <w:jc w:val="center"/>
              <w:rPr>
                <w:rFonts w:ascii="宋体" w:hAnsi="宋体" w:cs="仿宋"/>
              </w:rPr>
            </w:pP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13</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《高压输变电设备的绝缘配合》</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GB311.1-1997</w:t>
            </w:r>
          </w:p>
        </w:tc>
      </w:tr>
      <w:tr w:rsidR="00353799" w:rsidRPr="00353799" w:rsidTr="00634FCA">
        <w:trPr>
          <w:jc w:val="center"/>
        </w:trPr>
        <w:tc>
          <w:tcPr>
            <w:tcW w:w="835"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15</w:t>
            </w:r>
          </w:p>
        </w:tc>
        <w:tc>
          <w:tcPr>
            <w:tcW w:w="5812"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《交流高压断路器》</w:t>
            </w:r>
          </w:p>
        </w:tc>
        <w:tc>
          <w:tcPr>
            <w:tcW w:w="2551" w:type="dxa"/>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GB1984-2003</w:t>
            </w:r>
          </w:p>
        </w:tc>
      </w:tr>
      <w:tr w:rsidR="00353799" w:rsidRPr="00353799" w:rsidTr="00634FCA">
        <w:trPr>
          <w:jc w:val="center"/>
        </w:trPr>
        <w:tc>
          <w:tcPr>
            <w:tcW w:w="835" w:type="dxa"/>
            <w:tcBorders>
              <w:top w:val="single" w:sz="6" w:space="0" w:color="000000"/>
              <w:left w:val="threeDEmboss" w:sz="12"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16</w:t>
            </w:r>
          </w:p>
        </w:tc>
        <w:tc>
          <w:tcPr>
            <w:tcW w:w="5812" w:type="dxa"/>
            <w:tcBorders>
              <w:top w:val="single" w:sz="6" w:space="0" w:color="000000"/>
              <w:left w:val="single" w:sz="6"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《调度自动化系统运行管理规程》</w:t>
            </w:r>
          </w:p>
        </w:tc>
        <w:tc>
          <w:tcPr>
            <w:tcW w:w="2551" w:type="dxa"/>
            <w:tcBorders>
              <w:top w:val="single" w:sz="6" w:space="0" w:color="000000"/>
              <w:left w:val="single" w:sz="6" w:space="0" w:color="000000"/>
              <w:bottom w:val="single" w:sz="6" w:space="0" w:color="000000"/>
              <w:right w:val="threeDEmboss" w:sz="12"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DL/T 5118-20018</w:t>
            </w:r>
          </w:p>
        </w:tc>
      </w:tr>
      <w:tr w:rsidR="00353799" w:rsidRPr="00353799" w:rsidTr="00634FCA">
        <w:trPr>
          <w:jc w:val="center"/>
        </w:trPr>
        <w:tc>
          <w:tcPr>
            <w:tcW w:w="835" w:type="dxa"/>
            <w:tcBorders>
              <w:top w:val="single" w:sz="6" w:space="0" w:color="000000"/>
              <w:left w:val="threeDEmboss" w:sz="12"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17</w:t>
            </w:r>
          </w:p>
        </w:tc>
        <w:tc>
          <w:tcPr>
            <w:tcW w:w="5812" w:type="dxa"/>
            <w:tcBorders>
              <w:top w:val="single" w:sz="6" w:space="0" w:color="000000"/>
              <w:left w:val="single" w:sz="6"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《电气装置安装工程接地装置施工及验收规范》</w:t>
            </w:r>
          </w:p>
        </w:tc>
        <w:tc>
          <w:tcPr>
            <w:tcW w:w="2551" w:type="dxa"/>
            <w:tcBorders>
              <w:top w:val="single" w:sz="6" w:space="0" w:color="000000"/>
              <w:left w:val="single" w:sz="6" w:space="0" w:color="000000"/>
              <w:bottom w:val="single" w:sz="6" w:space="0" w:color="000000"/>
              <w:right w:val="threeDEmboss" w:sz="12"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GB501189-20018</w:t>
            </w:r>
          </w:p>
        </w:tc>
      </w:tr>
      <w:tr w:rsidR="00353799" w:rsidRPr="00353799" w:rsidTr="00634FCA">
        <w:trPr>
          <w:jc w:val="center"/>
        </w:trPr>
        <w:tc>
          <w:tcPr>
            <w:tcW w:w="835" w:type="dxa"/>
            <w:tcBorders>
              <w:top w:val="single" w:sz="6" w:space="0" w:color="000000"/>
              <w:left w:val="threeDEmboss" w:sz="12"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18</w:t>
            </w:r>
          </w:p>
        </w:tc>
        <w:tc>
          <w:tcPr>
            <w:tcW w:w="5812" w:type="dxa"/>
            <w:tcBorders>
              <w:top w:val="single" w:sz="6" w:space="0" w:color="000000"/>
              <w:left w:val="single" w:sz="6"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《电气装置安装工程 蓄电池施工及验收规范》</w:t>
            </w:r>
          </w:p>
        </w:tc>
        <w:tc>
          <w:tcPr>
            <w:tcW w:w="2551" w:type="dxa"/>
            <w:tcBorders>
              <w:top w:val="single" w:sz="6" w:space="0" w:color="000000"/>
              <w:left w:val="single" w:sz="6" w:space="0" w:color="000000"/>
              <w:bottom w:val="single" w:sz="6" w:space="0" w:color="000000"/>
              <w:right w:val="threeDEmboss" w:sz="12"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GB50172-1992</w:t>
            </w:r>
          </w:p>
        </w:tc>
      </w:tr>
      <w:tr w:rsidR="00353799" w:rsidRPr="00353799" w:rsidTr="00634FCA">
        <w:trPr>
          <w:jc w:val="center"/>
        </w:trPr>
        <w:tc>
          <w:tcPr>
            <w:tcW w:w="835" w:type="dxa"/>
            <w:tcBorders>
              <w:top w:val="single" w:sz="6" w:space="0" w:color="000000"/>
              <w:left w:val="threeDEmboss" w:sz="12"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19</w:t>
            </w:r>
          </w:p>
        </w:tc>
        <w:tc>
          <w:tcPr>
            <w:tcW w:w="5812" w:type="dxa"/>
            <w:tcBorders>
              <w:top w:val="single" w:sz="6" w:space="0" w:color="000000"/>
              <w:left w:val="single" w:sz="6" w:space="0" w:color="000000"/>
              <w:bottom w:val="single" w:sz="6" w:space="0" w:color="000000"/>
              <w:right w:val="single" w:sz="6" w:space="0" w:color="000000"/>
            </w:tcBorders>
            <w:vAlign w:val="center"/>
          </w:tcPr>
          <w:p w:rsidR="00353799" w:rsidRPr="00353799" w:rsidRDefault="00353799" w:rsidP="00634FCA">
            <w:pPr>
              <w:widowControl/>
              <w:spacing w:line="520" w:lineRule="exact"/>
              <w:jc w:val="left"/>
              <w:rPr>
                <w:rFonts w:ascii="宋体" w:hAnsi="宋体" w:cs="仿宋"/>
              </w:rPr>
            </w:pPr>
            <w:r w:rsidRPr="00353799">
              <w:rPr>
                <w:rFonts w:ascii="宋体" w:hAnsi="宋体" w:cs="仿宋" w:hint="eastAsia"/>
                <w:kern w:val="0"/>
              </w:rPr>
              <w:t xml:space="preserve">《户内交流高压开关柜订货技术条件》 </w:t>
            </w:r>
          </w:p>
        </w:tc>
        <w:tc>
          <w:tcPr>
            <w:tcW w:w="2551" w:type="dxa"/>
            <w:tcBorders>
              <w:top w:val="single" w:sz="6" w:space="0" w:color="000000"/>
              <w:left w:val="single" w:sz="6" w:space="0" w:color="000000"/>
              <w:bottom w:val="single" w:sz="6" w:space="0" w:color="000000"/>
              <w:right w:val="threeDEmboss" w:sz="12"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kern w:val="0"/>
              </w:rPr>
              <w:t xml:space="preserve">DL/T 404-1997 </w:t>
            </w:r>
          </w:p>
        </w:tc>
      </w:tr>
      <w:tr w:rsidR="00353799" w:rsidRPr="00353799" w:rsidTr="00634FCA">
        <w:trPr>
          <w:jc w:val="center"/>
        </w:trPr>
        <w:tc>
          <w:tcPr>
            <w:tcW w:w="835" w:type="dxa"/>
            <w:tcBorders>
              <w:top w:val="single" w:sz="6" w:space="0" w:color="000000"/>
              <w:left w:val="threeDEmboss" w:sz="12" w:space="0" w:color="000000"/>
              <w:bottom w:val="single" w:sz="6" w:space="0" w:color="000000"/>
              <w:right w:val="single" w:sz="6"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rPr>
              <w:t>20</w:t>
            </w:r>
          </w:p>
        </w:tc>
        <w:tc>
          <w:tcPr>
            <w:tcW w:w="5812" w:type="dxa"/>
            <w:tcBorders>
              <w:top w:val="single" w:sz="6" w:space="0" w:color="000000"/>
              <w:left w:val="single" w:sz="6" w:space="0" w:color="000000"/>
              <w:bottom w:val="single" w:sz="6" w:space="0" w:color="000000"/>
              <w:right w:val="single" w:sz="6" w:space="0" w:color="000000"/>
            </w:tcBorders>
            <w:vAlign w:val="center"/>
          </w:tcPr>
          <w:p w:rsidR="00353799" w:rsidRPr="00353799" w:rsidRDefault="00353799" w:rsidP="00634FCA">
            <w:pPr>
              <w:widowControl/>
              <w:spacing w:line="520" w:lineRule="exact"/>
              <w:jc w:val="left"/>
              <w:rPr>
                <w:rFonts w:ascii="宋体" w:hAnsi="宋体" w:cs="仿宋"/>
              </w:rPr>
            </w:pPr>
            <w:r w:rsidRPr="00353799">
              <w:rPr>
                <w:rFonts w:ascii="宋体" w:hAnsi="宋体" w:cs="仿宋" w:hint="eastAsia"/>
                <w:kern w:val="0"/>
              </w:rPr>
              <w:t xml:space="preserve">《高压开关设备的共用订货技术导则》 </w:t>
            </w:r>
          </w:p>
        </w:tc>
        <w:tc>
          <w:tcPr>
            <w:tcW w:w="2551" w:type="dxa"/>
            <w:tcBorders>
              <w:top w:val="single" w:sz="6" w:space="0" w:color="000000"/>
              <w:left w:val="single" w:sz="6" w:space="0" w:color="000000"/>
              <w:bottom w:val="single" w:sz="6" w:space="0" w:color="000000"/>
              <w:right w:val="threeDEmboss" w:sz="12" w:space="0" w:color="000000"/>
            </w:tcBorders>
            <w:vAlign w:val="center"/>
          </w:tcPr>
          <w:p w:rsidR="00353799" w:rsidRPr="00353799" w:rsidRDefault="00353799" w:rsidP="00634FCA">
            <w:pPr>
              <w:spacing w:line="500" w:lineRule="exact"/>
              <w:jc w:val="center"/>
              <w:rPr>
                <w:rFonts w:ascii="宋体" w:hAnsi="宋体" w:cs="仿宋"/>
              </w:rPr>
            </w:pPr>
            <w:r w:rsidRPr="00353799">
              <w:rPr>
                <w:rFonts w:ascii="宋体" w:hAnsi="宋体" w:cs="仿宋" w:hint="eastAsia"/>
                <w:kern w:val="0"/>
              </w:rPr>
              <w:t xml:space="preserve">DL/593-1996 </w:t>
            </w:r>
          </w:p>
        </w:tc>
      </w:tr>
    </w:tbl>
    <w:p w:rsidR="00353799" w:rsidRPr="00353799" w:rsidRDefault="00353799" w:rsidP="00353799">
      <w:pPr>
        <w:pStyle w:val="a5"/>
        <w:spacing w:before="0" w:beforeAutospacing="0" w:after="0" w:afterAutospacing="0" w:line="560" w:lineRule="exact"/>
        <w:ind w:firstLineChars="200" w:firstLine="560"/>
        <w:rPr>
          <w:rFonts w:cs="仿宋"/>
          <w:sz w:val="28"/>
          <w:szCs w:val="28"/>
        </w:rPr>
      </w:pPr>
      <w:r w:rsidRPr="00353799">
        <w:rPr>
          <w:rFonts w:cs="仿宋" w:hint="eastAsia"/>
          <w:sz w:val="28"/>
          <w:szCs w:val="28"/>
        </w:rPr>
        <w:t>2）需要拆除的设备：原则上，开关仪表室内除微机继保装置外的所有老化及损坏的元器件和二次线（含其他元器件接入仪表室的线路）、小母线室接线端子及小母线，3#出线柜微机继保装置拆旧换新。拆除的设备，在施工时应与甲方现场技术人员确认。</w:t>
      </w:r>
    </w:p>
    <w:p w:rsidR="00353799" w:rsidRPr="00353799" w:rsidRDefault="00353799" w:rsidP="00353799">
      <w:pPr>
        <w:pStyle w:val="a5"/>
        <w:spacing w:before="0" w:beforeAutospacing="0" w:after="0" w:afterAutospacing="0" w:line="560" w:lineRule="exact"/>
        <w:ind w:firstLine="560"/>
        <w:rPr>
          <w:rFonts w:cs="仿宋"/>
          <w:sz w:val="28"/>
          <w:szCs w:val="28"/>
        </w:rPr>
      </w:pPr>
      <w:r w:rsidRPr="00353799">
        <w:rPr>
          <w:rFonts w:cs="仿宋" w:hint="eastAsia"/>
          <w:sz w:val="28"/>
          <w:szCs w:val="28"/>
        </w:rPr>
        <w:t>3）所选用二次操控、指示灯、接线端子等元器件品牌应选用国际一线品牌产品，投标人应答时应注明生产厂家。所有重新布线的二次线路应按电力规范和国标要求进行，所有线头编号按照规范使用机打的不褪色的专用号码管。布线完成后使用塑料扎带捆扎固定后，用塑料缠绕管缠绕，缠绕管间距不应大于10mm。仪表室接线端子应按照电力规范和国标要求进行安装，各功能端子应按照规范编制编号，端子短接件等附件不允许使用短接线等做替代品，端子编码应使用不褪色的机打标牌。</w:t>
      </w:r>
    </w:p>
    <w:p w:rsidR="00353799" w:rsidRPr="00353799" w:rsidRDefault="00353799" w:rsidP="00353799">
      <w:pPr>
        <w:pStyle w:val="a5"/>
        <w:spacing w:before="0" w:beforeAutospacing="0" w:after="0" w:afterAutospacing="0" w:line="560" w:lineRule="exact"/>
        <w:ind w:firstLine="560"/>
        <w:rPr>
          <w:rFonts w:cs="仿宋"/>
          <w:sz w:val="28"/>
          <w:szCs w:val="28"/>
        </w:rPr>
      </w:pPr>
      <w:r w:rsidRPr="00353799">
        <w:rPr>
          <w:rFonts w:cs="仿宋" w:hint="eastAsia"/>
          <w:sz w:val="28"/>
          <w:szCs w:val="28"/>
        </w:rPr>
        <w:t>4）3#出线柜微机继保装置检修：设备</w:t>
      </w:r>
      <w:r w:rsidRPr="00353799">
        <w:rPr>
          <w:rFonts w:cs="仿宋" w:hint="eastAsia"/>
          <w:bCs/>
          <w:sz w:val="28"/>
          <w:szCs w:val="28"/>
        </w:rPr>
        <w:t>安装完成后需立即进行试验检测，检测合格后即时投入使用。因10KV开关柜为特种设备，为</w:t>
      </w:r>
      <w:r w:rsidRPr="00353799">
        <w:rPr>
          <w:rFonts w:cs="仿宋" w:hint="eastAsia"/>
          <w:bCs/>
          <w:sz w:val="28"/>
          <w:szCs w:val="28"/>
        </w:rPr>
        <w:lastRenderedPageBreak/>
        <w:t>了保证配电室设备及上级电网的安全运行，试验检测方应为当地国家电网公司。设备</w:t>
      </w:r>
      <w:r w:rsidRPr="00353799">
        <w:rPr>
          <w:rFonts w:cs="仿宋" w:hint="eastAsia"/>
          <w:spacing w:val="2"/>
          <w:sz w:val="28"/>
          <w:szCs w:val="28"/>
        </w:rPr>
        <w:t>检测合格后应</w:t>
      </w:r>
      <w:r w:rsidRPr="00353799">
        <w:rPr>
          <w:rFonts w:cs="仿宋" w:hint="eastAsia"/>
          <w:bCs/>
          <w:sz w:val="28"/>
          <w:szCs w:val="28"/>
        </w:rPr>
        <w:t>出具盖有试验专用章鲜章的试验结论为合格的试验报告，施工方应将报告编辑到竣工资料存档和在宜昌供电公司相关部门需要备案时进行备案。施工方应答时需明确试验检测单位名称，招标方将以报告此作为竣工验收合格的依据。试验检测及出具试验报告费用由中标人自行负责。</w:t>
      </w:r>
    </w:p>
    <w:p w:rsidR="00353799" w:rsidRPr="00353799" w:rsidRDefault="00353799" w:rsidP="00353799">
      <w:pPr>
        <w:pStyle w:val="a5"/>
        <w:spacing w:before="0" w:beforeAutospacing="0" w:after="0" w:afterAutospacing="0" w:line="560" w:lineRule="exact"/>
        <w:ind w:firstLine="560"/>
        <w:rPr>
          <w:rFonts w:cs="仿宋"/>
          <w:bCs/>
          <w:sz w:val="28"/>
          <w:szCs w:val="28"/>
        </w:rPr>
      </w:pPr>
      <w:r w:rsidRPr="00353799">
        <w:rPr>
          <w:rFonts w:cs="仿宋" w:hint="eastAsia"/>
          <w:bCs/>
          <w:sz w:val="28"/>
          <w:szCs w:val="28"/>
        </w:rPr>
        <w:t>5）每一台开关柜维修工作完成后需现场立即进行试验检测，检测合格后即时投入使用。因10KV开关柜为特种设备，为了保证配电室设备及上级电网的安全运行，试验检测方应为当地国家电网公司。设备</w:t>
      </w:r>
      <w:r w:rsidRPr="00353799">
        <w:rPr>
          <w:rFonts w:cs="仿宋" w:hint="eastAsia"/>
          <w:spacing w:val="2"/>
          <w:sz w:val="28"/>
          <w:szCs w:val="28"/>
        </w:rPr>
        <w:t>检测合格后应</w:t>
      </w:r>
      <w:r w:rsidRPr="00353799">
        <w:rPr>
          <w:rFonts w:cs="仿宋" w:hint="eastAsia"/>
          <w:bCs/>
          <w:sz w:val="28"/>
          <w:szCs w:val="28"/>
        </w:rPr>
        <w:t>出具盖有试验专用章的试验结论为合格的试验报告，中标方应将报告编辑到竣工资料存档和在宜昌供电公司相关部门需要备案时进行备案。</w:t>
      </w:r>
      <w:r w:rsidRPr="00353799">
        <w:rPr>
          <w:rFonts w:cs="仿宋" w:hint="eastAsia"/>
          <w:bCs/>
          <w:color w:val="FF0000"/>
          <w:sz w:val="28"/>
          <w:szCs w:val="28"/>
        </w:rPr>
        <w:t>投标方应明确试验检测单位名称</w:t>
      </w:r>
      <w:r w:rsidRPr="00353799">
        <w:rPr>
          <w:rFonts w:cs="仿宋" w:hint="eastAsia"/>
          <w:bCs/>
          <w:sz w:val="28"/>
          <w:szCs w:val="28"/>
        </w:rPr>
        <w:t>，采购方将以此报告作为竣工验收合格的依据。试验检测及出具试验报告费用由中标方自行负责。</w:t>
      </w:r>
    </w:p>
    <w:p w:rsidR="00353799" w:rsidRPr="00353799" w:rsidRDefault="00353799" w:rsidP="00353799">
      <w:pPr>
        <w:pStyle w:val="a5"/>
        <w:spacing w:before="0" w:beforeAutospacing="0" w:after="0" w:afterAutospacing="0" w:line="560" w:lineRule="exact"/>
        <w:ind w:firstLineChars="200" w:firstLine="560"/>
        <w:rPr>
          <w:rFonts w:cs="仿宋"/>
          <w:bCs/>
          <w:sz w:val="28"/>
          <w:szCs w:val="28"/>
        </w:rPr>
      </w:pPr>
      <w:r w:rsidRPr="00353799">
        <w:rPr>
          <w:rFonts w:cs="仿宋" w:hint="eastAsia"/>
          <w:sz w:val="28"/>
          <w:szCs w:val="28"/>
        </w:rPr>
        <w:t>6）</w:t>
      </w:r>
      <w:r w:rsidRPr="00353799">
        <w:rPr>
          <w:rFonts w:cs="仿宋" w:hint="eastAsia"/>
          <w:bCs/>
          <w:sz w:val="28"/>
          <w:szCs w:val="28"/>
        </w:rPr>
        <w:t>二路10KV进线开关柜的电源分别来自国网宜昌供电公司变电站专用间隔和户外环网柜，进线开关柜电流互感器二次线路等元器件更换时需停电进行。线路停电手续及电网用电稽查报备等工作及产生的相关费用，由中标方自行负责。采购方只对内部单位进行停电协调工作。</w:t>
      </w:r>
    </w:p>
    <w:p w:rsidR="00353799" w:rsidRPr="00353799" w:rsidRDefault="00353799" w:rsidP="00353799">
      <w:pPr>
        <w:spacing w:line="560" w:lineRule="exact"/>
        <w:ind w:firstLineChars="200" w:firstLine="560"/>
        <w:jc w:val="left"/>
        <w:rPr>
          <w:rFonts w:ascii="宋体" w:hAnsi="宋体" w:cs="仿宋"/>
          <w:spacing w:val="2"/>
          <w:sz w:val="28"/>
          <w:szCs w:val="28"/>
        </w:rPr>
      </w:pPr>
      <w:r w:rsidRPr="00353799">
        <w:rPr>
          <w:rFonts w:ascii="宋体" w:hAnsi="宋体" w:cs="仿宋" w:hint="eastAsia"/>
          <w:bCs/>
          <w:kern w:val="0"/>
          <w:sz w:val="28"/>
          <w:szCs w:val="28"/>
        </w:rPr>
        <w:t>7）采购方在确定中标方后</w:t>
      </w:r>
      <w:r w:rsidRPr="00353799">
        <w:rPr>
          <w:rFonts w:ascii="宋体" w:hAnsi="宋体" w:cs="仿宋" w:hint="eastAsia"/>
          <w:spacing w:val="2"/>
          <w:sz w:val="28"/>
          <w:szCs w:val="28"/>
        </w:rPr>
        <w:t>，中标方应在得到通知的10工作日内提交给采购方所在国家电网公司相关部门或电力勘察设计院签署认可意见的原理图1份。在工程竣工后，中标方应编制打印正式蓝图（原理图、元器件接线图、端子接线图）</w:t>
      </w:r>
      <w:r w:rsidRPr="00353799">
        <w:rPr>
          <w:rFonts w:ascii="宋体" w:hAnsi="宋体" w:cs="仿宋" w:hint="eastAsia"/>
          <w:bCs/>
          <w:sz w:val="28"/>
          <w:szCs w:val="28"/>
        </w:rPr>
        <w:t>编辑到竣工资料</w:t>
      </w:r>
      <w:r w:rsidRPr="00353799">
        <w:rPr>
          <w:rFonts w:ascii="宋体" w:hAnsi="宋体" w:cs="仿宋" w:hint="eastAsia"/>
          <w:spacing w:val="2"/>
          <w:sz w:val="28"/>
          <w:szCs w:val="28"/>
        </w:rPr>
        <w:t>交于采购方存档。</w:t>
      </w:r>
    </w:p>
    <w:p w:rsidR="00353799" w:rsidRPr="00353799" w:rsidRDefault="00353799" w:rsidP="00353799">
      <w:pPr>
        <w:spacing w:line="560" w:lineRule="exact"/>
        <w:ind w:rightChars="50" w:right="105" w:firstLineChars="200" w:firstLine="568"/>
        <w:rPr>
          <w:rFonts w:ascii="宋体" w:hAnsi="宋体" w:cs="仿宋"/>
          <w:sz w:val="28"/>
          <w:szCs w:val="28"/>
        </w:rPr>
      </w:pPr>
      <w:r w:rsidRPr="00353799">
        <w:rPr>
          <w:rFonts w:ascii="宋体" w:hAnsi="宋体" w:cs="仿宋" w:hint="eastAsia"/>
          <w:spacing w:val="2"/>
          <w:sz w:val="28"/>
          <w:szCs w:val="28"/>
        </w:rPr>
        <w:lastRenderedPageBreak/>
        <w:t>8）</w:t>
      </w:r>
      <w:r w:rsidRPr="00353799">
        <w:rPr>
          <w:rFonts w:ascii="宋体" w:hAnsi="宋体" w:cs="仿宋" w:hint="eastAsia"/>
          <w:sz w:val="28"/>
          <w:szCs w:val="28"/>
        </w:rPr>
        <w:t>售后服务及保修要求</w:t>
      </w:r>
      <w:r w:rsidRPr="00353799">
        <w:rPr>
          <w:rFonts w:ascii="宋体" w:hAnsi="宋体" w:cs="仿宋" w:hint="eastAsia"/>
          <w:b/>
          <w:sz w:val="28"/>
          <w:szCs w:val="28"/>
        </w:rPr>
        <w:t>：</w:t>
      </w:r>
      <w:r w:rsidRPr="00353799">
        <w:rPr>
          <w:rFonts w:ascii="宋体" w:hAnsi="宋体" w:cs="仿宋" w:hint="eastAsia"/>
          <w:sz w:val="28"/>
          <w:szCs w:val="28"/>
        </w:rPr>
        <w:t>中标方应在本项目施工期间及质保期内，</w:t>
      </w:r>
      <w:r w:rsidRPr="00353799">
        <w:rPr>
          <w:rFonts w:ascii="宋体" w:hAnsi="宋体" w:cs="仿宋" w:hint="eastAsia"/>
          <w:spacing w:val="2"/>
          <w:sz w:val="28"/>
          <w:szCs w:val="28"/>
        </w:rPr>
        <w:t>有协助采购方进行现场倒闸操作指导和培训技术人员的义务。中标方</w:t>
      </w:r>
      <w:r w:rsidRPr="00353799">
        <w:rPr>
          <w:rFonts w:ascii="宋体" w:hAnsi="宋体" w:cs="仿宋" w:hint="eastAsia"/>
          <w:sz w:val="28"/>
          <w:szCs w:val="28"/>
        </w:rPr>
        <w:t>保证本</w:t>
      </w:r>
      <w:r w:rsidRPr="00353799">
        <w:rPr>
          <w:rFonts w:ascii="宋体" w:hAnsi="宋体" w:cs="仿宋" w:hint="eastAsia"/>
          <w:spacing w:val="2"/>
          <w:sz w:val="28"/>
          <w:szCs w:val="28"/>
        </w:rPr>
        <w:t>项目的负责人和技术人员保持电话畅通，应至少有1人能够在接到发包方电话通知的4小时内赶到施工现场处理相关问题，紧急情况时应在1小时内赶到现场。中标方在施工过程中若不履行投标书中给出的承诺，采购方可以单方面终止合同且不承担违约责任。</w:t>
      </w:r>
    </w:p>
    <w:p w:rsidR="00353799" w:rsidRPr="00353799" w:rsidRDefault="00353799" w:rsidP="00353799">
      <w:pPr>
        <w:spacing w:line="560" w:lineRule="exact"/>
        <w:ind w:rightChars="50" w:right="105" w:firstLineChars="200" w:firstLine="560"/>
        <w:rPr>
          <w:rFonts w:ascii="宋体" w:hAnsi="宋体" w:cs="仿宋"/>
          <w:sz w:val="28"/>
          <w:szCs w:val="28"/>
        </w:rPr>
      </w:pPr>
      <w:r w:rsidRPr="00353799">
        <w:rPr>
          <w:rFonts w:ascii="宋体" w:hAnsi="宋体" w:cs="仿宋" w:hint="eastAsia"/>
          <w:kern w:val="0"/>
          <w:sz w:val="28"/>
          <w:szCs w:val="28"/>
        </w:rPr>
        <w:t>9）</w:t>
      </w:r>
      <w:r w:rsidRPr="00353799">
        <w:rPr>
          <w:rFonts w:ascii="宋体" w:hAnsi="宋体" w:cs="仿宋" w:hint="eastAsia"/>
          <w:spacing w:val="2"/>
          <w:sz w:val="28"/>
          <w:szCs w:val="28"/>
        </w:rPr>
        <w:t>维修工期及时间安排：施工工期为合同签订后30天。如因采购方原因造成的工期后延，以采购方实际安排的检修时间为准。配电设备维修按照单台停电检修的方式进行，每个检修时段只能停运一台设备安排维修，其余设备正常运行。施工方应无条件按照招标方停电时间安排进行检修；采购方确定停电时间后，提前一天通知中标人。原则上具体停电检修时间为22:00--06:00，如因采购方原因安排的停电维修时间段临时不能停电，则中标方无条件听从招标方另行安排时间。除恶劣天气等人力不可抗拒的因素外，中标人不得拒绝采购方安排的施工时间；否则，采购方可以单方面终止合同且不承担违约责任。</w:t>
      </w:r>
    </w:p>
    <w:p w:rsidR="00353799" w:rsidRPr="00353799" w:rsidRDefault="00353799" w:rsidP="00353799">
      <w:pPr>
        <w:spacing w:line="560" w:lineRule="exact"/>
        <w:ind w:firstLineChars="200" w:firstLine="568"/>
        <w:jc w:val="left"/>
        <w:rPr>
          <w:rFonts w:ascii="宋体" w:hAnsi="宋体" w:cs="仿宋"/>
          <w:sz w:val="28"/>
          <w:szCs w:val="28"/>
        </w:rPr>
      </w:pPr>
      <w:r w:rsidRPr="00353799">
        <w:rPr>
          <w:rFonts w:ascii="宋体" w:hAnsi="宋体" w:cs="仿宋" w:hint="eastAsia"/>
          <w:spacing w:val="2"/>
          <w:sz w:val="28"/>
          <w:szCs w:val="28"/>
        </w:rPr>
        <w:t>10）竣工资料编辑要求：</w:t>
      </w:r>
      <w:r w:rsidRPr="00353799">
        <w:rPr>
          <w:rFonts w:ascii="宋体" w:hAnsi="宋体" w:cs="仿宋" w:hint="eastAsia"/>
          <w:sz w:val="28"/>
          <w:szCs w:val="28"/>
        </w:rPr>
        <w:t>竣工资料应包含且不限于用于本项目所购买的主要元器件的产品说明书、合格证、工程施工的相关手续资料、试验报告、图纸等。竣工资料一式二份，使用A4纸打印编辑成册，大于A4纸的图纸等资料折叠成A4纸大小。元器件产品的资料，使用文件盒集中保存后与竣工资料一起移交给招标方。</w:t>
      </w:r>
    </w:p>
    <w:p w:rsidR="00353799" w:rsidRPr="00353799" w:rsidRDefault="00353799" w:rsidP="00353799">
      <w:pPr>
        <w:spacing w:line="560" w:lineRule="exact"/>
        <w:ind w:firstLineChars="200" w:firstLine="562"/>
        <w:jc w:val="left"/>
        <w:rPr>
          <w:rFonts w:ascii="宋体" w:hAnsi="宋体" w:cs="宋体"/>
          <w:kern w:val="0"/>
          <w:sz w:val="28"/>
          <w:szCs w:val="28"/>
        </w:rPr>
      </w:pPr>
      <w:r w:rsidRPr="00353799">
        <w:rPr>
          <w:rFonts w:ascii="宋体" w:hAnsi="宋体" w:cs="宋体" w:hint="eastAsia"/>
          <w:b/>
          <w:bCs/>
          <w:kern w:val="0"/>
          <w:sz w:val="28"/>
          <w:szCs w:val="28"/>
        </w:rPr>
        <w:t>3.4、其他要求</w:t>
      </w:r>
    </w:p>
    <w:p w:rsidR="00353799" w:rsidRPr="00353799" w:rsidRDefault="00353799" w:rsidP="00353799">
      <w:pPr>
        <w:pStyle w:val="ac"/>
        <w:spacing w:line="560" w:lineRule="exact"/>
        <w:rPr>
          <w:rFonts w:ascii="宋体" w:hAnsi="宋体" w:cs="仿宋"/>
          <w:szCs w:val="28"/>
        </w:rPr>
      </w:pPr>
      <w:r w:rsidRPr="00353799">
        <w:rPr>
          <w:rFonts w:ascii="宋体" w:hAnsi="宋体" w:cs="宋体" w:hint="eastAsia"/>
          <w:kern w:val="0"/>
          <w:szCs w:val="28"/>
        </w:rPr>
        <w:t xml:space="preserve">   </w:t>
      </w:r>
      <w:r w:rsidRPr="00353799">
        <w:rPr>
          <w:rFonts w:ascii="宋体" w:hAnsi="宋体" w:cs="仿宋" w:hint="eastAsia"/>
          <w:kern w:val="0"/>
          <w:szCs w:val="28"/>
        </w:rPr>
        <w:t xml:space="preserve"> </w:t>
      </w:r>
      <w:r w:rsidRPr="00353799">
        <w:rPr>
          <w:rFonts w:ascii="宋体" w:hAnsi="宋体" w:cs="宋体" w:hint="eastAsia"/>
          <w:szCs w:val="28"/>
        </w:rPr>
        <w:t>为了对项目风险及成本进行充分考虑，要求</w:t>
      </w:r>
      <w:r w:rsidRPr="00353799">
        <w:rPr>
          <w:rFonts w:ascii="宋体" w:hAnsi="宋体" w:cs="仿宋" w:hint="eastAsia"/>
          <w:kern w:val="0"/>
          <w:szCs w:val="28"/>
        </w:rPr>
        <w:t>投标供应商进行现场</w:t>
      </w:r>
      <w:r w:rsidRPr="00353799">
        <w:rPr>
          <w:rFonts w:ascii="宋体" w:hAnsi="宋体" w:cs="仿宋" w:hint="eastAsia"/>
          <w:kern w:val="0"/>
          <w:szCs w:val="28"/>
        </w:rPr>
        <w:lastRenderedPageBreak/>
        <w:t>踏勘，没有进行现场踏勘的单位参与本项目投标的，所造成的后果投标人自行承担。</w:t>
      </w:r>
    </w:p>
    <w:p w:rsidR="00353799" w:rsidRPr="00353799" w:rsidRDefault="00353799" w:rsidP="00353799">
      <w:pPr>
        <w:spacing w:line="56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施工地点：宜昌市中心人民医院外科楼配电室</w:t>
      </w:r>
    </w:p>
    <w:p w:rsidR="00353799" w:rsidRPr="00353799" w:rsidRDefault="00353799" w:rsidP="00353799">
      <w:pPr>
        <w:spacing w:line="56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付款条件及方式：中标服务商将改造工程</w:t>
      </w:r>
      <w:r w:rsidRPr="00353799">
        <w:rPr>
          <w:rFonts w:ascii="宋体" w:hAnsi="宋体" w:cs="仿宋" w:hint="eastAsia"/>
          <w:spacing w:val="2"/>
          <w:sz w:val="28"/>
          <w:szCs w:val="28"/>
        </w:rPr>
        <w:t>完毕，所有相关资料交接，双方</w:t>
      </w:r>
      <w:r w:rsidRPr="00353799">
        <w:rPr>
          <w:rFonts w:ascii="宋体" w:hAnsi="宋体" w:cs="仿宋" w:hint="eastAsia"/>
          <w:kern w:val="0"/>
          <w:sz w:val="28"/>
          <w:szCs w:val="28"/>
        </w:rPr>
        <w:t>验收合格后20个工作日内支付95%合同款项，留5%作质保金。</w:t>
      </w:r>
    </w:p>
    <w:p w:rsidR="00353799" w:rsidRPr="00353799" w:rsidRDefault="00353799" w:rsidP="00353799">
      <w:pPr>
        <w:spacing w:line="56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质保期：一年。</w:t>
      </w:r>
    </w:p>
    <w:p w:rsidR="00353799" w:rsidRPr="00353799" w:rsidRDefault="00353799" w:rsidP="00353799">
      <w:pPr>
        <w:numPr>
          <w:ilvl w:val="0"/>
          <w:numId w:val="6"/>
        </w:numPr>
        <w:jc w:val="left"/>
        <w:rPr>
          <w:rFonts w:ascii="宋体" w:hAnsi="宋体" w:cs="宋体"/>
          <w:b/>
          <w:kern w:val="0"/>
          <w:sz w:val="28"/>
          <w:szCs w:val="28"/>
        </w:rPr>
      </w:pPr>
      <w:r w:rsidRPr="00353799">
        <w:rPr>
          <w:rFonts w:ascii="宋体" w:hAnsi="宋体" w:cs="宋体" w:hint="eastAsia"/>
          <w:b/>
          <w:kern w:val="0"/>
          <w:sz w:val="28"/>
          <w:szCs w:val="28"/>
        </w:rPr>
        <w:t>资格性审查和符合性审查</w:t>
      </w:r>
    </w:p>
    <w:p w:rsidR="00353799" w:rsidRPr="00353799" w:rsidRDefault="00353799" w:rsidP="00353799">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53799" w:rsidRPr="00353799" w:rsidTr="00634FCA">
        <w:tc>
          <w:tcPr>
            <w:tcW w:w="3936" w:type="dxa"/>
            <w:gridSpan w:val="2"/>
            <w:tcBorders>
              <w:top w:val="single" w:sz="4" w:space="0" w:color="auto"/>
              <w:left w:val="single" w:sz="4" w:space="0" w:color="auto"/>
              <w:right w:val="single" w:sz="4" w:space="0" w:color="auto"/>
            </w:tcBorders>
            <w:vAlign w:val="center"/>
          </w:tcPr>
          <w:p w:rsidR="00353799" w:rsidRPr="00353799" w:rsidRDefault="00353799" w:rsidP="00634FCA">
            <w:pPr>
              <w:spacing w:line="460" w:lineRule="exact"/>
              <w:jc w:val="center"/>
              <w:rPr>
                <w:rFonts w:ascii="宋体" w:hAnsi="宋体" w:cs="仿宋"/>
                <w:b/>
                <w:sz w:val="28"/>
                <w:szCs w:val="28"/>
              </w:rPr>
            </w:pPr>
            <w:r w:rsidRPr="00353799">
              <w:rPr>
                <w:rFonts w:ascii="宋体" w:hAnsi="宋体" w:cs="仿宋" w:hint="eastAsia"/>
                <w:b/>
                <w:sz w:val="28"/>
                <w:szCs w:val="28"/>
              </w:rPr>
              <w:t>审查内容</w:t>
            </w:r>
          </w:p>
        </w:tc>
        <w:tc>
          <w:tcPr>
            <w:tcW w:w="4586" w:type="dxa"/>
            <w:tcBorders>
              <w:left w:val="single" w:sz="4" w:space="0" w:color="auto"/>
            </w:tcBorders>
            <w:vAlign w:val="center"/>
          </w:tcPr>
          <w:p w:rsidR="00353799" w:rsidRPr="00353799" w:rsidRDefault="00353799" w:rsidP="00634FCA">
            <w:pPr>
              <w:spacing w:line="460" w:lineRule="exact"/>
              <w:jc w:val="center"/>
              <w:rPr>
                <w:rFonts w:ascii="宋体" w:hAnsi="宋体" w:cs="仿宋"/>
                <w:b/>
                <w:sz w:val="28"/>
                <w:szCs w:val="28"/>
              </w:rPr>
            </w:pPr>
            <w:r w:rsidRPr="00353799">
              <w:rPr>
                <w:rFonts w:ascii="宋体" w:hAnsi="宋体" w:cs="仿宋" w:hint="eastAsia"/>
                <w:b/>
                <w:sz w:val="28"/>
                <w:szCs w:val="28"/>
              </w:rPr>
              <w:t>评审因素</w:t>
            </w:r>
          </w:p>
        </w:tc>
      </w:tr>
      <w:tr w:rsidR="00353799" w:rsidRPr="00353799" w:rsidTr="00634FCA">
        <w:tc>
          <w:tcPr>
            <w:tcW w:w="534" w:type="dxa"/>
            <w:vMerge w:val="restart"/>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资格性审查</w:t>
            </w: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营业执照</w:t>
            </w:r>
          </w:p>
        </w:tc>
        <w:tc>
          <w:tcPr>
            <w:tcW w:w="4586" w:type="dxa"/>
            <w:tcBorders>
              <w:lef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具有合法有效的营业执照</w:t>
            </w:r>
          </w:p>
        </w:tc>
      </w:tr>
      <w:tr w:rsidR="00353799" w:rsidRPr="00353799" w:rsidTr="00634FCA">
        <w:tc>
          <w:tcPr>
            <w:tcW w:w="534" w:type="dxa"/>
            <w:vMerge/>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信用记录</w:t>
            </w:r>
          </w:p>
        </w:tc>
        <w:tc>
          <w:tcPr>
            <w:tcW w:w="4586" w:type="dxa"/>
            <w:tcBorders>
              <w:left w:val="single" w:sz="4" w:space="0" w:color="auto"/>
            </w:tcBorders>
            <w:vAlign w:val="center"/>
          </w:tcPr>
          <w:p w:rsidR="00353799" w:rsidRPr="00353799" w:rsidRDefault="00353799" w:rsidP="00353799">
            <w:pPr>
              <w:spacing w:line="460" w:lineRule="exact"/>
              <w:rPr>
                <w:rFonts w:ascii="宋体" w:hAnsi="宋体" w:cs="仿宋"/>
                <w:sz w:val="28"/>
                <w:szCs w:val="28"/>
              </w:rPr>
            </w:pPr>
            <w:r w:rsidRPr="00353799">
              <w:rPr>
                <w:rFonts w:ascii="宋体" w:hAnsi="宋体" w:cs="仿宋" w:hint="eastAsia"/>
                <w:sz w:val="28"/>
                <w:szCs w:val="28"/>
              </w:rPr>
              <w:t>参加本次投标活动期间，通过“信用中国”网站（www.creditchina.gov.cn）或中国政府采购网（www.ccgp.gov.cn）等渠道查询无任何不良记录。</w:t>
            </w:r>
          </w:p>
        </w:tc>
      </w:tr>
      <w:tr w:rsidR="00353799" w:rsidRPr="00353799" w:rsidTr="00634FCA">
        <w:tc>
          <w:tcPr>
            <w:tcW w:w="534" w:type="dxa"/>
            <w:vMerge/>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资质要求</w:t>
            </w:r>
          </w:p>
        </w:tc>
        <w:tc>
          <w:tcPr>
            <w:tcW w:w="4586" w:type="dxa"/>
            <w:tcBorders>
              <w:lef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kern w:val="0"/>
                <w:sz w:val="28"/>
                <w:szCs w:val="28"/>
              </w:rPr>
              <w:t>投标人必须指定1名现场负责人，现场负责人应持有电气工程初级及以上工程师职称，现场技术人员应持有有效期内的电工作业证书（投标文件须提供身份证复印件和职称证明材料）。</w:t>
            </w:r>
          </w:p>
        </w:tc>
      </w:tr>
      <w:tr w:rsidR="00353799" w:rsidRPr="00353799" w:rsidTr="00634FCA">
        <w:tc>
          <w:tcPr>
            <w:tcW w:w="534" w:type="dxa"/>
            <w:vMerge/>
            <w:tcBorders>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联合体</w:t>
            </w:r>
          </w:p>
        </w:tc>
        <w:tc>
          <w:tcPr>
            <w:tcW w:w="4586" w:type="dxa"/>
            <w:tcBorders>
              <w:lef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本项目不接受联合体投标</w:t>
            </w:r>
          </w:p>
        </w:tc>
      </w:tr>
      <w:tr w:rsidR="00353799" w:rsidRPr="00353799" w:rsidTr="00634FCA">
        <w:tc>
          <w:tcPr>
            <w:tcW w:w="534" w:type="dxa"/>
            <w:vMerge w:val="restart"/>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符合性审</w:t>
            </w:r>
            <w:r w:rsidRPr="00353799">
              <w:rPr>
                <w:rFonts w:ascii="宋体" w:hAnsi="宋体" w:cs="仿宋" w:hint="eastAsia"/>
                <w:sz w:val="28"/>
                <w:szCs w:val="28"/>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与营业执照等其他证件一致</w:t>
            </w:r>
          </w:p>
        </w:tc>
      </w:tr>
      <w:tr w:rsidR="00353799" w:rsidRPr="00353799" w:rsidTr="00634FCA">
        <w:tc>
          <w:tcPr>
            <w:tcW w:w="534" w:type="dxa"/>
            <w:vMerge/>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按要求在规定区域加盖单位公章和签章</w:t>
            </w:r>
          </w:p>
        </w:tc>
      </w:tr>
      <w:tr w:rsidR="00353799" w:rsidRPr="00353799" w:rsidTr="00634FCA">
        <w:tc>
          <w:tcPr>
            <w:tcW w:w="534" w:type="dxa"/>
            <w:vMerge/>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具有法定代表人资格证明或法定代</w:t>
            </w:r>
            <w:r w:rsidRPr="00353799">
              <w:rPr>
                <w:rFonts w:ascii="宋体" w:hAnsi="宋体" w:cs="仿宋" w:hint="eastAsia"/>
                <w:sz w:val="28"/>
                <w:szCs w:val="28"/>
              </w:rPr>
              <w:lastRenderedPageBreak/>
              <w:t>表人授权委托书</w:t>
            </w:r>
          </w:p>
        </w:tc>
      </w:tr>
      <w:tr w:rsidR="00353799" w:rsidRPr="00353799" w:rsidTr="00634FCA">
        <w:tc>
          <w:tcPr>
            <w:tcW w:w="534" w:type="dxa"/>
            <w:vMerge/>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r w:rsidRPr="00353799">
              <w:rPr>
                <w:rFonts w:ascii="宋体" w:hAnsi="宋体" w:cs="仿宋" w:hint="eastAsia"/>
                <w:sz w:val="28"/>
                <w:szCs w:val="28"/>
              </w:rPr>
              <w:t>投标报价唯一；投标报价未超过预算金额或者最高限价；投标报价合理</w:t>
            </w:r>
          </w:p>
        </w:tc>
      </w:tr>
      <w:tr w:rsidR="00353799" w:rsidRPr="00353799" w:rsidTr="00634FCA">
        <w:tc>
          <w:tcPr>
            <w:tcW w:w="534" w:type="dxa"/>
            <w:vMerge/>
            <w:tcBorders>
              <w:left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360" w:lineRule="exact"/>
              <w:jc w:val="left"/>
              <w:rPr>
                <w:rFonts w:ascii="宋体" w:hAnsi="宋体" w:cs="仿宋"/>
                <w:sz w:val="28"/>
                <w:szCs w:val="28"/>
              </w:rPr>
            </w:pPr>
            <w:r w:rsidRPr="00353799">
              <w:rPr>
                <w:rFonts w:ascii="宋体" w:hAnsi="宋体" w:cs="仿宋"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360" w:lineRule="exact"/>
              <w:jc w:val="left"/>
              <w:rPr>
                <w:rFonts w:ascii="宋体" w:hAnsi="宋体" w:cs="仿宋"/>
                <w:sz w:val="28"/>
                <w:szCs w:val="28"/>
              </w:rPr>
            </w:pPr>
            <w:r w:rsidRPr="00353799">
              <w:rPr>
                <w:rFonts w:ascii="宋体" w:hAnsi="宋体" w:cs="仿宋" w:hint="eastAsia"/>
                <w:sz w:val="28"/>
                <w:szCs w:val="28"/>
              </w:rPr>
              <w:t>符合采购文件要求</w:t>
            </w:r>
          </w:p>
        </w:tc>
      </w:tr>
      <w:tr w:rsidR="00353799" w:rsidRPr="00353799" w:rsidTr="00634FCA">
        <w:tc>
          <w:tcPr>
            <w:tcW w:w="534" w:type="dxa"/>
            <w:vMerge/>
            <w:tcBorders>
              <w:left w:val="single" w:sz="4" w:space="0" w:color="auto"/>
              <w:bottom w:val="single" w:sz="4" w:space="0" w:color="auto"/>
              <w:right w:val="single" w:sz="4" w:space="0" w:color="auto"/>
            </w:tcBorders>
            <w:vAlign w:val="center"/>
          </w:tcPr>
          <w:p w:rsidR="00353799" w:rsidRPr="00353799" w:rsidRDefault="00353799" w:rsidP="00634FCA">
            <w:pPr>
              <w:spacing w:line="460" w:lineRule="exact"/>
              <w:rPr>
                <w:rFonts w:ascii="宋体" w:hAnsi="宋体" w:cs="仿宋"/>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360" w:lineRule="exact"/>
              <w:jc w:val="left"/>
              <w:rPr>
                <w:rFonts w:ascii="宋体" w:hAnsi="宋体" w:cs="仿宋"/>
                <w:sz w:val="28"/>
                <w:szCs w:val="28"/>
              </w:rPr>
            </w:pPr>
            <w:r w:rsidRPr="00353799">
              <w:rPr>
                <w:rFonts w:ascii="宋体" w:hAnsi="宋体" w:cs="仿宋"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53799" w:rsidRPr="00353799" w:rsidRDefault="00353799" w:rsidP="00634FCA">
            <w:pPr>
              <w:spacing w:line="360" w:lineRule="exact"/>
              <w:jc w:val="left"/>
              <w:rPr>
                <w:rFonts w:ascii="宋体" w:hAnsi="宋体" w:cs="仿宋"/>
                <w:sz w:val="28"/>
                <w:szCs w:val="28"/>
              </w:rPr>
            </w:pPr>
            <w:r w:rsidRPr="00353799">
              <w:rPr>
                <w:rFonts w:ascii="宋体" w:hAnsi="宋体" w:cs="仿宋" w:hint="eastAsia"/>
                <w:sz w:val="28"/>
                <w:szCs w:val="28"/>
              </w:rPr>
              <w:t>符合法律、法规和采购文件中规定的其他实质性内容的</w:t>
            </w:r>
          </w:p>
        </w:tc>
      </w:tr>
    </w:tbl>
    <w:p w:rsidR="00353799" w:rsidRPr="00353799" w:rsidRDefault="00353799" w:rsidP="00353799">
      <w:pPr>
        <w:jc w:val="left"/>
        <w:rPr>
          <w:rFonts w:ascii="宋体" w:hAnsi="宋体" w:cs="Times New Roman"/>
          <w:b/>
          <w:bCs/>
          <w:kern w:val="0"/>
          <w:sz w:val="28"/>
          <w:szCs w:val="28"/>
        </w:rPr>
      </w:pPr>
      <w:r w:rsidRPr="00353799">
        <w:rPr>
          <w:rFonts w:ascii="宋体" w:hAnsi="宋体" w:cs="宋体" w:hint="eastAsia"/>
          <w:b/>
          <w:bCs/>
          <w:kern w:val="0"/>
          <w:sz w:val="28"/>
          <w:szCs w:val="28"/>
        </w:rPr>
        <w:t>五、投标人须提交的资料（</w:t>
      </w:r>
      <w:r w:rsidRPr="00353799">
        <w:rPr>
          <w:rFonts w:ascii="宋体" w:hAnsi="宋体" w:cs="宋体" w:hint="eastAsia"/>
          <w:b/>
          <w:bCs/>
          <w:color w:val="FF0000"/>
          <w:kern w:val="0"/>
          <w:sz w:val="28"/>
          <w:szCs w:val="28"/>
          <w:u w:val="single"/>
        </w:rPr>
        <w:t>所有资料需加盖公章，不按</w:t>
      </w:r>
      <w:r w:rsidRPr="00353799">
        <w:rPr>
          <w:rFonts w:ascii="宋体" w:hAnsi="宋体" w:cs="宋体"/>
          <w:b/>
          <w:bCs/>
          <w:color w:val="FF0000"/>
          <w:kern w:val="0"/>
          <w:sz w:val="28"/>
          <w:szCs w:val="28"/>
          <w:u w:val="single"/>
        </w:rPr>
        <w:t>要求提供资料为废标</w:t>
      </w:r>
      <w:r w:rsidRPr="00353799">
        <w:rPr>
          <w:rFonts w:ascii="宋体" w:hAnsi="宋体" w:cs="宋体" w:hint="eastAsia"/>
          <w:b/>
          <w:bCs/>
          <w:kern w:val="0"/>
          <w:sz w:val="28"/>
          <w:szCs w:val="28"/>
        </w:rPr>
        <w:t>）：</w:t>
      </w:r>
    </w:p>
    <w:p w:rsidR="00353799" w:rsidRPr="00353799" w:rsidRDefault="00353799" w:rsidP="00353799">
      <w:pPr>
        <w:widowControl/>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1、提供合法有效的企业法人营业执照复印件。</w:t>
      </w:r>
    </w:p>
    <w:p w:rsidR="00353799" w:rsidRPr="00353799" w:rsidRDefault="00353799" w:rsidP="00353799">
      <w:pPr>
        <w:widowControl/>
        <w:shd w:val="clear" w:color="auto" w:fill="FFFFFF"/>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2、提供法人授权委托书，法人和委托代理人身份证复印件附后。投标人与法人身份一致的，提供法定代表人资格证明文件，法人身份证复印件附后</w:t>
      </w:r>
      <w:r w:rsidRPr="00353799">
        <w:rPr>
          <w:rFonts w:ascii="宋体" w:hAnsi="宋体" w:cs="仿宋" w:hint="eastAsia"/>
          <w:b/>
          <w:kern w:val="0"/>
          <w:sz w:val="28"/>
          <w:szCs w:val="28"/>
          <w:u w:val="single"/>
        </w:rPr>
        <w:t>（递交响应文件时需另外提供一份用于审查投标人身份，与密封的投标文件单独分开提供）</w:t>
      </w:r>
      <w:r w:rsidRPr="00353799">
        <w:rPr>
          <w:rFonts w:ascii="宋体" w:hAnsi="宋体" w:cs="仿宋" w:hint="eastAsia"/>
          <w:kern w:val="0"/>
          <w:sz w:val="28"/>
          <w:szCs w:val="28"/>
        </w:rPr>
        <w:t>。</w:t>
      </w:r>
    </w:p>
    <w:p w:rsidR="00353799" w:rsidRPr="00353799" w:rsidRDefault="00353799" w:rsidP="00353799">
      <w:pPr>
        <w:widowControl/>
        <w:shd w:val="clear" w:color="auto" w:fill="FFFFFF"/>
        <w:spacing w:line="500" w:lineRule="exact"/>
        <w:ind w:firstLineChars="200" w:firstLine="560"/>
        <w:jc w:val="left"/>
        <w:rPr>
          <w:rFonts w:ascii="宋体" w:hAnsi="宋体" w:cs="仿宋"/>
          <w:kern w:val="0"/>
          <w:sz w:val="28"/>
          <w:szCs w:val="28"/>
        </w:rPr>
      </w:pPr>
      <w:r w:rsidRPr="00353799">
        <w:rPr>
          <w:rFonts w:ascii="宋体" w:hAnsi="宋体" w:cs="仿宋" w:hint="eastAsia"/>
          <w:kern w:val="0"/>
          <w:sz w:val="28"/>
          <w:szCs w:val="28"/>
        </w:rPr>
        <w:t>3、投标报价表。</w:t>
      </w:r>
    </w:p>
    <w:p w:rsidR="00353799" w:rsidRPr="00353799" w:rsidRDefault="00353799" w:rsidP="00353799">
      <w:pPr>
        <w:widowControl/>
        <w:shd w:val="clear" w:color="auto" w:fill="FFFFFF"/>
        <w:spacing w:line="500" w:lineRule="exact"/>
        <w:ind w:firstLineChars="200" w:firstLine="560"/>
        <w:jc w:val="left"/>
        <w:rPr>
          <w:rFonts w:ascii="宋体" w:hAnsi="宋体" w:cs="仿宋"/>
          <w:kern w:val="0"/>
          <w:sz w:val="28"/>
          <w:szCs w:val="28"/>
        </w:rPr>
      </w:pPr>
      <w:r>
        <w:rPr>
          <w:rFonts w:ascii="宋体" w:hAnsi="宋体" w:cs="仿宋"/>
          <w:kern w:val="0"/>
          <w:sz w:val="28"/>
          <w:szCs w:val="28"/>
        </w:rPr>
        <w:t>4</w:t>
      </w:r>
      <w:r w:rsidRPr="00353799">
        <w:rPr>
          <w:rFonts w:ascii="宋体" w:hAnsi="宋体" w:cs="仿宋" w:hint="eastAsia"/>
          <w:kern w:val="0"/>
          <w:sz w:val="28"/>
          <w:szCs w:val="28"/>
        </w:rPr>
        <w:t>、投标人认为需要提供的其他资料。</w:t>
      </w:r>
    </w:p>
    <w:p w:rsidR="00353799" w:rsidRPr="00353799" w:rsidRDefault="00353799" w:rsidP="00353799">
      <w:pPr>
        <w:widowControl/>
        <w:shd w:val="clear" w:color="auto" w:fill="FFFFFF"/>
        <w:spacing w:line="500" w:lineRule="exact"/>
        <w:ind w:firstLineChars="200" w:firstLine="560"/>
        <w:jc w:val="left"/>
        <w:rPr>
          <w:rFonts w:ascii="宋体" w:hAnsi="宋体" w:cs="仿宋"/>
          <w:kern w:val="0"/>
          <w:sz w:val="28"/>
          <w:szCs w:val="28"/>
        </w:rPr>
      </w:pPr>
      <w:r>
        <w:rPr>
          <w:rFonts w:ascii="宋体" w:hAnsi="宋体" w:cs="仿宋"/>
          <w:kern w:val="0"/>
          <w:sz w:val="28"/>
          <w:szCs w:val="28"/>
        </w:rPr>
        <w:t>5</w:t>
      </w:r>
      <w:r w:rsidRPr="00353799">
        <w:rPr>
          <w:rFonts w:ascii="宋体" w:hAnsi="宋体" w:cs="仿宋" w:hint="eastAsia"/>
          <w:kern w:val="0"/>
          <w:sz w:val="28"/>
          <w:szCs w:val="28"/>
        </w:rPr>
        <w:t>、投标人应当编制响应文件正本一份。响应文件不得行间插字、涂改或增删。如有修改错漏处，必须由响应文件签署人签字或盖章，否则视为无效文件。上述投标资料需装入档案袋，密封盖章。</w:t>
      </w:r>
    </w:p>
    <w:p w:rsidR="001F4562" w:rsidRPr="00306D33" w:rsidRDefault="00353799" w:rsidP="00353799">
      <w:pPr>
        <w:spacing w:line="400" w:lineRule="exact"/>
        <w:ind w:leftChars="-67" w:left="-141" w:rightChars="-94" w:right="-197" w:firstLineChars="200" w:firstLine="560"/>
        <w:jc w:val="left"/>
        <w:rPr>
          <w:sz w:val="28"/>
          <w:szCs w:val="28"/>
        </w:rPr>
      </w:pPr>
      <w:r w:rsidRPr="00353799">
        <w:rPr>
          <w:rFonts w:ascii="宋体" w:hAnsi="宋体" w:cs="仿宋"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F4562" w:rsidRDefault="001F4562" w:rsidP="005A7EA2">
      <w:pPr>
        <w:pStyle w:val="a5"/>
        <w:shd w:val="clear" w:color="auto" w:fill="FFFFFF"/>
        <w:spacing w:before="0" w:beforeAutospacing="0" w:after="0" w:afterAutospacing="0"/>
        <w:ind w:firstLineChars="200" w:firstLine="560"/>
        <w:rPr>
          <w:sz w:val="28"/>
          <w:szCs w:val="28"/>
        </w:rPr>
        <w:sectPr w:rsidR="001F4562" w:rsidSect="00116FC5">
          <w:pgSz w:w="11906" w:h="16838"/>
          <w:pgMar w:top="1440" w:right="1800" w:bottom="1440" w:left="1800" w:header="851" w:footer="992" w:gutter="0"/>
          <w:cols w:space="720"/>
          <w:docGrid w:type="lines" w:linePitch="312"/>
        </w:sectPr>
      </w:pPr>
    </w:p>
    <w:p w:rsidR="001F4562" w:rsidRPr="00A71A57" w:rsidRDefault="001F4562" w:rsidP="001F4562">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sidRPr="00A71A57">
        <w:rPr>
          <w:rFonts w:hint="eastAsia"/>
        </w:rPr>
        <w:lastRenderedPageBreak/>
        <w:t>响应文件</w:t>
      </w:r>
      <w:bookmarkEnd w:id="1"/>
      <w:bookmarkEnd w:id="2"/>
      <w:bookmarkEnd w:id="3"/>
      <w:bookmarkEnd w:id="4"/>
      <w:bookmarkEnd w:id="5"/>
      <w:bookmarkEnd w:id="6"/>
      <w:bookmarkEnd w:id="7"/>
      <w:r>
        <w:rPr>
          <w:rFonts w:hint="eastAsia"/>
        </w:rPr>
        <w:t>封皮</w:t>
      </w:r>
    </w:p>
    <w:p w:rsidR="001F4562" w:rsidRPr="00A71A57" w:rsidRDefault="001F4562" w:rsidP="001F4562">
      <w:pPr>
        <w:rPr>
          <w:rFonts w:ascii="宋体" w:hAnsi="宋体"/>
        </w:rPr>
      </w:pPr>
    </w:p>
    <w:p w:rsidR="001F4562" w:rsidRPr="00A71A57" w:rsidRDefault="001F4562" w:rsidP="001F4562">
      <w:pPr>
        <w:pStyle w:val="4"/>
        <w:jc w:val="center"/>
        <w:rPr>
          <w:rFonts w:ascii="黑体" w:eastAsia="黑体" w:hAnsi="黑体"/>
          <w:b/>
          <w:bCs/>
          <w:sz w:val="44"/>
          <w:szCs w:val="44"/>
        </w:rPr>
      </w:pPr>
    </w:p>
    <w:p w:rsidR="001F4562" w:rsidRPr="00A71A57" w:rsidRDefault="001F4562" w:rsidP="001F4562">
      <w:pPr>
        <w:pStyle w:val="4"/>
        <w:jc w:val="center"/>
        <w:rPr>
          <w:rFonts w:ascii="黑体" w:eastAsia="黑体" w:hAnsi="黑体"/>
          <w:b/>
          <w:bCs/>
          <w:sz w:val="44"/>
          <w:szCs w:val="44"/>
        </w:rPr>
      </w:pPr>
    </w:p>
    <w:p w:rsidR="001F4562" w:rsidRPr="00A71A57" w:rsidRDefault="001F4562" w:rsidP="001F4562">
      <w:pPr>
        <w:pStyle w:val="4"/>
        <w:rPr>
          <w:rFonts w:ascii="楷体_GB2312" w:eastAsia="楷体_GB2312"/>
          <w:b/>
          <w:bCs/>
          <w:sz w:val="54"/>
        </w:rPr>
      </w:pPr>
    </w:p>
    <w:p w:rsidR="001F4562" w:rsidRPr="00A71A57" w:rsidRDefault="001F4562" w:rsidP="001F456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1F4562" w:rsidRPr="00A71A57" w:rsidRDefault="001F4562" w:rsidP="001F4562">
      <w:pPr>
        <w:pStyle w:val="4"/>
        <w:spacing w:line="500" w:lineRule="exact"/>
        <w:rPr>
          <w:rFonts w:ascii="楷体_GB2312" w:eastAsia="楷体_GB2312"/>
          <w:b/>
          <w:sz w:val="32"/>
          <w:szCs w:val="32"/>
        </w:rPr>
      </w:pPr>
    </w:p>
    <w:p w:rsidR="001F4562" w:rsidRPr="00A71A57" w:rsidRDefault="001F4562" w:rsidP="001F4562">
      <w:pPr>
        <w:pStyle w:val="4"/>
        <w:spacing w:line="500" w:lineRule="exact"/>
        <w:ind w:firstLineChars="200" w:firstLine="562"/>
        <w:rPr>
          <w:rFonts w:ascii="楷体_GB2312" w:eastAsia="楷体_GB2312"/>
          <w:b/>
          <w:sz w:val="28"/>
        </w:rPr>
      </w:pPr>
    </w:p>
    <w:p w:rsidR="001F4562" w:rsidRPr="00A71A57" w:rsidRDefault="001F4562" w:rsidP="001F4562">
      <w:pPr>
        <w:pStyle w:val="4"/>
        <w:spacing w:line="500" w:lineRule="exact"/>
        <w:ind w:firstLineChars="200" w:firstLine="560"/>
        <w:rPr>
          <w:rFonts w:ascii="楷体_GB2312" w:eastAsia="楷体_GB2312"/>
          <w:sz w:val="28"/>
        </w:rPr>
      </w:pPr>
    </w:p>
    <w:p w:rsidR="001F4562" w:rsidRPr="00A71A57" w:rsidRDefault="001F4562" w:rsidP="001F4562">
      <w:pPr>
        <w:pStyle w:val="4"/>
        <w:spacing w:line="500" w:lineRule="exact"/>
        <w:ind w:firstLineChars="200" w:firstLine="560"/>
        <w:rPr>
          <w:rFonts w:ascii="楷体_GB2312" w:eastAsia="楷体_GB2312"/>
          <w:sz w:val="28"/>
        </w:rPr>
      </w:pPr>
    </w:p>
    <w:p w:rsidR="001F4562" w:rsidRPr="00A71A57" w:rsidRDefault="001F4562" w:rsidP="001F4562">
      <w:pPr>
        <w:pStyle w:val="4"/>
        <w:spacing w:line="500" w:lineRule="exact"/>
        <w:ind w:firstLineChars="200" w:firstLine="560"/>
        <w:rPr>
          <w:rFonts w:ascii="楷体_GB2312" w:eastAsia="楷体_GB2312"/>
          <w:sz w:val="28"/>
        </w:rPr>
      </w:pPr>
    </w:p>
    <w:p w:rsidR="001F4562" w:rsidRPr="00A71A57" w:rsidRDefault="001F4562" w:rsidP="001F4562">
      <w:pPr>
        <w:pStyle w:val="4"/>
        <w:spacing w:line="500" w:lineRule="exact"/>
        <w:ind w:firstLineChars="200" w:firstLine="560"/>
        <w:rPr>
          <w:rFonts w:ascii="楷体_GB2312" w:eastAsia="楷体_GB2312"/>
          <w:sz w:val="28"/>
        </w:rPr>
      </w:pPr>
    </w:p>
    <w:p w:rsidR="001F4562" w:rsidRPr="00A71A57" w:rsidRDefault="001F4562" w:rsidP="001F4562">
      <w:pPr>
        <w:pStyle w:val="4"/>
        <w:spacing w:line="500" w:lineRule="exact"/>
        <w:ind w:firstLineChars="200" w:firstLine="560"/>
        <w:rPr>
          <w:rFonts w:ascii="楷体_GB2312" w:eastAsia="楷体_GB2312"/>
          <w:sz w:val="28"/>
        </w:rPr>
      </w:pPr>
    </w:p>
    <w:p w:rsidR="001F4562" w:rsidRPr="00A71A57" w:rsidRDefault="001F4562" w:rsidP="001F4562">
      <w:pPr>
        <w:pStyle w:val="4"/>
        <w:spacing w:line="500" w:lineRule="exact"/>
        <w:ind w:firstLineChars="200" w:firstLine="560"/>
        <w:rPr>
          <w:rFonts w:ascii="楷体_GB2312" w:eastAsia="楷体_GB2312"/>
          <w:sz w:val="28"/>
        </w:rPr>
      </w:pPr>
    </w:p>
    <w:p w:rsidR="001F4562" w:rsidRPr="00A71A57" w:rsidRDefault="001F4562" w:rsidP="001F456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F4562" w:rsidRPr="00A71A57" w:rsidRDefault="001F4562" w:rsidP="001F456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F4562" w:rsidRPr="00A71A57" w:rsidRDefault="001F4562" w:rsidP="001F456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F4562" w:rsidRPr="00A71A57" w:rsidRDefault="001F4562" w:rsidP="001F456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F4562" w:rsidRDefault="001F4562" w:rsidP="001F4562">
      <w:pPr>
        <w:ind w:leftChars="-67" w:left="-141" w:rightChars="-94" w:right="-197" w:firstLineChars="200" w:firstLine="883"/>
        <w:jc w:val="center"/>
        <w:rPr>
          <w:rFonts w:ascii="宋体" w:hAnsi="宋体"/>
          <w:b/>
          <w:sz w:val="44"/>
        </w:rPr>
      </w:pPr>
    </w:p>
    <w:p w:rsidR="001F4562" w:rsidRDefault="001F4562" w:rsidP="001F4562">
      <w:pPr>
        <w:ind w:leftChars="-67" w:left="-141" w:rightChars="-94" w:right="-197" w:firstLineChars="200" w:firstLine="883"/>
        <w:jc w:val="center"/>
        <w:rPr>
          <w:rFonts w:ascii="宋体" w:hAnsi="宋体"/>
          <w:b/>
          <w:sz w:val="44"/>
        </w:rPr>
      </w:pPr>
    </w:p>
    <w:p w:rsidR="001F4562" w:rsidRDefault="001F4562" w:rsidP="001F4562">
      <w:pPr>
        <w:ind w:leftChars="-67" w:left="-141" w:rightChars="-94" w:right="-197" w:firstLineChars="200" w:firstLine="883"/>
        <w:jc w:val="center"/>
        <w:rPr>
          <w:rFonts w:ascii="宋体" w:hAnsi="宋体"/>
          <w:b/>
          <w:sz w:val="44"/>
        </w:rPr>
      </w:pPr>
    </w:p>
    <w:p w:rsidR="001F4562" w:rsidRDefault="001F4562" w:rsidP="001F4562">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p>
    <w:p w:rsidR="001F4562" w:rsidRDefault="001F4562" w:rsidP="001F4562">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F4562" w:rsidRDefault="001F4562" w:rsidP="001F4562">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F4562" w:rsidRDefault="001F4562" w:rsidP="001F4562">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F4562" w:rsidRDefault="001F4562" w:rsidP="001F4562">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F4562" w:rsidRDefault="001F4562" w:rsidP="001F4562">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F4562" w:rsidRDefault="001F4562" w:rsidP="001F4562">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F4562" w:rsidRDefault="001F4562" w:rsidP="001F4562">
      <w:pPr>
        <w:spacing w:line="360" w:lineRule="auto"/>
        <w:rPr>
          <w:rFonts w:ascii="宋体" w:hAnsi="宋体"/>
          <w:sz w:val="28"/>
          <w:szCs w:val="28"/>
        </w:rPr>
      </w:pPr>
      <w:r>
        <w:rPr>
          <w:rFonts w:ascii="宋体" w:hAnsi="宋体" w:hint="eastAsia"/>
          <w:sz w:val="28"/>
          <w:szCs w:val="28"/>
        </w:rPr>
        <w:t xml:space="preserve">                        </w:t>
      </w:r>
    </w:p>
    <w:p w:rsidR="001F4562" w:rsidRDefault="001F4562" w:rsidP="001F4562">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F4562" w:rsidRDefault="001F4562" w:rsidP="001F4562">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F4562" w:rsidRDefault="001F4562" w:rsidP="001F4562">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F4562" w:rsidRDefault="001F4562" w:rsidP="001F4562">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F4562" w:rsidRDefault="001F4562" w:rsidP="001F4562">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F4562" w:rsidRDefault="001F4562" w:rsidP="001F4562">
      <w:pPr>
        <w:snapToGrid w:val="0"/>
        <w:spacing w:line="360" w:lineRule="auto"/>
        <w:rPr>
          <w:rFonts w:ascii="宋体" w:hAnsi="宋体"/>
          <w:color w:val="000000"/>
          <w:spacing w:val="20"/>
          <w:sz w:val="28"/>
          <w:szCs w:val="28"/>
        </w:rPr>
      </w:pPr>
    </w:p>
    <w:p w:rsidR="001F4562" w:rsidRDefault="001F4562" w:rsidP="001F4562">
      <w:pPr>
        <w:snapToGrid w:val="0"/>
        <w:spacing w:line="360" w:lineRule="auto"/>
        <w:rPr>
          <w:rFonts w:ascii="宋体" w:hAnsi="宋体"/>
          <w:color w:val="000000"/>
          <w:spacing w:val="20"/>
          <w:sz w:val="28"/>
          <w:szCs w:val="28"/>
        </w:rPr>
      </w:pPr>
    </w:p>
    <w:p w:rsidR="001F4562" w:rsidRDefault="001F4562" w:rsidP="001F4562">
      <w:pPr>
        <w:snapToGrid w:val="0"/>
        <w:spacing w:line="360" w:lineRule="auto"/>
        <w:rPr>
          <w:rFonts w:ascii="宋体" w:hAnsi="宋体"/>
          <w:color w:val="000000"/>
          <w:spacing w:val="20"/>
          <w:sz w:val="28"/>
          <w:szCs w:val="28"/>
        </w:rPr>
      </w:pPr>
    </w:p>
    <w:p w:rsidR="001F4562" w:rsidRDefault="001F4562" w:rsidP="001F4562">
      <w:pPr>
        <w:snapToGrid w:val="0"/>
        <w:spacing w:line="360" w:lineRule="auto"/>
        <w:rPr>
          <w:rFonts w:ascii="宋体" w:hAnsi="宋体"/>
          <w:color w:val="000000"/>
          <w:spacing w:val="20"/>
          <w:sz w:val="28"/>
          <w:szCs w:val="28"/>
        </w:rPr>
      </w:pPr>
    </w:p>
    <w:p w:rsidR="001F4562" w:rsidRDefault="001F4562" w:rsidP="001F4562">
      <w:pPr>
        <w:snapToGrid w:val="0"/>
        <w:spacing w:line="360" w:lineRule="auto"/>
        <w:rPr>
          <w:rFonts w:ascii="宋体" w:hAnsi="宋体"/>
          <w:color w:val="000000"/>
          <w:spacing w:val="20"/>
          <w:sz w:val="28"/>
          <w:szCs w:val="28"/>
        </w:rPr>
      </w:pPr>
    </w:p>
    <w:p w:rsidR="001F4562" w:rsidRDefault="001F4562" w:rsidP="001F4562">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F4562" w:rsidRDefault="001F4562" w:rsidP="001F4562">
      <w:pPr>
        <w:spacing w:line="360" w:lineRule="auto"/>
        <w:rPr>
          <w:rFonts w:ascii="宋体" w:hAnsi="宋体"/>
          <w:sz w:val="24"/>
          <w:szCs w:val="24"/>
        </w:rPr>
      </w:pPr>
    </w:p>
    <w:p w:rsidR="001F4562" w:rsidRDefault="001F4562" w:rsidP="001F4562">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F4562" w:rsidRDefault="001F4562" w:rsidP="001F4562">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F4562" w:rsidTr="001033ED">
        <w:trPr>
          <w:trHeight w:val="4406"/>
        </w:trPr>
        <w:tc>
          <w:tcPr>
            <w:tcW w:w="8296" w:type="dxa"/>
          </w:tcPr>
          <w:p w:rsidR="001F4562" w:rsidRDefault="001F4562" w:rsidP="001033ED">
            <w:pPr>
              <w:spacing w:line="360" w:lineRule="auto"/>
              <w:rPr>
                <w:rFonts w:ascii="宋体" w:hAnsi="宋体"/>
                <w:sz w:val="24"/>
                <w:szCs w:val="24"/>
              </w:rPr>
            </w:pPr>
            <w:r>
              <w:rPr>
                <w:rFonts w:ascii="宋体" w:hAnsi="宋体" w:hint="eastAsia"/>
                <w:sz w:val="24"/>
                <w:szCs w:val="24"/>
              </w:rPr>
              <w:t>附法人身份证扫描件：</w:t>
            </w:r>
          </w:p>
        </w:tc>
      </w:tr>
    </w:tbl>
    <w:p w:rsidR="001F4562" w:rsidRDefault="001F4562" w:rsidP="001F4562">
      <w:pPr>
        <w:spacing w:line="360" w:lineRule="auto"/>
        <w:rPr>
          <w:rFonts w:ascii="宋体" w:hAnsi="宋体"/>
          <w:sz w:val="24"/>
          <w:szCs w:val="24"/>
        </w:rPr>
      </w:pPr>
    </w:p>
    <w:p w:rsidR="001F4562" w:rsidRDefault="001F4562" w:rsidP="001F4562">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F4562" w:rsidRDefault="001F4562" w:rsidP="001F4562">
      <w:pPr>
        <w:spacing w:line="360" w:lineRule="auto"/>
        <w:rPr>
          <w:rFonts w:ascii="宋体" w:hAnsi="宋体"/>
          <w:sz w:val="24"/>
          <w:szCs w:val="24"/>
        </w:rPr>
      </w:pPr>
    </w:p>
    <w:p w:rsidR="001F4562" w:rsidRDefault="001F4562" w:rsidP="001F4562">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F4562" w:rsidRDefault="001F4562" w:rsidP="001F4562">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F4562" w:rsidRDefault="001F4562" w:rsidP="001F4562">
      <w:pPr>
        <w:spacing w:line="360" w:lineRule="auto"/>
        <w:rPr>
          <w:rFonts w:ascii="宋体" w:hAnsi="宋体"/>
          <w:sz w:val="24"/>
          <w:szCs w:val="24"/>
        </w:rPr>
      </w:pPr>
    </w:p>
    <w:p w:rsidR="001F4562" w:rsidRDefault="001F4562" w:rsidP="001F4562">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F4562" w:rsidRDefault="001F4562" w:rsidP="001F4562">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F4562" w:rsidRDefault="001F4562" w:rsidP="001F4562">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F4562" w:rsidRDefault="001F4562" w:rsidP="001F4562">
      <w:pPr>
        <w:spacing w:line="360" w:lineRule="auto"/>
        <w:rPr>
          <w:rFonts w:ascii="宋体" w:hAnsi="宋体"/>
          <w:sz w:val="24"/>
          <w:szCs w:val="24"/>
        </w:rPr>
      </w:pPr>
    </w:p>
    <w:p w:rsidR="001F4562" w:rsidRDefault="001F4562" w:rsidP="001F4562">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F4562" w:rsidRDefault="001F4562" w:rsidP="001F4562">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F4562" w:rsidRDefault="001F4562" w:rsidP="001F4562">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F4562" w:rsidRDefault="001F4562" w:rsidP="001F4562">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F4562" w:rsidRDefault="001F4562" w:rsidP="001F4562">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F4562" w:rsidRDefault="001F4562" w:rsidP="001F4562">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F4562" w:rsidTr="001033ED">
        <w:trPr>
          <w:trHeight w:val="4923"/>
        </w:trPr>
        <w:tc>
          <w:tcPr>
            <w:tcW w:w="8296" w:type="dxa"/>
          </w:tcPr>
          <w:p w:rsidR="001F4562" w:rsidRDefault="001F4562" w:rsidP="001033ED">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F4562" w:rsidRDefault="001F4562" w:rsidP="001033ED">
            <w:pPr>
              <w:spacing w:line="360" w:lineRule="auto"/>
              <w:rPr>
                <w:rFonts w:ascii="宋体" w:hAnsi="宋体"/>
                <w:sz w:val="24"/>
                <w:szCs w:val="24"/>
              </w:rPr>
            </w:pPr>
          </w:p>
          <w:p w:rsidR="001F4562" w:rsidRDefault="001F4562" w:rsidP="001033ED">
            <w:pPr>
              <w:spacing w:line="360" w:lineRule="auto"/>
              <w:rPr>
                <w:rFonts w:ascii="宋体" w:hAnsi="宋体"/>
                <w:sz w:val="24"/>
                <w:szCs w:val="24"/>
              </w:rPr>
            </w:pPr>
          </w:p>
          <w:p w:rsidR="001F4562" w:rsidRDefault="001F4562" w:rsidP="001033ED">
            <w:pPr>
              <w:spacing w:line="360" w:lineRule="auto"/>
              <w:rPr>
                <w:rFonts w:ascii="宋体" w:hAnsi="宋体"/>
                <w:sz w:val="24"/>
                <w:szCs w:val="24"/>
              </w:rPr>
            </w:pPr>
          </w:p>
          <w:p w:rsidR="001F4562" w:rsidRDefault="001F4562" w:rsidP="001033ED">
            <w:pPr>
              <w:spacing w:line="360" w:lineRule="auto"/>
              <w:rPr>
                <w:rFonts w:ascii="宋体" w:hAnsi="宋体"/>
                <w:sz w:val="24"/>
                <w:szCs w:val="24"/>
              </w:rPr>
            </w:pPr>
          </w:p>
          <w:p w:rsidR="001F4562" w:rsidRDefault="001F4562" w:rsidP="001033ED">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1F4562" w:rsidRPr="001F4562" w:rsidRDefault="001F4562" w:rsidP="001F4562">
      <w:pPr>
        <w:pStyle w:val="a5"/>
        <w:shd w:val="clear" w:color="auto" w:fill="FFFFFF"/>
        <w:spacing w:before="0" w:beforeAutospacing="0" w:after="0" w:afterAutospacing="0"/>
        <w:rPr>
          <w:sz w:val="28"/>
          <w:szCs w:val="28"/>
        </w:rPr>
      </w:pPr>
    </w:p>
    <w:sectPr w:rsidR="001F4562" w:rsidRPr="001F4562"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ADC" w:rsidRDefault="00325ADC" w:rsidP="00D3588F">
      <w:pPr>
        <w:rPr>
          <w:rFonts w:cs="Times New Roman"/>
        </w:rPr>
      </w:pPr>
      <w:r>
        <w:rPr>
          <w:rFonts w:cs="Times New Roman"/>
        </w:rPr>
        <w:separator/>
      </w:r>
    </w:p>
  </w:endnote>
  <w:endnote w:type="continuationSeparator" w:id="0">
    <w:p w:rsidR="00325ADC" w:rsidRDefault="00325AD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ADC" w:rsidRDefault="00325ADC" w:rsidP="00D3588F">
      <w:pPr>
        <w:rPr>
          <w:rFonts w:cs="Times New Roman"/>
        </w:rPr>
      </w:pPr>
      <w:r>
        <w:rPr>
          <w:rFonts w:cs="Times New Roman"/>
        </w:rPr>
        <w:separator/>
      </w:r>
    </w:p>
  </w:footnote>
  <w:footnote w:type="continuationSeparator" w:id="0">
    <w:p w:rsidR="00325ADC" w:rsidRDefault="00325AD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4DC6"/>
    <w:multiLevelType w:val="singleLevel"/>
    <w:tmpl w:val="04404DC6"/>
    <w:lvl w:ilvl="0">
      <w:start w:val="1"/>
      <w:numFmt w:val="chineseCounting"/>
      <w:suff w:val="nothing"/>
      <w:lvlText w:val="（%1）"/>
      <w:lvlJc w:val="left"/>
      <w:rPr>
        <w:rFonts w:hint="eastAsia"/>
      </w:r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212DD95F"/>
    <w:multiLevelType w:val="singleLevel"/>
    <w:tmpl w:val="212DD95F"/>
    <w:lvl w:ilvl="0">
      <w:start w:val="4"/>
      <w:numFmt w:val="chineseCounting"/>
      <w:suff w:val="nothing"/>
      <w:lvlText w:val="%1、"/>
      <w:lvlJc w:val="left"/>
      <w:rPr>
        <w:rFonts w:hint="eastAsia"/>
      </w:rPr>
    </w:lvl>
  </w:abstractNum>
  <w:abstractNum w:abstractNumId="3">
    <w:nsid w:val="2BE0526E"/>
    <w:multiLevelType w:val="singleLevel"/>
    <w:tmpl w:val="2BE0526E"/>
    <w:lvl w:ilvl="0">
      <w:start w:val="1"/>
      <w:numFmt w:val="decimal"/>
      <w:suff w:val="nothing"/>
      <w:lvlText w:val="%1）"/>
      <w:lvlJc w:val="left"/>
    </w:lvl>
  </w:abstractNum>
  <w:abstractNum w:abstractNumId="4">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0F7493"/>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0D06"/>
    <w:rsid w:val="001C342D"/>
    <w:rsid w:val="001C4A30"/>
    <w:rsid w:val="001C511C"/>
    <w:rsid w:val="001C5EE8"/>
    <w:rsid w:val="001D682D"/>
    <w:rsid w:val="001F1AD5"/>
    <w:rsid w:val="001F4223"/>
    <w:rsid w:val="001F4562"/>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5ADC"/>
    <w:rsid w:val="00326254"/>
    <w:rsid w:val="00327816"/>
    <w:rsid w:val="003300E8"/>
    <w:rsid w:val="0033146C"/>
    <w:rsid w:val="00332498"/>
    <w:rsid w:val="00334330"/>
    <w:rsid w:val="00343F61"/>
    <w:rsid w:val="003500BB"/>
    <w:rsid w:val="00350C0A"/>
    <w:rsid w:val="00352079"/>
    <w:rsid w:val="0035379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0FF"/>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22EC8"/>
    <w:rsid w:val="00533645"/>
    <w:rsid w:val="005455AF"/>
    <w:rsid w:val="0055245D"/>
    <w:rsid w:val="00561CBB"/>
    <w:rsid w:val="00564A6B"/>
    <w:rsid w:val="0056505F"/>
    <w:rsid w:val="0056741D"/>
    <w:rsid w:val="00573DED"/>
    <w:rsid w:val="00574751"/>
    <w:rsid w:val="00576AD2"/>
    <w:rsid w:val="00582FD8"/>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E75F1"/>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67C36"/>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404"/>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4772F"/>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55E7"/>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502"/>
    <w:rsid w:val="00C96707"/>
    <w:rsid w:val="00CA4CF5"/>
    <w:rsid w:val="00CA6671"/>
    <w:rsid w:val="00CB3480"/>
    <w:rsid w:val="00CD321B"/>
    <w:rsid w:val="00CD7916"/>
    <w:rsid w:val="00CF440F"/>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7664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0248"/>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338"/>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qFormat="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宋体"/>
    </w:rPr>
  </w:style>
  <w:style w:type="character" w:customStyle="1" w:styleId="Char3">
    <w:name w:val="纯文本 Char"/>
    <w:link w:val="aa"/>
    <w:qFormat/>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 w:type="paragraph" w:styleId="ac">
    <w:name w:val="Body Text"/>
    <w:basedOn w:val="a"/>
    <w:next w:val="a"/>
    <w:link w:val="Char5"/>
    <w:uiPriority w:val="99"/>
    <w:qFormat/>
    <w:rsid w:val="00353799"/>
    <w:rPr>
      <w:sz w:val="28"/>
    </w:rPr>
  </w:style>
  <w:style w:type="character" w:customStyle="1" w:styleId="Char5">
    <w:name w:val="正文文本 Char"/>
    <w:link w:val="ac"/>
    <w:uiPriority w:val="99"/>
    <w:rsid w:val="00353799"/>
    <w:rPr>
      <w:rFonts w:cs="Calibri"/>
      <w:kern w:val="2"/>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69A7-3CB0-4885-874F-5C4590F1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1062</Words>
  <Characters>6055</Characters>
  <Application>Microsoft Office Word</Application>
  <DocSecurity>0</DocSecurity>
  <Lines>50</Lines>
  <Paragraphs>14</Paragraphs>
  <ScaleCrop>false</ScaleCrop>
  <Company>Microsoft</Company>
  <LinksUpToDate>false</LinksUpToDate>
  <CharactersWithSpaces>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24</cp:revision>
  <cp:lastPrinted>2019-01-17T03:05:00Z</cp:lastPrinted>
  <dcterms:created xsi:type="dcterms:W3CDTF">2019-01-17T03:10:00Z</dcterms:created>
  <dcterms:modified xsi:type="dcterms:W3CDTF">2019-11-01T07:27:00Z</dcterms:modified>
</cp:coreProperties>
</file>