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8318A" w:rsidRPr="009F32C8">
        <w:rPr>
          <w:rFonts w:hint="eastAsia"/>
          <w:sz w:val="28"/>
          <w:szCs w:val="28"/>
        </w:rPr>
        <w:t>采购</w:t>
      </w:r>
      <w:r w:rsidR="0018318A">
        <w:rPr>
          <w:rFonts w:hint="eastAsia"/>
          <w:sz w:val="28"/>
          <w:szCs w:val="28"/>
        </w:rPr>
        <w:t>1台水泵变频器</w:t>
      </w:r>
      <w:r w:rsidR="0018318A" w:rsidRPr="009F32C8">
        <w:rPr>
          <w:rFonts w:hint="eastAsia"/>
          <w:sz w:val="28"/>
          <w:szCs w:val="28"/>
        </w:rPr>
        <w:t>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883A71">
        <w:rPr>
          <w:sz w:val="28"/>
          <w:szCs w:val="28"/>
        </w:rPr>
        <w:t>89</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18318A" w:rsidRPr="009F32C8">
        <w:rPr>
          <w:rFonts w:hint="eastAsia"/>
          <w:sz w:val="28"/>
          <w:szCs w:val="28"/>
        </w:rPr>
        <w:t>采购</w:t>
      </w:r>
      <w:r w:rsidR="0018318A">
        <w:rPr>
          <w:rFonts w:hint="eastAsia"/>
          <w:sz w:val="28"/>
          <w:szCs w:val="28"/>
        </w:rPr>
        <w:t>1台水泵变频器</w:t>
      </w:r>
      <w:r w:rsidR="0018318A" w:rsidRPr="009F32C8">
        <w:rPr>
          <w:rFonts w:hint="eastAsia"/>
          <w:sz w:val="28"/>
          <w:szCs w:val="28"/>
        </w:rPr>
        <w:t>项目</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883A71">
        <w:rPr>
          <w:color w:val="FF0000"/>
          <w:sz w:val="28"/>
          <w:szCs w:val="28"/>
        </w:rPr>
        <w:t>12</w:t>
      </w:r>
      <w:r w:rsidRPr="003D5E50">
        <w:rPr>
          <w:rFonts w:hint="eastAsia"/>
          <w:color w:val="FF0000"/>
          <w:sz w:val="28"/>
          <w:szCs w:val="28"/>
        </w:rPr>
        <w:t>月</w:t>
      </w:r>
      <w:r w:rsidR="00883A71">
        <w:rPr>
          <w:color w:val="FF0000"/>
          <w:sz w:val="28"/>
          <w:szCs w:val="28"/>
        </w:rPr>
        <w:t>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60728C">
        <w:rPr>
          <w:rFonts w:ascii="宋体" w:hAnsi="宋体" w:cs="宋体"/>
          <w:sz w:val="28"/>
          <w:szCs w:val="28"/>
        </w:rPr>
        <w:t>89</w:t>
      </w:r>
    </w:p>
    <w:p w:rsidR="0018318A" w:rsidRDefault="0018318A" w:rsidP="0018318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9F32C8">
        <w:rPr>
          <w:rFonts w:ascii="宋体" w:hAnsi="宋体" w:cs="宋体" w:hint="eastAsia"/>
          <w:sz w:val="28"/>
          <w:szCs w:val="28"/>
        </w:rPr>
        <w:t>采购</w:t>
      </w:r>
      <w:r>
        <w:rPr>
          <w:rFonts w:ascii="宋体" w:hAnsi="宋体" w:cs="宋体" w:hint="eastAsia"/>
          <w:sz w:val="28"/>
          <w:szCs w:val="28"/>
        </w:rPr>
        <w:t>1台水泵变频器</w:t>
      </w:r>
      <w:r w:rsidRPr="009F32C8">
        <w:rPr>
          <w:rFonts w:ascii="宋体" w:hAnsi="宋体" w:cs="宋体" w:hint="eastAsia"/>
          <w:sz w:val="28"/>
          <w:szCs w:val="28"/>
        </w:rPr>
        <w:t>项目</w:t>
      </w:r>
    </w:p>
    <w:p w:rsidR="007645D1" w:rsidRPr="00116FC5" w:rsidRDefault="0018318A" w:rsidP="0018318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、项目预算：30000元，超过此价格为无效投标。</w:t>
      </w:r>
      <w:r w:rsidRPr="0009102A">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18318A" w:rsidRDefault="0018318A" w:rsidP="0018318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8318A" w:rsidRDefault="0018318A" w:rsidP="0018318A">
      <w:pPr>
        <w:widowControl/>
        <w:spacing w:line="500" w:lineRule="exact"/>
        <w:ind w:firstLineChars="200" w:firstLine="560"/>
        <w:jc w:val="left"/>
        <w:rPr>
          <w:rFonts w:ascii="宋体" w:hAnsi="宋体" w:cs="宋体"/>
          <w:b/>
          <w:bCs/>
          <w:kern w:val="0"/>
          <w:sz w:val="28"/>
          <w:szCs w:val="28"/>
        </w:rPr>
      </w:pPr>
      <w:r w:rsidRPr="009F32C8">
        <w:rPr>
          <w:rFonts w:ascii="宋体" w:hAnsi="宋体" w:cs="宋体" w:hint="eastAsia"/>
          <w:sz w:val="28"/>
          <w:szCs w:val="28"/>
        </w:rPr>
        <w:t>宜昌市中心人民医院拟</w:t>
      </w:r>
      <w:r>
        <w:rPr>
          <w:rFonts w:ascii="宋体" w:hAnsi="宋体" w:cs="宋体" w:hint="eastAsia"/>
          <w:sz w:val="28"/>
          <w:szCs w:val="28"/>
        </w:rPr>
        <w:t>采购1台水泵变频器</w:t>
      </w:r>
      <w:r>
        <w:rPr>
          <w:rFonts w:ascii="宋体" w:hAnsi="宋体" w:cs="宋体" w:hint="eastAsia"/>
          <w:b/>
          <w:bCs/>
          <w:kern w:val="0"/>
          <w:sz w:val="28"/>
          <w:szCs w:val="28"/>
        </w:rPr>
        <w:t>。</w:t>
      </w:r>
    </w:p>
    <w:p w:rsidR="0018318A" w:rsidRDefault="0018318A" w:rsidP="0018318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8318A" w:rsidRPr="007238B1" w:rsidRDefault="0018318A" w:rsidP="001831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8318A" w:rsidRPr="007238B1" w:rsidTr="008F4BA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18318A" w:rsidRPr="007238B1" w:rsidTr="008F4BA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Pr>
                <w:rFonts w:hAnsi="宋体" w:hint="eastAsia"/>
                <w:sz w:val="28"/>
                <w:szCs w:val="28"/>
              </w:rPr>
              <w:t>水泵变频器</w:t>
            </w:r>
          </w:p>
        </w:tc>
        <w:tc>
          <w:tcPr>
            <w:tcW w:w="1659" w:type="dxa"/>
            <w:tcBorders>
              <w:top w:val="nil"/>
              <w:left w:val="nil"/>
              <w:bottom w:val="single" w:sz="4" w:space="0" w:color="auto"/>
              <w:right w:val="single" w:sz="4" w:space="0" w:color="auto"/>
            </w:tcBorders>
            <w:shd w:val="clear" w:color="000000" w:fill="FFFFFF"/>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 xml:space="preserve">　</w:t>
            </w:r>
          </w:p>
        </w:tc>
      </w:tr>
    </w:tbl>
    <w:p w:rsidR="0018318A" w:rsidRPr="007238B1" w:rsidRDefault="0018318A" w:rsidP="001831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27"/>
        <w:gridCol w:w="4003"/>
        <w:gridCol w:w="1910"/>
      </w:tblGrid>
      <w:tr w:rsidR="0018318A" w:rsidRPr="007238B1" w:rsidTr="008F4BA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318A" w:rsidRPr="00C061E9" w:rsidRDefault="0018318A" w:rsidP="008F4BAB">
            <w:pPr>
              <w:pStyle w:val="aa"/>
              <w:tabs>
                <w:tab w:val="left" w:pos="3300"/>
                <w:tab w:val="left" w:pos="3630"/>
              </w:tabs>
              <w:contextualSpacing/>
              <w:jc w:val="center"/>
              <w:rPr>
                <w:rFonts w:hAnsi="宋体"/>
                <w:spacing w:val="2"/>
                <w:sz w:val="24"/>
                <w:szCs w:val="24"/>
              </w:rPr>
            </w:pPr>
            <w:r w:rsidRPr="00C061E9">
              <w:rPr>
                <w:rFonts w:hAnsi="宋体" w:hint="eastAsia"/>
                <w:spacing w:val="2"/>
                <w:sz w:val="24"/>
                <w:szCs w:val="24"/>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8318A" w:rsidRPr="00C061E9" w:rsidRDefault="0018318A" w:rsidP="008F4BAB">
            <w:pPr>
              <w:pStyle w:val="aa"/>
              <w:tabs>
                <w:tab w:val="left" w:pos="3300"/>
                <w:tab w:val="left" w:pos="3630"/>
              </w:tabs>
              <w:contextualSpacing/>
              <w:jc w:val="center"/>
              <w:rPr>
                <w:rFonts w:hAnsi="宋体"/>
                <w:spacing w:val="2"/>
                <w:sz w:val="24"/>
                <w:szCs w:val="24"/>
              </w:rPr>
            </w:pPr>
            <w:r w:rsidRPr="00C061E9">
              <w:rPr>
                <w:rFonts w:hAnsi="宋体" w:hint="eastAsia"/>
                <w:spacing w:val="2"/>
                <w:sz w:val="24"/>
                <w:szCs w:val="24"/>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8318A" w:rsidRPr="00C061E9" w:rsidRDefault="0018318A" w:rsidP="008F4BAB">
            <w:pPr>
              <w:pStyle w:val="aa"/>
              <w:tabs>
                <w:tab w:val="left" w:pos="3300"/>
                <w:tab w:val="left" w:pos="3630"/>
              </w:tabs>
              <w:contextualSpacing/>
              <w:jc w:val="center"/>
              <w:rPr>
                <w:rFonts w:hAnsi="宋体"/>
                <w:spacing w:val="2"/>
                <w:sz w:val="24"/>
                <w:szCs w:val="24"/>
              </w:rPr>
            </w:pPr>
            <w:r w:rsidRPr="00C061E9">
              <w:rPr>
                <w:rFonts w:hAnsi="宋体" w:hint="eastAsia"/>
                <w:spacing w:val="2"/>
                <w:sz w:val="24"/>
                <w:szCs w:val="24"/>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8318A" w:rsidRPr="00C061E9" w:rsidRDefault="0018318A" w:rsidP="008F4BAB">
            <w:pPr>
              <w:pStyle w:val="aa"/>
              <w:tabs>
                <w:tab w:val="left" w:pos="3300"/>
                <w:tab w:val="left" w:pos="3630"/>
              </w:tabs>
              <w:contextualSpacing/>
              <w:jc w:val="center"/>
              <w:rPr>
                <w:rFonts w:hAnsi="宋体"/>
                <w:spacing w:val="2"/>
                <w:sz w:val="24"/>
                <w:szCs w:val="24"/>
              </w:rPr>
            </w:pPr>
            <w:r w:rsidRPr="00C061E9">
              <w:rPr>
                <w:rFonts w:hAnsi="宋体" w:hint="eastAsia"/>
                <w:spacing w:val="2"/>
                <w:sz w:val="24"/>
                <w:szCs w:val="24"/>
              </w:rPr>
              <w:t>备注</w:t>
            </w:r>
          </w:p>
        </w:tc>
      </w:tr>
      <w:tr w:rsidR="0018318A" w:rsidRPr="007238B1" w:rsidTr="008F4BA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8318A" w:rsidRPr="00094A84" w:rsidRDefault="0018318A" w:rsidP="008F4BAB">
            <w:pPr>
              <w:pStyle w:val="aa"/>
              <w:tabs>
                <w:tab w:val="left" w:pos="3300"/>
                <w:tab w:val="left" w:pos="3630"/>
              </w:tabs>
              <w:contextualSpacing/>
              <w:jc w:val="center"/>
              <w:rPr>
                <w:rFonts w:hAnsi="宋体"/>
                <w:spacing w:val="2"/>
                <w:sz w:val="28"/>
                <w:szCs w:val="28"/>
              </w:rPr>
            </w:pPr>
            <w:r>
              <w:rPr>
                <w:rFonts w:hAnsi="宋体" w:hint="eastAsia"/>
                <w:sz w:val="28"/>
                <w:szCs w:val="28"/>
              </w:rPr>
              <w:t>水泵变频器</w:t>
            </w:r>
          </w:p>
        </w:tc>
        <w:tc>
          <w:tcPr>
            <w:tcW w:w="3963" w:type="dxa"/>
            <w:tcBorders>
              <w:top w:val="nil"/>
              <w:left w:val="nil"/>
              <w:bottom w:val="single" w:sz="4" w:space="0" w:color="auto"/>
              <w:right w:val="single" w:sz="4" w:space="0" w:color="auto"/>
            </w:tcBorders>
            <w:shd w:val="clear" w:color="000000" w:fill="FFFFFF"/>
            <w:vAlign w:val="center"/>
          </w:tcPr>
          <w:p w:rsidR="0018318A" w:rsidRDefault="0018318A" w:rsidP="008F4BAB">
            <w:r>
              <w:rPr>
                <w:rFonts w:hint="eastAsia"/>
              </w:rPr>
              <w:t>1</w:t>
            </w:r>
            <w:r>
              <w:rPr>
                <w:rFonts w:hint="eastAsia"/>
              </w:rPr>
              <w:t>、适配电机</w:t>
            </w:r>
            <w:r>
              <w:rPr>
                <w:rFonts w:hint="eastAsia"/>
              </w:rPr>
              <w:t>18.5kw*3</w:t>
            </w:r>
            <w:r>
              <w:rPr>
                <w:rFonts w:hint="eastAsia"/>
              </w:rPr>
              <w:t>，输出频率</w:t>
            </w:r>
            <w:r>
              <w:rPr>
                <w:rFonts w:hint="eastAsia"/>
              </w:rPr>
              <w:t>0.05HZ-50HZ</w:t>
            </w:r>
          </w:p>
          <w:p w:rsidR="0018318A" w:rsidRDefault="0018318A" w:rsidP="008F4BAB">
            <w:r>
              <w:rPr>
                <w:rFonts w:hint="eastAsia"/>
              </w:rPr>
              <w:t>2</w:t>
            </w:r>
            <w:r>
              <w:rPr>
                <w:rFonts w:hint="eastAsia"/>
              </w:rPr>
              <w:t>、过载电流额定值：</w:t>
            </w:r>
            <w:r>
              <w:t>1</w:t>
            </w:r>
            <w:r>
              <w:rPr>
                <w:rFonts w:hint="eastAsia"/>
              </w:rPr>
              <w:t>2</w:t>
            </w:r>
            <w:r>
              <w:t>0%-1min</w:t>
            </w:r>
          </w:p>
          <w:p w:rsidR="0018318A" w:rsidRDefault="0018318A" w:rsidP="008F4BAB">
            <w:r>
              <w:rPr>
                <w:rFonts w:hint="eastAsia"/>
              </w:rPr>
              <w:t>3</w:t>
            </w:r>
            <w:r>
              <w:rPr>
                <w:rFonts w:hint="eastAsia"/>
              </w:rPr>
              <w:t>、启动频率要求：</w:t>
            </w:r>
            <w:r>
              <w:t>0.05~</w:t>
            </w:r>
            <w:r>
              <w:rPr>
                <w:rFonts w:hint="eastAsia"/>
              </w:rPr>
              <w:t>50</w:t>
            </w:r>
            <w:r>
              <w:t xml:space="preserve">Hz </w:t>
            </w:r>
            <w:r>
              <w:t>（启动频率</w:t>
            </w:r>
            <w:r>
              <w:t>0.05~</w:t>
            </w:r>
            <w:r>
              <w:rPr>
                <w:rFonts w:hint="eastAsia"/>
              </w:rPr>
              <w:t>5</w:t>
            </w:r>
            <w:r>
              <w:t>0Hz</w:t>
            </w:r>
            <w:r>
              <w:t>可变</w:t>
            </w:r>
            <w:r>
              <w:t xml:space="preserve"> </w:t>
            </w:r>
            <w:r>
              <w:t>）</w:t>
            </w:r>
          </w:p>
          <w:p w:rsidR="0018318A" w:rsidRDefault="0018318A" w:rsidP="008F4BAB">
            <w:r>
              <w:rPr>
                <w:rFonts w:hint="eastAsia"/>
              </w:rPr>
              <w:t>4</w:t>
            </w:r>
            <w:r>
              <w:rPr>
                <w:rFonts w:hint="eastAsia"/>
              </w:rPr>
              <w:t>、额定输出电压</w:t>
            </w:r>
            <w:r>
              <w:t>380V~460V</w:t>
            </w:r>
          </w:p>
          <w:p w:rsidR="0018318A" w:rsidRDefault="0018318A" w:rsidP="008F4BAB">
            <w:r>
              <w:rPr>
                <w:rFonts w:hint="eastAsia"/>
              </w:rPr>
              <w:t>5</w:t>
            </w:r>
            <w:r>
              <w:rPr>
                <w:rFonts w:hint="eastAsia"/>
              </w:rPr>
              <w:t>、容许波动</w:t>
            </w:r>
            <w:r>
              <w:t>电压：</w:t>
            </w:r>
            <w:r>
              <w:t>-15%</w:t>
            </w:r>
            <w:r>
              <w:t>、</w:t>
            </w:r>
            <w:r>
              <w:t xml:space="preserve">+10% </w:t>
            </w:r>
            <w:r>
              <w:t>频率：</w:t>
            </w:r>
            <w:r>
              <w:t xml:space="preserve">±5% </w:t>
            </w:r>
            <w:r>
              <w:t>电压不平衡：</w:t>
            </w:r>
            <w:r>
              <w:t>3%</w:t>
            </w:r>
            <w:r>
              <w:t>以内</w:t>
            </w:r>
          </w:p>
          <w:p w:rsidR="0018318A" w:rsidRDefault="0018318A" w:rsidP="008F4BAB">
            <w:r>
              <w:rPr>
                <w:rFonts w:hint="eastAsia"/>
              </w:rPr>
              <w:t>6</w:t>
            </w:r>
            <w:r>
              <w:rPr>
                <w:rFonts w:hint="eastAsia"/>
              </w:rPr>
              <w:t>、保护类型：</w:t>
            </w:r>
            <w:r>
              <w:t>封闭型（</w:t>
            </w:r>
            <w:r>
              <w:rPr>
                <w:rFonts w:hint="eastAsia"/>
              </w:rPr>
              <w:t>I</w:t>
            </w:r>
            <w:r>
              <w:t>P20</w:t>
            </w:r>
            <w:r>
              <w:t>）</w:t>
            </w:r>
          </w:p>
          <w:p w:rsidR="0018318A" w:rsidRDefault="0018318A" w:rsidP="008F4BAB">
            <w:r>
              <w:rPr>
                <w:rFonts w:hint="eastAsia"/>
              </w:rPr>
              <w:t>7</w:t>
            </w:r>
            <w:r>
              <w:rPr>
                <w:rFonts w:hint="eastAsia"/>
              </w:rPr>
              <w:t>、散热方式：</w:t>
            </w:r>
            <w:r>
              <w:t>强制风冷</w:t>
            </w:r>
          </w:p>
          <w:p w:rsidR="0018318A" w:rsidRPr="005E12CD" w:rsidRDefault="0018318A" w:rsidP="008F4BAB">
            <w:pPr>
              <w:rPr>
                <w:b/>
              </w:rPr>
            </w:pPr>
            <w:r w:rsidRPr="005E12CD">
              <w:rPr>
                <w:rFonts w:hint="eastAsia"/>
                <w:b/>
              </w:rPr>
              <w:t>对通讯要求</w:t>
            </w:r>
          </w:p>
          <w:p w:rsidR="0018318A" w:rsidRDefault="0018318A" w:rsidP="008F4BAB">
            <w:pPr>
              <w:numPr>
                <w:ilvl w:val="0"/>
                <w:numId w:val="4"/>
              </w:numPr>
            </w:pPr>
            <w:r>
              <w:rPr>
                <w:rFonts w:hint="eastAsia"/>
              </w:rPr>
              <w:t>电气特性：</w:t>
            </w:r>
            <w:r>
              <w:t>RS485</w:t>
            </w:r>
            <w:r>
              <w:t>通信</w:t>
            </w:r>
          </w:p>
          <w:p w:rsidR="0018318A" w:rsidRDefault="0018318A" w:rsidP="008F4BAB">
            <w:pPr>
              <w:numPr>
                <w:ilvl w:val="0"/>
                <w:numId w:val="4"/>
              </w:numPr>
            </w:pPr>
            <w:r>
              <w:rPr>
                <w:rFonts w:hint="eastAsia"/>
              </w:rPr>
              <w:t>通讯协议</w:t>
            </w:r>
            <w:r>
              <w:rPr>
                <w:rFonts w:hint="eastAsia"/>
              </w:rPr>
              <w:t>:SANKEN</w:t>
            </w:r>
            <w:r>
              <w:rPr>
                <w:rFonts w:hint="eastAsia"/>
              </w:rPr>
              <w:t>协议、</w:t>
            </w:r>
            <w:r>
              <w:rPr>
                <w:rFonts w:hint="eastAsia"/>
              </w:rPr>
              <w:t xml:space="preserve"> Modbus-RTU</w:t>
            </w:r>
            <w:r>
              <w:rPr>
                <w:rFonts w:hint="eastAsia"/>
              </w:rPr>
              <w:t>通信协议</w:t>
            </w:r>
          </w:p>
          <w:p w:rsidR="0018318A" w:rsidRDefault="0018318A" w:rsidP="008F4BAB">
            <w:pPr>
              <w:numPr>
                <w:ilvl w:val="0"/>
                <w:numId w:val="4"/>
              </w:numPr>
            </w:pPr>
            <w:r>
              <w:t>通信形式</w:t>
            </w:r>
            <w:r>
              <w:rPr>
                <w:rFonts w:hint="eastAsia"/>
              </w:rPr>
              <w:t>:</w:t>
            </w:r>
            <w:r>
              <w:t xml:space="preserve"> </w:t>
            </w:r>
            <w:r>
              <w:rPr>
                <w:rFonts w:hint="eastAsia"/>
              </w:rPr>
              <w:t>两</w:t>
            </w:r>
            <w:r>
              <w:t>线总线形式</w:t>
            </w:r>
            <w:r>
              <w:t>(RS485</w:t>
            </w:r>
            <w:r>
              <w:t>标准</w:t>
            </w:r>
            <w:r>
              <w:t>)</w:t>
            </w:r>
          </w:p>
          <w:p w:rsidR="0018318A" w:rsidRDefault="0018318A" w:rsidP="008F4BAB">
            <w:pPr>
              <w:numPr>
                <w:ilvl w:val="0"/>
                <w:numId w:val="4"/>
              </w:numPr>
            </w:pPr>
            <w:r>
              <w:t>通信速度</w:t>
            </w:r>
            <w:r>
              <w:t>[bps] 57600/38400/19200/9600/4800/2400/1200</w:t>
            </w:r>
            <w:r>
              <w:rPr>
                <w:rFonts w:hint="eastAsia"/>
              </w:rPr>
              <w:t>可选</w:t>
            </w:r>
          </w:p>
          <w:p w:rsidR="0018318A" w:rsidRDefault="0018318A" w:rsidP="008F4BAB">
            <w:pPr>
              <w:numPr>
                <w:ilvl w:val="0"/>
                <w:numId w:val="4"/>
              </w:numPr>
            </w:pPr>
            <w:r>
              <w:t>同步方式</w:t>
            </w:r>
            <w:r>
              <w:t xml:space="preserve"> </w:t>
            </w:r>
            <w:r>
              <w:rPr>
                <w:rFonts w:hint="eastAsia"/>
              </w:rPr>
              <w:t>：</w:t>
            </w:r>
            <w:r>
              <w:t>起止同步方式</w:t>
            </w:r>
          </w:p>
          <w:p w:rsidR="0018318A" w:rsidRPr="00094A84" w:rsidRDefault="0018318A" w:rsidP="008F4BAB">
            <w:pPr>
              <w:numPr>
                <w:ilvl w:val="0"/>
                <w:numId w:val="4"/>
              </w:numPr>
              <w:rPr>
                <w:rFonts w:hAnsi="宋体" w:cs="Courier New"/>
                <w:spacing w:val="2"/>
                <w:sz w:val="28"/>
                <w:szCs w:val="28"/>
              </w:rPr>
            </w:pPr>
            <w:r>
              <w:t>停止位长度</w:t>
            </w:r>
            <w:r>
              <w:rPr>
                <w:rFonts w:hint="eastAsia"/>
              </w:rPr>
              <w:t>：</w:t>
            </w:r>
            <w:r>
              <w:t xml:space="preserve"> 1bit</w:t>
            </w:r>
            <w:r>
              <w:t>或</w:t>
            </w:r>
            <w:r>
              <w:t>2bit</w:t>
            </w:r>
          </w:p>
        </w:tc>
        <w:tc>
          <w:tcPr>
            <w:tcW w:w="1910" w:type="dxa"/>
            <w:tcBorders>
              <w:top w:val="nil"/>
              <w:left w:val="nil"/>
              <w:bottom w:val="single" w:sz="4" w:space="0" w:color="auto"/>
              <w:right w:val="single" w:sz="4" w:space="0" w:color="auto"/>
            </w:tcBorders>
            <w:shd w:val="clear" w:color="auto" w:fill="auto"/>
            <w:vAlign w:val="center"/>
          </w:tcPr>
          <w:p w:rsidR="0018318A" w:rsidRDefault="0018318A" w:rsidP="008F4BAB">
            <w:r>
              <w:rPr>
                <w:rFonts w:hint="eastAsia"/>
              </w:rPr>
              <w:t>投标品牌为国际一线品牌，必须与原厂设备相匹配，可以进行通讯、调试并履行设备后期的系统维护。</w:t>
            </w:r>
          </w:p>
          <w:p w:rsidR="0018318A" w:rsidRPr="005E12CD" w:rsidRDefault="0018318A" w:rsidP="008F4BAB">
            <w:pPr>
              <w:pStyle w:val="aa"/>
              <w:tabs>
                <w:tab w:val="left" w:pos="3300"/>
                <w:tab w:val="left" w:pos="3630"/>
              </w:tabs>
              <w:contextualSpacing/>
              <w:jc w:val="center"/>
              <w:rPr>
                <w:rFonts w:hAnsi="宋体"/>
                <w:spacing w:val="2"/>
                <w:sz w:val="28"/>
                <w:szCs w:val="28"/>
              </w:rPr>
            </w:pPr>
          </w:p>
        </w:tc>
      </w:tr>
    </w:tbl>
    <w:p w:rsidR="0018318A" w:rsidRPr="00D6236F" w:rsidRDefault="0018318A" w:rsidP="0018318A">
      <w:pPr>
        <w:jc w:val="left"/>
        <w:rPr>
          <w:rFonts w:ascii="宋体" w:hAnsi="宋体" w:cs="宋体"/>
          <w:kern w:val="0"/>
          <w:sz w:val="28"/>
          <w:szCs w:val="24"/>
        </w:rPr>
      </w:pPr>
      <w:r w:rsidRPr="00D6236F">
        <w:rPr>
          <w:rFonts w:ascii="宋体" w:hAnsi="宋体" w:cs="宋体" w:hint="eastAsia"/>
          <w:kern w:val="0"/>
          <w:sz w:val="28"/>
          <w:szCs w:val="24"/>
        </w:rPr>
        <w:t>注：投标人必须注明品牌</w:t>
      </w:r>
      <w:r>
        <w:rPr>
          <w:rFonts w:ascii="宋体" w:hAnsi="宋体" w:cs="宋体" w:hint="eastAsia"/>
          <w:kern w:val="0"/>
          <w:sz w:val="28"/>
          <w:szCs w:val="24"/>
        </w:rPr>
        <w:t>。</w:t>
      </w:r>
    </w:p>
    <w:p w:rsidR="0018318A" w:rsidRPr="007A2E26" w:rsidRDefault="0018318A" w:rsidP="0018318A">
      <w:pPr>
        <w:jc w:val="left"/>
        <w:rPr>
          <w:rFonts w:ascii="宋体" w:hAnsi="宋体" w:cs="宋体"/>
          <w:b/>
          <w:kern w:val="0"/>
          <w:sz w:val="28"/>
          <w:szCs w:val="28"/>
        </w:rPr>
      </w:pPr>
      <w:r w:rsidRPr="007A2E26">
        <w:rPr>
          <w:rFonts w:ascii="宋体" w:hAnsi="宋体" w:cs="宋体" w:hint="eastAsia"/>
          <w:b/>
          <w:kern w:val="0"/>
          <w:sz w:val="28"/>
          <w:szCs w:val="28"/>
        </w:rPr>
        <w:t>3.</w:t>
      </w:r>
      <w:r w:rsidRPr="007A2E26">
        <w:rPr>
          <w:rFonts w:ascii="宋体" w:hAnsi="宋体" w:cs="宋体"/>
          <w:b/>
          <w:kern w:val="0"/>
          <w:sz w:val="28"/>
          <w:szCs w:val="28"/>
        </w:rPr>
        <w:t>3</w:t>
      </w:r>
      <w:r w:rsidRPr="007A2E26">
        <w:rPr>
          <w:rFonts w:ascii="宋体" w:hAnsi="宋体" w:cs="宋体" w:hint="eastAsia"/>
          <w:b/>
          <w:kern w:val="0"/>
          <w:sz w:val="28"/>
          <w:szCs w:val="28"/>
        </w:rPr>
        <w:t>商务要求</w:t>
      </w:r>
    </w:p>
    <w:p w:rsidR="0018318A" w:rsidRDefault="0018318A" w:rsidP="0018318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7A2E26">
        <w:rPr>
          <w:rFonts w:ascii="宋体" w:hAnsi="宋体" w:cs="宋体" w:hint="eastAsia"/>
          <w:kern w:val="0"/>
          <w:sz w:val="28"/>
          <w:szCs w:val="28"/>
        </w:rPr>
        <w:t>、</w:t>
      </w:r>
      <w:r>
        <w:rPr>
          <w:rFonts w:ascii="宋体" w:hAnsi="宋体" w:cs="宋体" w:hint="eastAsia"/>
          <w:kern w:val="0"/>
          <w:sz w:val="28"/>
          <w:szCs w:val="28"/>
        </w:rPr>
        <w:t>投标供应商所投水泵变频器必须与设备相匹配，并配合采购人进行安装调试，若水泵变频器与设备不匹配则采购人拒付任何款项。（要求投标供应商进行现场踏访）</w:t>
      </w:r>
    </w:p>
    <w:p w:rsidR="0018318A" w:rsidRPr="0009102A" w:rsidRDefault="0018318A" w:rsidP="0018318A">
      <w:pPr>
        <w:widowControl/>
        <w:spacing w:line="500" w:lineRule="exact"/>
        <w:ind w:firstLineChars="200" w:firstLine="560"/>
        <w:jc w:val="left"/>
        <w:rPr>
          <w:rFonts w:ascii="宋体" w:hAnsi="宋体"/>
          <w:sz w:val="28"/>
          <w:szCs w:val="28"/>
        </w:rPr>
      </w:pPr>
      <w:r>
        <w:rPr>
          <w:rFonts w:ascii="宋体" w:hAnsi="宋体" w:hint="eastAsia"/>
          <w:sz w:val="28"/>
          <w:szCs w:val="28"/>
        </w:rPr>
        <w:t>2、</w:t>
      </w:r>
      <w:r w:rsidRPr="0009102A">
        <w:rPr>
          <w:rFonts w:ascii="宋体" w:hAnsi="宋体"/>
          <w:sz w:val="28"/>
          <w:szCs w:val="28"/>
        </w:rPr>
        <w:t>报价包</w:t>
      </w:r>
      <w:r w:rsidRPr="0009102A">
        <w:rPr>
          <w:rFonts w:ascii="宋体" w:hAnsi="宋体" w:hint="eastAsia"/>
          <w:sz w:val="28"/>
          <w:szCs w:val="28"/>
        </w:rPr>
        <w:t>含所有</w:t>
      </w:r>
      <w:r w:rsidRPr="0009102A">
        <w:rPr>
          <w:rFonts w:ascii="宋体" w:hAnsi="宋体"/>
          <w:sz w:val="28"/>
          <w:szCs w:val="28"/>
        </w:rPr>
        <w:t>费用，</w:t>
      </w:r>
      <w:r w:rsidRPr="0009102A">
        <w:rPr>
          <w:rFonts w:ascii="宋体" w:hAnsi="宋体" w:hint="eastAsia"/>
          <w:sz w:val="28"/>
          <w:szCs w:val="28"/>
        </w:rPr>
        <w:t>如</w:t>
      </w:r>
      <w:r w:rsidRPr="0009102A">
        <w:rPr>
          <w:rFonts w:ascii="宋体" w:hAnsi="宋体"/>
          <w:sz w:val="28"/>
          <w:szCs w:val="28"/>
        </w:rPr>
        <w:t>需要增加的其它费用全部由成交供应商自行解决，采购人不再追加价款。</w:t>
      </w:r>
    </w:p>
    <w:p w:rsidR="0018318A" w:rsidRPr="007A2E26" w:rsidRDefault="0018318A" w:rsidP="0018318A">
      <w:pPr>
        <w:widowControl/>
        <w:spacing w:line="500" w:lineRule="exact"/>
        <w:ind w:firstLineChars="200" w:firstLine="560"/>
        <w:jc w:val="left"/>
        <w:rPr>
          <w:rFonts w:ascii="宋体" w:cs="Times New Roman"/>
          <w:bCs/>
          <w:kern w:val="0"/>
          <w:sz w:val="28"/>
          <w:szCs w:val="28"/>
        </w:rPr>
      </w:pPr>
      <w:r>
        <w:rPr>
          <w:rFonts w:ascii="宋体" w:cs="Times New Roman" w:hint="eastAsia"/>
          <w:bCs/>
          <w:kern w:val="0"/>
          <w:sz w:val="28"/>
          <w:szCs w:val="28"/>
        </w:rPr>
        <w:t>3</w:t>
      </w:r>
      <w:r w:rsidRPr="007A2E26">
        <w:rPr>
          <w:rFonts w:ascii="宋体" w:cs="Times New Roman" w:hint="eastAsia"/>
          <w:bCs/>
          <w:kern w:val="0"/>
          <w:sz w:val="28"/>
          <w:szCs w:val="28"/>
        </w:rPr>
        <w:t>、</w:t>
      </w:r>
      <w:r>
        <w:rPr>
          <w:rFonts w:ascii="宋体" w:cs="Times New Roman" w:hint="eastAsia"/>
          <w:bCs/>
          <w:kern w:val="0"/>
          <w:sz w:val="28"/>
          <w:szCs w:val="28"/>
        </w:rPr>
        <w:t>采购人定货后必须在15个工作日内送货到指定位置</w:t>
      </w:r>
      <w:r w:rsidRPr="007A2E26">
        <w:rPr>
          <w:rFonts w:ascii="宋体" w:cs="Times New Roman"/>
          <w:bCs/>
          <w:kern w:val="0"/>
          <w:sz w:val="28"/>
          <w:szCs w:val="28"/>
        </w:rPr>
        <w:t>。</w:t>
      </w:r>
    </w:p>
    <w:p w:rsidR="00B26B6F" w:rsidRPr="001F1C6E" w:rsidRDefault="0018318A" w:rsidP="0018318A">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w:t>
      </w:r>
      <w:r w:rsidRPr="007A2E26">
        <w:rPr>
          <w:rFonts w:ascii="宋体" w:cs="Times New Roman" w:hint="eastAsia"/>
          <w:bCs/>
          <w:kern w:val="0"/>
          <w:sz w:val="28"/>
          <w:szCs w:val="28"/>
        </w:rPr>
        <w:t>、付款方式：</w:t>
      </w:r>
      <w:r w:rsidRPr="007A2E26">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r w:rsidRPr="007A2E26">
        <w:rPr>
          <w:rFonts w:ascii="宋体" w:cs="Times New Roman" w:hint="eastAsia"/>
          <w:bCs/>
          <w:kern w:val="0"/>
          <w:sz w:val="28"/>
          <w:szCs w:val="28"/>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w:t>
            </w:r>
            <w:r>
              <w:rPr>
                <w:rFonts w:ascii="宋体" w:hAnsi="宋体" w:hint="eastAsia"/>
                <w:sz w:val="24"/>
                <w:szCs w:val="24"/>
              </w:rPr>
              <w:lastRenderedPageBreak/>
              <w:t>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w:t>
            </w:r>
            <w:r w:rsidRPr="00F5146C">
              <w:rPr>
                <w:rFonts w:ascii="宋体" w:hAnsi="宋体" w:hint="eastAsia"/>
                <w:sz w:val="24"/>
              </w:rPr>
              <w:lastRenderedPageBreak/>
              <w:t>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w:t>
      </w:r>
      <w:bookmarkStart w:id="0" w:name="_GoBack"/>
      <w:bookmarkEnd w:id="0"/>
      <w:r w:rsidRPr="001F1C6E">
        <w:rPr>
          <w:rFonts w:ascii="宋体" w:hAnsi="宋体" w:cs="宋体" w:hint="eastAsia"/>
          <w:kern w:val="0"/>
          <w:sz w:val="28"/>
          <w:szCs w:val="28"/>
        </w:rPr>
        <w:lastRenderedPageBreak/>
        <w:t>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42" w:rsidRDefault="00D16242" w:rsidP="00D3588F">
      <w:pPr>
        <w:rPr>
          <w:rFonts w:cs="Times New Roman"/>
        </w:rPr>
      </w:pPr>
      <w:r>
        <w:rPr>
          <w:rFonts w:cs="Times New Roman"/>
        </w:rPr>
        <w:separator/>
      </w:r>
    </w:p>
  </w:endnote>
  <w:endnote w:type="continuationSeparator" w:id="0">
    <w:p w:rsidR="00D16242" w:rsidRDefault="00D1624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42" w:rsidRDefault="00D16242" w:rsidP="00D3588F">
      <w:pPr>
        <w:rPr>
          <w:rFonts w:cs="Times New Roman"/>
        </w:rPr>
      </w:pPr>
      <w:r>
        <w:rPr>
          <w:rFonts w:cs="Times New Roman"/>
        </w:rPr>
        <w:separator/>
      </w:r>
    </w:p>
  </w:footnote>
  <w:footnote w:type="continuationSeparator" w:id="0">
    <w:p w:rsidR="00D16242" w:rsidRDefault="00D1624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DD6C219"/>
    <w:multiLevelType w:val="singleLevel"/>
    <w:tmpl w:val="7DD6C219"/>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0728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83A71"/>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100B"/>
    <w:rsid w:val="00CF6B2D"/>
    <w:rsid w:val="00D01EEA"/>
    <w:rsid w:val="00D04FEF"/>
    <w:rsid w:val="00D05A49"/>
    <w:rsid w:val="00D16242"/>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D9C3-EF84-4805-BBCC-1F00DC39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662</Words>
  <Characters>3778</Characters>
  <Application>Microsoft Office Word</Application>
  <DocSecurity>0</DocSecurity>
  <Lines>31</Lines>
  <Paragraphs>8</Paragraphs>
  <ScaleCrop>false</ScaleCrop>
  <Company>Microsoft</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cp:revision>
  <cp:lastPrinted>2018-08-22T03:24:00Z</cp:lastPrinted>
  <dcterms:created xsi:type="dcterms:W3CDTF">2019-11-19T01:23:00Z</dcterms:created>
  <dcterms:modified xsi:type="dcterms:W3CDTF">2019-11-26T07:56:00Z</dcterms:modified>
</cp:coreProperties>
</file>