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D413D3" w:rsidRPr="0006624D" w:rsidRDefault="00D413D3" w:rsidP="00D413D3">
      <w:pPr>
        <w:pStyle w:val="a7"/>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sidRPr="0006624D">
        <w:rPr>
          <w:rFonts w:hint="eastAsia"/>
          <w:color w:val="000000"/>
          <w:sz w:val="28"/>
          <w:szCs w:val="28"/>
        </w:rPr>
        <w:t>宜昌市中心人民医院对</w:t>
      </w:r>
      <w:r w:rsidR="00EF67F2" w:rsidRPr="00EF67F2">
        <w:rPr>
          <w:rFonts w:hint="eastAsia"/>
          <w:color w:val="000000"/>
          <w:sz w:val="28"/>
          <w:szCs w:val="28"/>
        </w:rPr>
        <w:t>空调、电器等专业维修项目</w:t>
      </w:r>
      <w:r w:rsidRPr="0006624D">
        <w:rPr>
          <w:rFonts w:hint="eastAsia"/>
          <w:color w:val="000000"/>
          <w:sz w:val="28"/>
          <w:szCs w:val="28"/>
        </w:rPr>
        <w:t>进行院内采购，欢迎广大符合条件的投标人踊跃投标。</w:t>
      </w:r>
    </w:p>
    <w:p w:rsidR="00D413D3" w:rsidRPr="0006624D" w:rsidRDefault="00D413D3" w:rsidP="00D413D3">
      <w:pPr>
        <w:pStyle w:val="a7"/>
        <w:shd w:val="clear" w:color="auto" w:fill="FFFFFF"/>
        <w:spacing w:before="0" w:beforeAutospacing="0" w:after="0" w:afterAutospacing="0"/>
        <w:rPr>
          <w:rFonts w:cs="Times New Roman"/>
          <w:b/>
          <w:bCs/>
          <w:color w:val="000000"/>
          <w:sz w:val="28"/>
          <w:szCs w:val="28"/>
        </w:rPr>
      </w:pPr>
      <w:r w:rsidRPr="0006624D">
        <w:rPr>
          <w:rFonts w:hint="eastAsia"/>
          <w:b/>
          <w:bCs/>
          <w:color w:val="000000"/>
          <w:sz w:val="28"/>
          <w:szCs w:val="28"/>
        </w:rPr>
        <w:t>一、项目名称</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1</w:t>
      </w:r>
      <w:r w:rsidRPr="0006624D">
        <w:rPr>
          <w:rFonts w:hint="eastAsia"/>
          <w:color w:val="000000"/>
          <w:sz w:val="28"/>
          <w:szCs w:val="28"/>
        </w:rPr>
        <w:t>、项目编号：</w:t>
      </w:r>
      <w:r w:rsidRPr="0006624D">
        <w:rPr>
          <w:color w:val="000000"/>
          <w:sz w:val="28"/>
          <w:szCs w:val="28"/>
        </w:rPr>
        <w:t>YCZXYYZB-YN-</w:t>
      </w:r>
      <w:r w:rsidRPr="0006624D">
        <w:rPr>
          <w:rFonts w:hint="eastAsia"/>
          <w:color w:val="000000"/>
          <w:sz w:val="28"/>
          <w:szCs w:val="28"/>
        </w:rPr>
        <w:t>2020-</w:t>
      </w:r>
      <w:r w:rsidR="00EF67F2">
        <w:rPr>
          <w:color w:val="000000"/>
          <w:sz w:val="28"/>
          <w:szCs w:val="28"/>
        </w:rPr>
        <w:t>21</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2</w:t>
      </w:r>
      <w:r w:rsidRPr="0006624D">
        <w:rPr>
          <w:rFonts w:hint="eastAsia"/>
          <w:color w:val="000000"/>
          <w:sz w:val="28"/>
          <w:szCs w:val="28"/>
        </w:rPr>
        <w:t>、项目名称：宜昌市中心人民医院</w:t>
      </w:r>
      <w:r w:rsidR="00EF67F2" w:rsidRPr="00EF67F2">
        <w:rPr>
          <w:rFonts w:hint="eastAsia"/>
          <w:sz w:val="28"/>
          <w:szCs w:val="28"/>
        </w:rPr>
        <w:t>空调、电器等专业维修项目</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7</w:t>
      </w:r>
      <w:r>
        <w:rPr>
          <w:rFonts w:hint="eastAsia"/>
          <w:color w:val="FF0000"/>
          <w:sz w:val="28"/>
          <w:szCs w:val="28"/>
        </w:rPr>
        <w:t>月</w:t>
      </w:r>
      <w:r w:rsidR="00EF67F2">
        <w:rPr>
          <w:color w:val="FF0000"/>
          <w:sz w:val="28"/>
          <w:szCs w:val="28"/>
        </w:rPr>
        <w:t>10</w:t>
      </w:r>
      <w:r>
        <w:rPr>
          <w:rFonts w:hint="eastAsia"/>
          <w:color w:val="FF0000"/>
          <w:sz w:val="28"/>
          <w:szCs w:val="28"/>
        </w:rPr>
        <w:t>日</w:t>
      </w:r>
      <w:r>
        <w:rPr>
          <w:color w:val="FF0000"/>
          <w:sz w:val="28"/>
          <w:szCs w:val="28"/>
        </w:rPr>
        <w:t>09:30</w:t>
      </w:r>
      <w:r>
        <w:rPr>
          <w:rFonts w:hint="eastAsia"/>
          <w:sz w:val="28"/>
          <w:szCs w:val="28"/>
        </w:rPr>
        <w:t>。</w:t>
      </w:r>
      <w:bookmarkStart w:id="0" w:name="_GoBack"/>
      <w:bookmarkEnd w:id="0"/>
    </w:p>
    <w:p w:rsidR="00D413D3" w:rsidRDefault="00D413D3" w:rsidP="00D413D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413D3" w:rsidRDefault="00D413D3" w:rsidP="00D413D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Pr="00A916E9">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sidRPr="00A916E9">
        <w:rPr>
          <w:rFonts w:hint="eastAsia"/>
          <w:sz w:val="28"/>
          <w:szCs w:val="28"/>
          <w:u w:val="single"/>
        </w:rPr>
        <w:t>14:30～17:30</w:t>
      </w:r>
      <w:r>
        <w:rPr>
          <w:rFonts w:hint="eastAsia"/>
          <w:sz w:val="28"/>
          <w:szCs w:val="28"/>
          <w:u w:val="single"/>
        </w:rPr>
        <w:t>受理</w:t>
      </w:r>
      <w:r>
        <w:rPr>
          <w:sz w:val="28"/>
          <w:szCs w:val="28"/>
          <w:u w:val="single"/>
        </w:rPr>
        <w:t>投标工作</w:t>
      </w:r>
      <w:r>
        <w:rPr>
          <w:rFonts w:hint="eastAsia"/>
          <w:sz w:val="28"/>
          <w:szCs w:val="28"/>
          <w:u w:val="single"/>
        </w:rPr>
        <w:t>，节假日除外）。</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D413D3" w:rsidRDefault="00D413D3" w:rsidP="00D413D3">
      <w:pPr>
        <w:pStyle w:val="a7"/>
        <w:shd w:val="clear" w:color="auto" w:fill="FFFFFF"/>
        <w:spacing w:before="0" w:beforeAutospacing="0" w:after="0" w:afterAutospacing="0"/>
        <w:ind w:firstLineChars="200" w:firstLine="560"/>
        <w:rPr>
          <w:rFonts w:ascii="黑体" w:eastAsia="黑体" w:cs="黑体"/>
          <w:sz w:val="44"/>
          <w:szCs w:val="44"/>
        </w:rPr>
        <w:sectPr w:rsidR="00D413D3" w:rsidSect="00D0521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EF67F2" w:rsidRDefault="00EF67F2" w:rsidP="00EF67F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F67F2" w:rsidRDefault="00EF67F2" w:rsidP="00EF67F2">
      <w:pPr>
        <w:jc w:val="center"/>
        <w:rPr>
          <w:rFonts w:ascii="黑体" w:eastAsia="黑体" w:cs="Times New Roman"/>
          <w:sz w:val="44"/>
          <w:szCs w:val="44"/>
        </w:rPr>
      </w:pPr>
      <w:r>
        <w:rPr>
          <w:rFonts w:ascii="黑体" w:eastAsia="黑体" w:cs="黑体" w:hint="eastAsia"/>
          <w:sz w:val="44"/>
          <w:szCs w:val="44"/>
        </w:rPr>
        <w:t>采购文件</w:t>
      </w:r>
    </w:p>
    <w:p w:rsidR="00EF67F2" w:rsidRDefault="00EF67F2" w:rsidP="00EF67F2">
      <w:pPr>
        <w:rPr>
          <w:rFonts w:ascii="宋体" w:cs="Times New Roman"/>
          <w:b/>
          <w:bCs/>
          <w:sz w:val="28"/>
          <w:szCs w:val="28"/>
        </w:rPr>
      </w:pPr>
      <w:r>
        <w:rPr>
          <w:rFonts w:ascii="宋体" w:hAnsi="宋体" w:cs="宋体" w:hint="eastAsia"/>
          <w:b/>
          <w:bCs/>
          <w:sz w:val="28"/>
          <w:szCs w:val="28"/>
        </w:rPr>
        <w:t>一、采购内容</w:t>
      </w:r>
    </w:p>
    <w:p w:rsidR="00EF67F2" w:rsidRDefault="00EF67F2" w:rsidP="00EF67F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20</w:t>
      </w:r>
      <w:r>
        <w:rPr>
          <w:rFonts w:ascii="宋体" w:hAnsi="宋体" w:cs="宋体"/>
          <w:sz w:val="28"/>
          <w:szCs w:val="28"/>
        </w:rPr>
        <w:t>-21</w:t>
      </w:r>
    </w:p>
    <w:p w:rsidR="00EF67F2" w:rsidRDefault="00EF67F2" w:rsidP="00EF67F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BD0A1A">
        <w:rPr>
          <w:rFonts w:hint="eastAsia"/>
          <w:sz w:val="28"/>
          <w:szCs w:val="28"/>
        </w:rPr>
        <w:t>空调</w:t>
      </w:r>
      <w:r>
        <w:rPr>
          <w:rFonts w:hint="eastAsia"/>
          <w:sz w:val="28"/>
          <w:szCs w:val="28"/>
        </w:rPr>
        <w:t>、电器</w:t>
      </w:r>
      <w:r w:rsidRPr="00BD0A1A">
        <w:rPr>
          <w:rFonts w:hint="eastAsia"/>
          <w:sz w:val="28"/>
          <w:szCs w:val="28"/>
        </w:rPr>
        <w:t>等专业维修</w:t>
      </w:r>
      <w:r>
        <w:rPr>
          <w:rFonts w:hint="eastAsia"/>
          <w:sz w:val="28"/>
          <w:szCs w:val="28"/>
        </w:rPr>
        <w:t>项目</w:t>
      </w:r>
    </w:p>
    <w:p w:rsidR="00EF67F2" w:rsidRPr="00116FC5" w:rsidRDefault="00EF67F2" w:rsidP="00EF67F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、项目预算：17万元，进行单价招标，超过控制价为无效投标。资格性和符合性审查合格后，根据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投标人报价为合同单价，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F67F2" w:rsidRDefault="00EF67F2" w:rsidP="00EF67F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F67F2" w:rsidRPr="00D479E8" w:rsidRDefault="00EF67F2" w:rsidP="00EF67F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EF67F2" w:rsidRDefault="00EF67F2" w:rsidP="00EF67F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EF67F2" w:rsidRDefault="00EF67F2" w:rsidP="00EF67F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EF67F2" w:rsidRDefault="00EF67F2" w:rsidP="00EF67F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F67F2" w:rsidRDefault="00EF67F2" w:rsidP="00EF67F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F67F2" w:rsidRDefault="00EF67F2" w:rsidP="00EF67F2">
      <w:pPr>
        <w:widowControl/>
        <w:spacing w:line="500" w:lineRule="exact"/>
        <w:ind w:firstLineChars="200" w:firstLine="560"/>
        <w:jc w:val="left"/>
        <w:rPr>
          <w:rFonts w:ascii="宋体" w:hAnsi="宋体" w:cs="宋体"/>
          <w:bCs/>
          <w:kern w:val="0"/>
          <w:sz w:val="28"/>
          <w:szCs w:val="28"/>
        </w:rPr>
      </w:pPr>
      <w:r w:rsidRPr="00BD0A1A">
        <w:rPr>
          <w:rFonts w:ascii="宋体" w:hAnsi="宋体" w:cs="宋体" w:hint="eastAsia"/>
          <w:bCs/>
          <w:kern w:val="0"/>
          <w:sz w:val="28"/>
          <w:szCs w:val="28"/>
        </w:rPr>
        <w:t>宜昌市中心人民医院对普通空调、电视机、电冰箱等电器进行维修招标，确定维修人工费和常用配件价格等。</w:t>
      </w:r>
    </w:p>
    <w:p w:rsidR="00EF67F2" w:rsidRDefault="00EF67F2" w:rsidP="00EF67F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tbl>
      <w:tblPr>
        <w:tblW w:w="9640" w:type="dxa"/>
        <w:tblInd w:w="93" w:type="dxa"/>
        <w:tblLook w:val="04A0" w:firstRow="1" w:lastRow="0" w:firstColumn="1" w:lastColumn="0" w:noHBand="0" w:noVBand="1"/>
      </w:tblPr>
      <w:tblGrid>
        <w:gridCol w:w="500"/>
        <w:gridCol w:w="1000"/>
        <w:gridCol w:w="4740"/>
        <w:gridCol w:w="15"/>
        <w:gridCol w:w="945"/>
        <w:gridCol w:w="30"/>
        <w:gridCol w:w="1030"/>
        <w:gridCol w:w="20"/>
        <w:gridCol w:w="1360"/>
      </w:tblGrid>
      <w:tr w:rsidR="00EF67F2" w:rsidRPr="00F8461E" w:rsidTr="00EF67F2">
        <w:trPr>
          <w:trHeight w:val="54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电器维修招标清单</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F67F2" w:rsidRPr="00F8461E" w:rsidTr="00EF67F2">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一、</w:t>
            </w:r>
            <w:r w:rsidRPr="00F8461E">
              <w:rPr>
                <w:rFonts w:ascii="宋体" w:hAnsi="宋体" w:cs="宋体" w:hint="eastAsia"/>
                <w:kern w:val="0"/>
                <w:sz w:val="18"/>
                <w:szCs w:val="18"/>
              </w:rPr>
              <w:t>CRT电视类</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维修人工费（元)</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消磁，更换喇叭，清洗更换电位器，连接断点，消除打火，换开关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lastRenderedPageBreak/>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中修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电，声，光，图，色之一丢失，行或场不同步，水平或垂直亮线，某一频段收不到台，关机亮点，聚焦不良，偏色等</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70.00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90.00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灵敏度低，故障不明显或时好时坏，色不重合，换显像管，三处以上明显故障，修断裂，虚焊两处以上。</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25寸以下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26至29寸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30至35寸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35以上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二</w:t>
            </w:r>
            <w:r>
              <w:rPr>
                <w:rFonts w:ascii="宋体" w:hAnsi="宋体" w:cs="宋体" w:hint="eastAsia"/>
                <w:kern w:val="0"/>
                <w:sz w:val="18"/>
                <w:szCs w:val="18"/>
              </w:rPr>
              <w:t>、</w:t>
            </w:r>
            <w:r w:rsidRPr="00F8461E">
              <w:rPr>
                <w:rFonts w:ascii="宋体" w:hAnsi="宋体" w:cs="宋体" w:hint="eastAsia"/>
                <w:kern w:val="0"/>
                <w:sz w:val="18"/>
                <w:szCs w:val="18"/>
              </w:rPr>
              <w:t>液晶\等离子平板电视</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液晶电视，等离子平板电视</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26寸以下</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27至32寸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33至42寸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主板，电源板，背光维修，高压板维修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43以上</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480"/>
        </w:trPr>
        <w:tc>
          <w:tcPr>
            <w:tcW w:w="82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三</w:t>
            </w:r>
            <w:r>
              <w:rPr>
                <w:rFonts w:ascii="宋体" w:hAnsi="宋体" w:cs="宋体" w:hint="eastAsia"/>
                <w:kern w:val="0"/>
                <w:sz w:val="18"/>
                <w:szCs w:val="18"/>
              </w:rPr>
              <w:t>、</w:t>
            </w:r>
            <w:r w:rsidRPr="00F8461E">
              <w:rPr>
                <w:rFonts w:ascii="宋体" w:hAnsi="宋体" w:cs="宋体" w:hint="eastAsia"/>
                <w:kern w:val="0"/>
                <w:sz w:val="18"/>
                <w:szCs w:val="18"/>
              </w:rPr>
              <w:t>小家电类</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机顶盒维修含配件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EF67F2" w:rsidRPr="00F8461E" w:rsidRDefault="00EF67F2" w:rsidP="00EF67F2">
            <w:pPr>
              <w:widowControl/>
              <w:jc w:val="center"/>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F67F2" w:rsidRPr="00F8461E" w:rsidTr="00EF67F2">
        <w:trPr>
          <w:trHeight w:val="2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微波炉维修不含配件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color w:val="FF0000"/>
                <w:kern w:val="0"/>
                <w:sz w:val="18"/>
                <w:szCs w:val="18"/>
              </w:rPr>
            </w:pP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574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小型暖风机，电扇，取暖器，热水宝.加湿器等小型电器不含配件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每台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color w:val="FF0000"/>
                <w:kern w:val="0"/>
                <w:sz w:val="18"/>
                <w:szCs w:val="18"/>
              </w:rPr>
            </w:pPr>
          </w:p>
        </w:tc>
      </w:tr>
      <w:tr w:rsidR="00EF67F2" w:rsidRPr="00F8461E" w:rsidTr="00EF67F2">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四</w:t>
            </w:r>
            <w:r>
              <w:rPr>
                <w:rFonts w:ascii="宋体" w:hAnsi="宋体" w:cs="宋体" w:hint="eastAsia"/>
                <w:kern w:val="0"/>
                <w:sz w:val="18"/>
                <w:szCs w:val="18"/>
              </w:rPr>
              <w:t>、</w:t>
            </w:r>
            <w:r w:rsidRPr="00F8461E">
              <w:rPr>
                <w:rFonts w:ascii="宋体" w:hAnsi="宋体" w:cs="宋体" w:hint="eastAsia"/>
                <w:kern w:val="0"/>
                <w:sz w:val="18"/>
                <w:szCs w:val="18"/>
              </w:rPr>
              <w:t>洗衣机.冰箱类</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color w:val="FF0000"/>
                <w:kern w:val="0"/>
                <w:sz w:val="18"/>
                <w:szCs w:val="18"/>
              </w:rPr>
            </w:pPr>
            <w:r w:rsidRPr="00F8461E">
              <w:rPr>
                <w:rFonts w:ascii="宋体" w:hAnsi="宋体" w:cs="宋体" w:hint="eastAsia"/>
                <w:color w:val="FF0000"/>
                <w:kern w:val="0"/>
                <w:sz w:val="18"/>
                <w:szCs w:val="18"/>
              </w:rPr>
              <w:t xml:space="preserve">　</w:t>
            </w:r>
          </w:p>
        </w:tc>
      </w:tr>
      <w:tr w:rsidR="00EF67F2" w:rsidRPr="00F8461E" w:rsidTr="00EF67F2">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洗衣机小修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换进/排水管.波轮.功能开关.电容.皮带.排水拉杆.水位开关.大小皮带轮.电磁阀，（不含配件）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color w:val="000000"/>
                <w:kern w:val="0"/>
                <w:sz w:val="18"/>
                <w:szCs w:val="18"/>
              </w:rPr>
            </w:pPr>
            <w:r w:rsidRPr="00F8461E">
              <w:rPr>
                <w:rFonts w:ascii="宋体" w:hAnsi="宋体" w:cs="宋体" w:hint="eastAsia"/>
                <w:color w:val="000000"/>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color w:val="000000"/>
                <w:kern w:val="0"/>
                <w:sz w:val="18"/>
                <w:szCs w:val="18"/>
              </w:rPr>
            </w:pPr>
          </w:p>
        </w:tc>
      </w:tr>
      <w:tr w:rsidR="00EF67F2" w:rsidRPr="00F8461E" w:rsidTr="00EF67F2">
        <w:trPr>
          <w:trHeight w:val="5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洗衣机中修和大修</w:t>
            </w:r>
          </w:p>
        </w:tc>
        <w:tc>
          <w:tcPr>
            <w:tcW w:w="474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更换定时器.电机.甩干桶.刹车系统.密封系统.变速器.自动装置.离合器.双速电机..电脑板同时出现两个以上故障</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滚筒机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color w:val="000000"/>
                <w:kern w:val="0"/>
                <w:sz w:val="18"/>
                <w:szCs w:val="18"/>
              </w:rPr>
            </w:pP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套筒机</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color w:val="000000"/>
                <w:kern w:val="0"/>
                <w:sz w:val="18"/>
                <w:szCs w:val="18"/>
              </w:rPr>
            </w:pPr>
          </w:p>
        </w:tc>
      </w:tr>
      <w:tr w:rsidR="00EF67F2" w:rsidRPr="00F8461E" w:rsidTr="00EF67F2">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冰箱.冰柜.展示柜</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换温控器，继电器，启动器，保护器，门开关等其它小部件（不含配件和材料）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修理明显外漏，电脑控制电路，保护及化霜电路部件，启动电路，明显两处故障（不含配件和材料）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换压缩机，蒸发器，冷凝器，毛细管，内堵处理，过滤器，内外风机，（含制冷剂不含其它维修材料）</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ind w:firstLineChars="1800" w:firstLine="3240"/>
              <w:rPr>
                <w:rFonts w:ascii="宋体" w:hAnsi="宋体" w:cs="宋体"/>
                <w:kern w:val="0"/>
                <w:sz w:val="18"/>
                <w:szCs w:val="18"/>
              </w:rPr>
            </w:pPr>
            <w:r>
              <w:rPr>
                <w:rFonts w:ascii="宋体" w:hAnsi="宋体" w:cs="宋体" w:hint="eastAsia"/>
                <w:kern w:val="0"/>
                <w:sz w:val="18"/>
                <w:szCs w:val="18"/>
              </w:rPr>
              <w:t>五、</w:t>
            </w:r>
            <w:r w:rsidRPr="00F8461E">
              <w:rPr>
                <w:rFonts w:ascii="宋体" w:hAnsi="宋体" w:cs="宋体" w:hint="eastAsia"/>
                <w:kern w:val="0"/>
                <w:sz w:val="18"/>
                <w:szCs w:val="18"/>
              </w:rPr>
              <w:t>空调类</w:t>
            </w:r>
          </w:p>
        </w:tc>
      </w:tr>
      <w:tr w:rsidR="00EF67F2" w:rsidRPr="00F8461E" w:rsidTr="00EF67F2">
        <w:trPr>
          <w:trHeight w:val="46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修理类别</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检修项目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1.5P挂机和窗机</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2P-3P柜机.吸顶机</w:t>
            </w:r>
          </w:p>
        </w:tc>
        <w:tc>
          <w:tcPr>
            <w:tcW w:w="138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5P以上柜机.吸顶机</w:t>
            </w:r>
          </w:p>
        </w:tc>
      </w:tr>
      <w:tr w:rsidR="00EF67F2" w:rsidRPr="00F8461E" w:rsidTr="00EF67F2">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小修</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温控器(管）.交流接触器.滤网.遥控部位故障.换接水管.换内机风轮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 xml:space="preserve">40.00 </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 xml:space="preserve">60.00 </w:t>
            </w:r>
          </w:p>
        </w:tc>
      </w:tr>
      <w:tr w:rsidR="00EF67F2" w:rsidRPr="00F8461E" w:rsidTr="00EF67F2">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lastRenderedPageBreak/>
              <w:t>2</w:t>
            </w:r>
          </w:p>
        </w:tc>
        <w:tc>
          <w:tcPr>
            <w:tcW w:w="100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中修</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内机主板.操作板.除霜.启动.保护电路.各传感器、室内机电机.电辅加热.焊补制冷系统.补加制冷剂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 xml:space="preserve">80.00 </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200.00</w:t>
            </w:r>
          </w:p>
        </w:tc>
      </w:tr>
      <w:tr w:rsidR="00EF67F2" w:rsidRPr="00F8461E" w:rsidTr="00EF67F2">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大修</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制冷系统试压.捡漏.抽空加氟。更换压缩机.毛细管.四通阀.外机风机、高低压阀门、过滤器、螺纹管、内外机电脑控制板、储液罐</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400.00</w:t>
            </w:r>
          </w:p>
        </w:tc>
      </w:tr>
      <w:tr w:rsidR="00EF67F2" w:rsidRPr="00F8461E" w:rsidTr="00EF67F2">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电脑版，控制板维修</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更换原装电脑控制板内机主板</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F67F2" w:rsidRPr="00F8461E" w:rsidTr="00EF67F2">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更换室外机控制板</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600.00</w:t>
            </w:r>
          </w:p>
        </w:tc>
      </w:tr>
      <w:tr w:rsidR="00EF67F2" w:rsidRPr="00F8461E" w:rsidTr="00EF67F2">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维修电脑控制板内机主板</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F67F2" w:rsidRPr="00F8461E" w:rsidTr="00EF67F2">
        <w:trPr>
          <w:trHeight w:val="4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维修室外机控制板</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350.00</w:t>
            </w:r>
          </w:p>
        </w:tc>
      </w:tr>
      <w:tr w:rsidR="00EF67F2" w:rsidRPr="00F8461E" w:rsidTr="00EF67F2">
        <w:trPr>
          <w:trHeight w:val="300"/>
        </w:trPr>
        <w:tc>
          <w:tcPr>
            <w:tcW w:w="8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六、</w:t>
            </w:r>
            <w:r w:rsidRPr="00F8461E">
              <w:rPr>
                <w:rFonts w:ascii="宋体" w:hAnsi="宋体" w:cs="宋体" w:hint="eastAsia"/>
                <w:kern w:val="0"/>
                <w:sz w:val="18"/>
                <w:szCs w:val="18"/>
              </w:rPr>
              <w:t>常用配件类（液晶电视机）</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序号</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维修</w:t>
            </w:r>
            <w:r>
              <w:rPr>
                <w:rFonts w:ascii="宋体" w:hAnsi="宋体" w:cs="宋体" w:hint="eastAsia"/>
                <w:kern w:val="0"/>
                <w:sz w:val="18"/>
                <w:szCs w:val="18"/>
              </w:rPr>
              <w:t>类别</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维修项目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单位</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投标控制价</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备注</w:t>
            </w:r>
          </w:p>
        </w:tc>
      </w:tr>
      <w:tr w:rsidR="00EF67F2" w:rsidRPr="00F8461E" w:rsidTr="00EF67F2">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电源板，高压板更换 。电源板高压板返修板   </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原厂配件32寸以下含32寸电源板高压板带安装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9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05"/>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285.00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75"/>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75"/>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原厂42寸以上含42寸电源板，高压板带安装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主板类</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原厂主板32寸以下含32寸带安装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原厂配件32寸以上不含32寸带安装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原厂返修32寸以下含32寸带安装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原厂返修32寸以上不含32寸带安装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原厂42寸以上含42寸主板带安装</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3</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电视机其它配件</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电视机开关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电视机排线</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滤波电容低压</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滤波电容高压</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背光源维修及更换</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每寸</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电视机安装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电视机拆机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电视机，机顶盒调试</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3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七、</w:t>
            </w:r>
            <w:r w:rsidRPr="00F8461E">
              <w:rPr>
                <w:rFonts w:ascii="宋体" w:hAnsi="宋体" w:cs="宋体" w:hint="eastAsia"/>
                <w:kern w:val="0"/>
                <w:sz w:val="18"/>
                <w:szCs w:val="18"/>
              </w:rPr>
              <w:t>冰箱常用配件</w:t>
            </w:r>
          </w:p>
        </w:tc>
      </w:tr>
      <w:tr w:rsidR="00EF67F2" w:rsidRPr="00F8461E" w:rsidTr="00EF67F2">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冰箱类</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原装压缩机100W以下</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原装压缩机100W以上不含100W</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压缩机原装启动器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压缩机保护器原装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压缩机原装运转电容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原装温控器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原装感温头</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lastRenderedPageBreak/>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电脑控制板更换原装版</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过滤器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电脑控制板维修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抽空加制冷剂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6760" w:type="dxa"/>
            <w:gridSpan w:val="5"/>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八、</w:t>
            </w:r>
            <w:r w:rsidRPr="00F8461E">
              <w:rPr>
                <w:rFonts w:ascii="宋体" w:hAnsi="宋体" w:cs="宋体" w:hint="eastAsia"/>
                <w:kern w:val="0"/>
                <w:sz w:val="18"/>
                <w:szCs w:val="18"/>
              </w:rPr>
              <w:t>空调常用配件</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空调类</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R22制冷剂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R410制冷剂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134A制冷剂</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公斤</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58.00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启动电容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UF(每UF)</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四通阀1.5P带线圈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四通阀2P带线圈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四通阀3P带线圈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四通阀5P带线圈</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遥控接收组件</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加接制冷管1.5P粗细两根铜管（含保温管电源线，信号线，扎带，水管）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加接制冷管2P粗细两根铜管（含保温管电源线，信号线，扎带，水管）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加接制冷管3P粗细两根铜管（含保温管电源线，信号线，扎带，水管）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加接制冷管5P粗细两根铜管（含保温管电源线，信号线，扎带，水管）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米</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5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普通空调支架（1.5P-2p)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普通空调支架(3P)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普通空调支架(5P)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304不锈钢加厚带横担减震组合支架3P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19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304不锈钢加厚带横担减震组合支架5P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付</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空调开孔24墙厚，普通砖墙孔径62</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空调开孔24墙厚，水泥浇筑墙体孔径62</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其它墙体，厚度大于24直，径大于62的开孔</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空调专用相位保护器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空调专用交流接触器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空调压缩机保护器原装1.5P-2P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外风机电机原装1.5-2P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外风机电机原装3P-5P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内风机电机原装挂机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260.00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29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内风机电机原装柜机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外机风扇叶1.5P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外机风扇叶3P-5P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lastRenderedPageBreak/>
              <w:t>32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内机原装风轮1.5P挂机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内机风轮原装柜机2P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内机风轮原装柜机3P-5P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1.5P挂机空调安装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1.5P挂机空调拆机含运回仓库</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2P-3P柜机安装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5P柜机安装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39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2P-3P柜机拆机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5P柜机拆机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风管机安装3P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风管机安装5P-7P</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吸顶机3P安装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吸顶机5P-7P安装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吸顶机1.5P安装</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空调1.5P挂机普通清洗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空调1.5P挂机拆机清洗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空调柜机普通清洗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49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空调柜机拆机清洗</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50</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50柜机原装压缩机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51</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70—72柜机原装压缩机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1900.00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120-125柜机原装压缩机</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53</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1.5P挂机原装压缩机</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台</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850.00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54</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油气分离器5-7P</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420.00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55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空调1.5P挂机</w:t>
            </w:r>
            <w:r>
              <w:rPr>
                <w:rFonts w:ascii="宋体" w:hAnsi="宋体" w:cs="宋体" w:hint="eastAsia"/>
                <w:kern w:val="0"/>
                <w:sz w:val="18"/>
                <w:szCs w:val="18"/>
              </w:rPr>
              <w:t>更换三通阀</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150.00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p>
        </w:tc>
      </w:tr>
      <w:tr w:rsidR="00EF67F2" w:rsidRPr="00F8461E" w:rsidTr="00EF67F2">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56</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w:t>
            </w:r>
            <w:r>
              <w:rPr>
                <w:rFonts w:ascii="宋体" w:hAnsi="宋体" w:cs="宋体" w:hint="eastAsia"/>
                <w:kern w:val="0"/>
                <w:sz w:val="18"/>
                <w:szCs w:val="18"/>
              </w:rPr>
              <w:t>2P挂机/柜机、3P柜</w:t>
            </w:r>
            <w:r w:rsidRPr="00F8461E">
              <w:rPr>
                <w:rFonts w:ascii="宋体" w:hAnsi="宋体" w:cs="宋体" w:hint="eastAsia"/>
                <w:kern w:val="0"/>
                <w:sz w:val="18"/>
                <w:szCs w:val="18"/>
              </w:rPr>
              <w:t>机</w:t>
            </w:r>
            <w:r>
              <w:rPr>
                <w:rFonts w:ascii="宋体" w:hAnsi="宋体" w:cs="宋体" w:hint="eastAsia"/>
                <w:kern w:val="0"/>
                <w:sz w:val="18"/>
                <w:szCs w:val="18"/>
              </w:rPr>
              <w:t>更换三通阀</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EF67F2" w:rsidRPr="00AC3ABE" w:rsidRDefault="00EF67F2" w:rsidP="00EF67F2">
            <w:pPr>
              <w:widowControl/>
              <w:jc w:val="right"/>
              <w:rPr>
                <w:rFonts w:ascii="宋体" w:hAnsi="宋体" w:cs="宋体"/>
                <w:kern w:val="0"/>
                <w:sz w:val="18"/>
                <w:szCs w:val="18"/>
              </w:rPr>
            </w:pPr>
            <w:r>
              <w:rPr>
                <w:rFonts w:ascii="宋体" w:hAnsi="宋体" w:cs="宋体" w:hint="eastAsia"/>
                <w:kern w:val="0"/>
                <w:sz w:val="18"/>
                <w:szCs w:val="18"/>
              </w:rPr>
              <w:t>180.00</w:t>
            </w: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57</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single" w:sz="4" w:space="0" w:color="auto"/>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空调</w:t>
            </w:r>
            <w:r>
              <w:rPr>
                <w:rFonts w:ascii="宋体" w:hAnsi="宋体" w:cs="宋体" w:hint="eastAsia"/>
                <w:kern w:val="0"/>
                <w:sz w:val="18"/>
                <w:szCs w:val="18"/>
              </w:rPr>
              <w:t>5P柜机更换三通阀</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EF67F2" w:rsidRPr="00AC3ABE" w:rsidRDefault="00EF67F2" w:rsidP="00EF67F2">
            <w:pPr>
              <w:widowControl/>
              <w:jc w:val="right"/>
              <w:rPr>
                <w:rFonts w:ascii="宋体" w:hAnsi="宋体" w:cs="宋体"/>
                <w:kern w:val="0"/>
                <w:sz w:val="18"/>
                <w:szCs w:val="18"/>
              </w:rPr>
            </w:pPr>
            <w:r>
              <w:rPr>
                <w:rFonts w:ascii="宋体" w:hAnsi="宋体" w:cs="宋体" w:hint="eastAsia"/>
                <w:kern w:val="0"/>
                <w:sz w:val="18"/>
                <w:szCs w:val="18"/>
              </w:rPr>
              <w:t>280.00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九、</w:t>
            </w:r>
            <w:r w:rsidRPr="00F8461E">
              <w:rPr>
                <w:rFonts w:ascii="宋体" w:hAnsi="宋体" w:cs="宋体" w:hint="eastAsia"/>
                <w:kern w:val="0"/>
                <w:sz w:val="18"/>
                <w:szCs w:val="18"/>
              </w:rPr>
              <w:t>微波炉常用配件</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微波炉</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微波管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高压变压器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高压保险</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低压保险</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微动开关</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定时器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转盘电机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玻璃转盘</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9</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高压电容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 xml:space="preserve"> </w:t>
            </w:r>
            <w:r>
              <w:rPr>
                <w:rFonts w:ascii="宋体" w:hAnsi="宋体" w:cs="宋体" w:hint="eastAsia"/>
                <w:kern w:val="0"/>
                <w:sz w:val="18"/>
                <w:szCs w:val="18"/>
              </w:rPr>
              <w:t>十、</w:t>
            </w:r>
            <w:r w:rsidRPr="00F8461E">
              <w:rPr>
                <w:rFonts w:ascii="宋体" w:hAnsi="宋体" w:cs="宋体" w:hint="eastAsia"/>
                <w:kern w:val="0"/>
                <w:sz w:val="18"/>
                <w:szCs w:val="18"/>
              </w:rPr>
              <w:t>洗衣机常用配件</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洗衣机配件</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启动运转电容</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洗衣机转动皮带普通型</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洗衣机转动皮带滚筒机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条</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洗衣机电机普通机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120.00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滚筒洗衣机电机变频电机</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排水管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lastRenderedPageBreak/>
              <w:t>7</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进水管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根</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波轮</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十一、电动门</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电动门维修</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电动门控制器（含电机）</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套</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1750.00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电动门电机（圆形）</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480.00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电动门电机（方形）</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580.00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吊滑轮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45.00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齿轮皮带</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米</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23.00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维修工时费</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大修：更换滑轮、轨道、地滑等相关配件，需拆装电动门且2人合作</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次</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500.00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小修及保养：更换控制电路，不需拆装门的维修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次</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200.00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十二、发光字</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配件</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防水控制器500W</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个</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380.00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val="restart"/>
            <w:tcBorders>
              <w:top w:val="single" w:sz="4" w:space="0" w:color="auto"/>
              <w:left w:val="nil"/>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Pr>
                <w:rFonts w:ascii="宋体" w:hAnsi="宋体" w:cs="宋体" w:hint="eastAsia"/>
                <w:kern w:val="0"/>
                <w:sz w:val="18"/>
                <w:szCs w:val="18"/>
              </w:rPr>
              <w:t>维修工时费</w:t>
            </w: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高空作业维修费</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人/天</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300.00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p>
        </w:tc>
        <w:tc>
          <w:tcPr>
            <w:tcW w:w="1000" w:type="dxa"/>
            <w:vMerge/>
            <w:tcBorders>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p>
        </w:tc>
        <w:tc>
          <w:tcPr>
            <w:tcW w:w="475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普通维修</w:t>
            </w:r>
          </w:p>
        </w:tc>
        <w:tc>
          <w:tcPr>
            <w:tcW w:w="975"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left"/>
              <w:rPr>
                <w:rFonts w:ascii="宋体" w:hAnsi="宋体" w:cs="宋体"/>
                <w:kern w:val="0"/>
                <w:sz w:val="18"/>
                <w:szCs w:val="18"/>
              </w:rPr>
            </w:pPr>
            <w:r>
              <w:rPr>
                <w:rFonts w:ascii="宋体" w:hAnsi="宋体" w:cs="宋体" w:hint="eastAsia"/>
                <w:kern w:val="0"/>
                <w:sz w:val="18"/>
                <w:szCs w:val="18"/>
              </w:rPr>
              <w:t>人/天</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right"/>
              <w:rPr>
                <w:rFonts w:ascii="宋体" w:hAnsi="宋体" w:cs="宋体"/>
                <w:kern w:val="0"/>
                <w:sz w:val="18"/>
                <w:szCs w:val="18"/>
              </w:rPr>
            </w:pPr>
            <w:r>
              <w:rPr>
                <w:rFonts w:ascii="宋体" w:hAnsi="宋体" w:cs="宋体" w:hint="eastAsia"/>
                <w:kern w:val="0"/>
                <w:sz w:val="18"/>
                <w:szCs w:val="18"/>
              </w:rPr>
              <w:t>200.00</w:t>
            </w:r>
          </w:p>
        </w:tc>
        <w:tc>
          <w:tcPr>
            <w:tcW w:w="1360" w:type="dxa"/>
            <w:tcBorders>
              <w:top w:val="single" w:sz="4" w:space="0" w:color="auto"/>
              <w:left w:val="nil"/>
              <w:bottom w:val="single" w:sz="4" w:space="0" w:color="auto"/>
              <w:right w:val="single" w:sz="4" w:space="0" w:color="auto"/>
            </w:tcBorders>
            <w:shd w:val="clear" w:color="auto" w:fill="auto"/>
            <w:vAlign w:val="center"/>
          </w:tcPr>
          <w:p w:rsidR="00EF67F2" w:rsidRPr="00F8461E" w:rsidRDefault="00EF67F2" w:rsidP="00EF67F2">
            <w:pPr>
              <w:widowControl/>
              <w:jc w:val="center"/>
              <w:rPr>
                <w:rFonts w:ascii="宋体" w:hAnsi="宋体" w:cs="宋体"/>
                <w:kern w:val="0"/>
                <w:sz w:val="18"/>
                <w:szCs w:val="18"/>
              </w:rPr>
            </w:pP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c>
          <w:tcPr>
            <w:tcW w:w="9140" w:type="dxa"/>
            <w:gridSpan w:val="8"/>
            <w:tcBorders>
              <w:top w:val="single" w:sz="4" w:space="0" w:color="auto"/>
              <w:left w:val="nil"/>
              <w:bottom w:val="single" w:sz="4" w:space="0" w:color="auto"/>
              <w:right w:val="single" w:sz="4" w:space="0" w:color="auto"/>
            </w:tcBorders>
            <w:shd w:val="clear" w:color="auto" w:fill="auto"/>
            <w:vAlign w:val="center"/>
            <w:hideMark/>
          </w:tcPr>
          <w:p w:rsidR="00EF67F2" w:rsidRPr="00F8461E" w:rsidRDefault="00EF67F2" w:rsidP="00EF67F2">
            <w:pPr>
              <w:jc w:val="center"/>
              <w:rPr>
                <w:rFonts w:ascii="宋体" w:hAnsi="宋体" w:cs="宋体"/>
                <w:kern w:val="0"/>
                <w:sz w:val="18"/>
                <w:szCs w:val="18"/>
              </w:rPr>
            </w:pPr>
            <w:r w:rsidRPr="00F8461E">
              <w:rPr>
                <w:rFonts w:ascii="宋体" w:hAnsi="宋体" w:cs="宋体" w:hint="eastAsia"/>
                <w:kern w:val="0"/>
                <w:sz w:val="18"/>
                <w:szCs w:val="18"/>
              </w:rPr>
              <w:t xml:space="preserve"> 十</w:t>
            </w:r>
            <w:r>
              <w:rPr>
                <w:rFonts w:ascii="宋体" w:hAnsi="宋体" w:cs="宋体" w:hint="eastAsia"/>
                <w:kern w:val="0"/>
                <w:sz w:val="18"/>
                <w:szCs w:val="18"/>
              </w:rPr>
              <w:t>三、</w:t>
            </w:r>
            <w:r w:rsidRPr="00F8461E">
              <w:rPr>
                <w:rFonts w:ascii="宋体" w:hAnsi="宋体" w:cs="宋体" w:hint="eastAsia"/>
                <w:kern w:val="0"/>
                <w:sz w:val="18"/>
                <w:szCs w:val="18"/>
              </w:rPr>
              <w:t>其它常用配件</w:t>
            </w:r>
          </w:p>
        </w:tc>
      </w:tr>
      <w:tr w:rsidR="00EF67F2" w:rsidRPr="00F8461E" w:rsidTr="00EF67F2">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center"/>
              <w:rPr>
                <w:rFonts w:ascii="宋体" w:hAnsi="宋体" w:cs="宋体"/>
                <w:kern w:val="0"/>
                <w:sz w:val="18"/>
                <w:szCs w:val="18"/>
              </w:rPr>
            </w:pPr>
            <w:r w:rsidRPr="00F8461E">
              <w:rPr>
                <w:rFonts w:ascii="宋体" w:hAnsi="宋体" w:cs="宋体" w:hint="eastAsia"/>
                <w:kern w:val="0"/>
                <w:sz w:val="18"/>
                <w:szCs w:val="18"/>
              </w:rPr>
              <w:t>电子元器件</w:t>
            </w: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小型电子元器件.电阻.电容.电感线圈.二极管.三极管</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2</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中功率三极管.二极管.大功率电阻</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大功率三极管.可控硅.</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15.00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4</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集成块.CPU.模块电路等未涉及到的型号</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块</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5</w:t>
            </w:r>
          </w:p>
        </w:tc>
        <w:tc>
          <w:tcPr>
            <w:tcW w:w="1000" w:type="dxa"/>
            <w:vMerge/>
            <w:tcBorders>
              <w:top w:val="nil"/>
              <w:left w:val="single" w:sz="4" w:space="0" w:color="auto"/>
              <w:bottom w:val="single" w:sz="4" w:space="0" w:color="auto"/>
              <w:right w:val="single" w:sz="4" w:space="0" w:color="auto"/>
            </w:tcBorders>
            <w:vAlign w:val="center"/>
            <w:hideMark/>
          </w:tcPr>
          <w:p w:rsidR="00EF67F2" w:rsidRPr="00F8461E"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各型号原装遥控器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80.00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r w:rsidR="00EF67F2" w:rsidRPr="00F8461E" w:rsidTr="00EF67F2">
        <w:trPr>
          <w:trHeight w:val="28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F67F2" w:rsidRPr="003660F5" w:rsidRDefault="00EF67F2" w:rsidP="00EF67F2">
            <w:pPr>
              <w:widowControl/>
              <w:jc w:val="right"/>
              <w:rPr>
                <w:rFonts w:ascii="宋体" w:hAnsi="宋体" w:cs="宋体"/>
                <w:kern w:val="0"/>
                <w:sz w:val="18"/>
                <w:szCs w:val="18"/>
              </w:rPr>
            </w:pPr>
            <w:r w:rsidRPr="003660F5">
              <w:rPr>
                <w:rFonts w:ascii="宋体" w:hAnsi="宋体" w:cs="宋体" w:hint="eastAsia"/>
                <w:kern w:val="0"/>
                <w:sz w:val="18"/>
                <w:szCs w:val="18"/>
              </w:rPr>
              <w:t>6</w:t>
            </w:r>
          </w:p>
        </w:tc>
        <w:tc>
          <w:tcPr>
            <w:tcW w:w="1000" w:type="dxa"/>
            <w:vMerge/>
            <w:tcBorders>
              <w:top w:val="nil"/>
              <w:left w:val="single" w:sz="4" w:space="0" w:color="auto"/>
              <w:bottom w:val="single" w:sz="4" w:space="0" w:color="auto"/>
              <w:right w:val="single" w:sz="4" w:space="0" w:color="auto"/>
            </w:tcBorders>
            <w:vAlign w:val="center"/>
            <w:hideMark/>
          </w:tcPr>
          <w:p w:rsidR="00EF67F2" w:rsidRPr="003660F5" w:rsidRDefault="00EF67F2" w:rsidP="00EF67F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auto" w:fill="auto"/>
            <w:vAlign w:val="center"/>
            <w:hideMark/>
          </w:tcPr>
          <w:p w:rsidR="00EF67F2" w:rsidRPr="003660F5" w:rsidRDefault="00EF67F2" w:rsidP="00EF67F2">
            <w:pPr>
              <w:widowControl/>
              <w:jc w:val="left"/>
              <w:rPr>
                <w:rFonts w:ascii="宋体" w:hAnsi="宋体" w:cs="宋体"/>
                <w:kern w:val="0"/>
                <w:sz w:val="18"/>
                <w:szCs w:val="18"/>
              </w:rPr>
            </w:pPr>
            <w:r w:rsidRPr="003660F5">
              <w:rPr>
                <w:rFonts w:ascii="宋体" w:hAnsi="宋体" w:cs="宋体" w:hint="eastAsia"/>
                <w:kern w:val="0"/>
                <w:sz w:val="18"/>
                <w:szCs w:val="18"/>
              </w:rPr>
              <w:t>各型号非原装遥控器</w:t>
            </w:r>
          </w:p>
        </w:tc>
        <w:tc>
          <w:tcPr>
            <w:tcW w:w="9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个</w:t>
            </w:r>
          </w:p>
        </w:tc>
        <w:tc>
          <w:tcPr>
            <w:tcW w:w="1060" w:type="dxa"/>
            <w:gridSpan w:val="2"/>
            <w:tcBorders>
              <w:top w:val="nil"/>
              <w:left w:val="nil"/>
              <w:bottom w:val="single" w:sz="4" w:space="0" w:color="auto"/>
              <w:right w:val="single" w:sz="4" w:space="0" w:color="auto"/>
            </w:tcBorders>
            <w:shd w:val="clear" w:color="auto" w:fill="auto"/>
            <w:vAlign w:val="center"/>
            <w:hideMark/>
          </w:tcPr>
          <w:p w:rsidR="00EF67F2" w:rsidRPr="00F8461E" w:rsidRDefault="00EF67F2" w:rsidP="00EF67F2">
            <w:pPr>
              <w:widowControl/>
              <w:jc w:val="right"/>
              <w:rPr>
                <w:rFonts w:ascii="宋体" w:hAnsi="宋体" w:cs="宋体"/>
                <w:kern w:val="0"/>
                <w:sz w:val="18"/>
                <w:szCs w:val="18"/>
              </w:rPr>
            </w:pPr>
            <w:r w:rsidRPr="00F8461E">
              <w:rPr>
                <w:rFonts w:ascii="宋体" w:hAnsi="宋体" w:cs="宋体" w:hint="eastAsia"/>
                <w:kern w:val="0"/>
                <w:sz w:val="18"/>
                <w:szCs w:val="18"/>
              </w:rPr>
              <w:t>30.00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EF67F2" w:rsidRPr="00F8461E" w:rsidRDefault="00EF67F2" w:rsidP="00EF67F2">
            <w:pPr>
              <w:widowControl/>
              <w:jc w:val="left"/>
              <w:rPr>
                <w:rFonts w:ascii="宋体" w:hAnsi="宋体" w:cs="宋体"/>
                <w:kern w:val="0"/>
                <w:sz w:val="18"/>
                <w:szCs w:val="18"/>
              </w:rPr>
            </w:pPr>
            <w:r w:rsidRPr="00F8461E">
              <w:rPr>
                <w:rFonts w:ascii="宋体" w:hAnsi="宋体" w:cs="宋体" w:hint="eastAsia"/>
                <w:kern w:val="0"/>
                <w:sz w:val="18"/>
                <w:szCs w:val="18"/>
              </w:rPr>
              <w:t xml:space="preserve">　</w:t>
            </w:r>
          </w:p>
        </w:tc>
      </w:tr>
    </w:tbl>
    <w:p w:rsidR="00EF67F2" w:rsidRDefault="00EF67F2" w:rsidP="00EF67F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F67F2" w:rsidRDefault="00EF67F2" w:rsidP="00EF67F2">
      <w:pPr>
        <w:ind w:firstLineChars="200" w:firstLine="560"/>
        <w:jc w:val="left"/>
        <w:rPr>
          <w:rFonts w:ascii="宋体" w:hAnsi="宋体" w:cs="宋体"/>
          <w:kern w:val="0"/>
          <w:sz w:val="28"/>
          <w:szCs w:val="28"/>
        </w:rPr>
      </w:pPr>
      <w:r w:rsidRPr="00BD0A1A">
        <w:rPr>
          <w:rFonts w:ascii="宋体" w:hAnsi="宋体" w:cs="宋体" w:hint="eastAsia"/>
          <w:kern w:val="0"/>
          <w:sz w:val="28"/>
          <w:szCs w:val="28"/>
        </w:rPr>
        <w:t>1、</w:t>
      </w:r>
      <w:r>
        <w:rPr>
          <w:rFonts w:ascii="宋体" w:hAnsi="宋体" w:cs="宋体" w:hint="eastAsia"/>
          <w:kern w:val="0"/>
          <w:sz w:val="28"/>
          <w:szCs w:val="28"/>
        </w:rPr>
        <w:t>服务期限：合同签定之日至2021年12月31日。</w:t>
      </w:r>
    </w:p>
    <w:p w:rsidR="00EF67F2" w:rsidRPr="00BD0A1A" w:rsidRDefault="00EF67F2" w:rsidP="00EF67F2">
      <w:pPr>
        <w:ind w:firstLineChars="200" w:firstLine="560"/>
        <w:jc w:val="left"/>
        <w:rPr>
          <w:rFonts w:ascii="宋体" w:hAnsi="宋体" w:cs="宋体"/>
          <w:kern w:val="0"/>
          <w:sz w:val="28"/>
          <w:szCs w:val="28"/>
        </w:rPr>
      </w:pPr>
      <w:r w:rsidRPr="006D453B">
        <w:rPr>
          <w:rFonts w:ascii="宋体" w:hAnsi="宋体" w:cs="宋体" w:hint="eastAsia"/>
          <w:kern w:val="0"/>
          <w:sz w:val="28"/>
          <w:szCs w:val="28"/>
        </w:rPr>
        <w:t>维修更换配件质保期自双方验收合格之日起1年以上</w:t>
      </w:r>
      <w:r w:rsidRPr="00BD0A1A">
        <w:rPr>
          <w:rFonts w:ascii="宋体" w:hAnsi="宋体" w:cs="宋体" w:hint="eastAsia"/>
          <w:kern w:val="0"/>
          <w:sz w:val="28"/>
          <w:szCs w:val="28"/>
        </w:rPr>
        <w:t>（具体以供应商承诺书为准）；服务响应时间为接到采购人电话或书面通知后1小时内必须到达现场。</w:t>
      </w:r>
    </w:p>
    <w:p w:rsidR="00EF67F2" w:rsidRPr="00BD0A1A" w:rsidRDefault="00EF67F2" w:rsidP="00EF67F2">
      <w:pPr>
        <w:ind w:firstLineChars="200" w:firstLine="560"/>
        <w:jc w:val="left"/>
        <w:rPr>
          <w:rFonts w:ascii="宋体" w:hAnsi="宋体" w:cs="宋体"/>
          <w:kern w:val="0"/>
          <w:sz w:val="28"/>
          <w:szCs w:val="28"/>
        </w:rPr>
      </w:pPr>
      <w:r w:rsidRPr="00BD0A1A">
        <w:rPr>
          <w:rFonts w:ascii="宋体" w:hAnsi="宋体" w:cs="宋体" w:hint="eastAsia"/>
          <w:kern w:val="0"/>
          <w:sz w:val="28"/>
          <w:szCs w:val="28"/>
        </w:rPr>
        <w:t>2、维修要求：投标人对各类家用电器故障维修必须在当日解决并恢复正常，若电器故障不能在当日内解决，应在当天向医院电话或书面说明故障相关情况及相应解决方法。故障处理期间遇到特殊情况（因配件需定制而造成电器停运），故障恢复时间不得超过7天。</w:t>
      </w:r>
    </w:p>
    <w:p w:rsidR="00EF67F2" w:rsidRPr="00BD0A1A" w:rsidRDefault="00EF67F2" w:rsidP="00EF67F2">
      <w:pPr>
        <w:ind w:firstLineChars="200" w:firstLine="560"/>
        <w:jc w:val="left"/>
        <w:rPr>
          <w:rFonts w:ascii="宋体" w:hAnsi="宋体" w:cs="宋体"/>
          <w:kern w:val="0"/>
          <w:sz w:val="28"/>
          <w:szCs w:val="28"/>
        </w:rPr>
      </w:pPr>
      <w:r w:rsidRPr="00BD0A1A">
        <w:rPr>
          <w:rFonts w:ascii="宋体" w:hAnsi="宋体" w:cs="宋体" w:hint="eastAsia"/>
          <w:kern w:val="0"/>
          <w:sz w:val="28"/>
          <w:szCs w:val="28"/>
        </w:rPr>
        <w:t>3、地点：宜昌市中心人民医院江北院区和江南院区。</w:t>
      </w:r>
    </w:p>
    <w:p w:rsidR="00EF67F2" w:rsidRPr="00BD0A1A" w:rsidRDefault="00EF67F2" w:rsidP="00EF67F2">
      <w:pPr>
        <w:ind w:firstLineChars="200" w:firstLine="560"/>
        <w:jc w:val="left"/>
        <w:rPr>
          <w:rFonts w:ascii="宋体" w:hAnsi="宋体" w:cs="宋体"/>
          <w:kern w:val="0"/>
          <w:sz w:val="28"/>
          <w:szCs w:val="28"/>
        </w:rPr>
      </w:pPr>
      <w:r w:rsidRPr="00BD0A1A">
        <w:rPr>
          <w:rFonts w:ascii="宋体" w:hAnsi="宋体" w:cs="宋体" w:hint="eastAsia"/>
          <w:kern w:val="0"/>
          <w:sz w:val="28"/>
          <w:szCs w:val="28"/>
        </w:rPr>
        <w:t>4、付款方式：中标服务商每月25日根据维修双签单到总务科确</w:t>
      </w:r>
      <w:r w:rsidRPr="00BD0A1A">
        <w:rPr>
          <w:rFonts w:ascii="宋体" w:hAnsi="宋体" w:cs="宋体" w:hint="eastAsia"/>
          <w:kern w:val="0"/>
          <w:sz w:val="28"/>
          <w:szCs w:val="28"/>
        </w:rPr>
        <w:lastRenderedPageBreak/>
        <w:t>认后，按实际维修数量开具正规发票</w:t>
      </w:r>
      <w:r>
        <w:rPr>
          <w:rFonts w:ascii="宋体" w:hAnsi="宋体" w:cs="宋体" w:hint="eastAsia"/>
          <w:kern w:val="0"/>
          <w:sz w:val="28"/>
          <w:szCs w:val="28"/>
        </w:rPr>
        <w:t>，采购人</w:t>
      </w:r>
      <w:r w:rsidRPr="00BD0A1A">
        <w:rPr>
          <w:rFonts w:ascii="宋体" w:hAnsi="宋体" w:cs="宋体" w:hint="eastAsia"/>
          <w:kern w:val="0"/>
          <w:sz w:val="28"/>
          <w:szCs w:val="28"/>
        </w:rPr>
        <w:t>20工作日内付款（外包服务质量</w:t>
      </w:r>
      <w:r>
        <w:rPr>
          <w:rFonts w:ascii="宋体" w:hAnsi="宋体" w:cs="宋体" w:hint="eastAsia"/>
          <w:kern w:val="0"/>
          <w:sz w:val="28"/>
          <w:szCs w:val="28"/>
        </w:rPr>
        <w:t>绩效</w:t>
      </w:r>
      <w:r w:rsidRPr="00BD0A1A">
        <w:rPr>
          <w:rFonts w:ascii="宋体" w:hAnsi="宋体" w:cs="宋体" w:hint="eastAsia"/>
          <w:kern w:val="0"/>
          <w:sz w:val="28"/>
          <w:szCs w:val="28"/>
        </w:rPr>
        <w:t>考核结果落实到每次结算金额中）。</w:t>
      </w:r>
    </w:p>
    <w:p w:rsidR="00EF67F2" w:rsidRDefault="00EF67F2" w:rsidP="00EF67F2">
      <w:pPr>
        <w:ind w:firstLineChars="200" w:firstLine="560"/>
        <w:jc w:val="left"/>
        <w:rPr>
          <w:rFonts w:ascii="宋体" w:hAnsi="宋体" w:cs="宋体"/>
          <w:kern w:val="0"/>
          <w:sz w:val="28"/>
          <w:szCs w:val="28"/>
        </w:rPr>
      </w:pPr>
      <w:r w:rsidRPr="00BD0A1A">
        <w:rPr>
          <w:rFonts w:ascii="宋体" w:hAnsi="宋体" w:cs="宋体" w:hint="eastAsia"/>
          <w:kern w:val="0"/>
          <w:sz w:val="28"/>
          <w:szCs w:val="28"/>
        </w:rPr>
        <w:t>宜昌市中心人民医院</w:t>
      </w:r>
      <w:r>
        <w:rPr>
          <w:rFonts w:ascii="宋体" w:hAnsi="宋体" w:cs="宋体" w:hint="eastAsia"/>
          <w:kern w:val="0"/>
          <w:sz w:val="28"/>
          <w:szCs w:val="28"/>
        </w:rPr>
        <w:t>空调、</w:t>
      </w:r>
      <w:r w:rsidRPr="00BD0A1A">
        <w:rPr>
          <w:rFonts w:ascii="宋体" w:hAnsi="宋体" w:cs="宋体" w:hint="eastAsia"/>
          <w:kern w:val="0"/>
          <w:sz w:val="28"/>
          <w:szCs w:val="28"/>
        </w:rPr>
        <w:t>电器外包服务</w:t>
      </w:r>
      <w:r>
        <w:rPr>
          <w:rFonts w:ascii="宋体" w:hAnsi="宋体" w:cs="宋体" w:hint="eastAsia"/>
          <w:kern w:val="0"/>
          <w:sz w:val="28"/>
          <w:szCs w:val="28"/>
        </w:rPr>
        <w:t>质量绩效</w:t>
      </w:r>
      <w:r w:rsidRPr="00BD0A1A">
        <w:rPr>
          <w:rFonts w:ascii="宋体" w:hAnsi="宋体" w:cs="宋体" w:hint="eastAsia"/>
          <w:kern w:val="0"/>
          <w:sz w:val="28"/>
          <w:szCs w:val="28"/>
        </w:rPr>
        <w:t>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EF67F2" w:rsidRPr="00CC2DE3" w:rsidTr="00EF67F2">
        <w:trPr>
          <w:trHeight w:val="833"/>
        </w:trPr>
        <w:tc>
          <w:tcPr>
            <w:tcW w:w="1125" w:type="dxa"/>
            <w:vAlign w:val="center"/>
          </w:tcPr>
          <w:p w:rsidR="00EF67F2" w:rsidRPr="00BD0A1A" w:rsidRDefault="00EF67F2" w:rsidP="00EF67F2">
            <w:pPr>
              <w:rPr>
                <w:rFonts w:ascii="宋体" w:hAnsi="宋体"/>
                <w:sz w:val="24"/>
                <w:szCs w:val="24"/>
              </w:rPr>
            </w:pPr>
            <w:r w:rsidRPr="00BD0A1A">
              <w:rPr>
                <w:rFonts w:ascii="宋体" w:hAnsi="宋体" w:hint="eastAsia"/>
                <w:sz w:val="24"/>
                <w:szCs w:val="24"/>
              </w:rPr>
              <w:t>外包类别</w:t>
            </w:r>
          </w:p>
        </w:tc>
        <w:tc>
          <w:tcPr>
            <w:tcW w:w="5296" w:type="dxa"/>
            <w:vAlign w:val="center"/>
          </w:tcPr>
          <w:p w:rsidR="00EF67F2" w:rsidRPr="00BD0A1A" w:rsidRDefault="00EF67F2" w:rsidP="00EF67F2">
            <w:pPr>
              <w:rPr>
                <w:rFonts w:ascii="宋体" w:hAnsi="宋体"/>
                <w:sz w:val="24"/>
                <w:szCs w:val="24"/>
              </w:rPr>
            </w:pPr>
            <w:r w:rsidRPr="00BD0A1A">
              <w:rPr>
                <w:rFonts w:ascii="宋体" w:hAnsi="宋体" w:hint="eastAsia"/>
                <w:sz w:val="24"/>
                <w:szCs w:val="24"/>
              </w:rPr>
              <w:t>考核内容</w:t>
            </w:r>
          </w:p>
        </w:tc>
        <w:tc>
          <w:tcPr>
            <w:tcW w:w="1305" w:type="dxa"/>
            <w:vAlign w:val="center"/>
          </w:tcPr>
          <w:p w:rsidR="00EF67F2" w:rsidRPr="00BD0A1A" w:rsidRDefault="00EF67F2" w:rsidP="00EF67F2">
            <w:pPr>
              <w:rPr>
                <w:rFonts w:ascii="宋体" w:hAnsi="宋体"/>
                <w:sz w:val="24"/>
                <w:szCs w:val="24"/>
              </w:rPr>
            </w:pPr>
            <w:r w:rsidRPr="00BD0A1A">
              <w:rPr>
                <w:rFonts w:ascii="宋体" w:hAnsi="宋体" w:hint="eastAsia"/>
                <w:sz w:val="24"/>
                <w:szCs w:val="24"/>
              </w:rPr>
              <w:t>扣款金额</w:t>
            </w:r>
          </w:p>
        </w:tc>
        <w:tc>
          <w:tcPr>
            <w:tcW w:w="1157" w:type="dxa"/>
            <w:vAlign w:val="center"/>
          </w:tcPr>
          <w:p w:rsidR="00EF67F2" w:rsidRPr="00BD0A1A" w:rsidRDefault="00EF67F2" w:rsidP="00EF67F2">
            <w:pPr>
              <w:rPr>
                <w:rFonts w:ascii="宋体" w:hAnsi="宋体"/>
                <w:sz w:val="24"/>
                <w:szCs w:val="24"/>
              </w:rPr>
            </w:pPr>
            <w:r w:rsidRPr="00BD0A1A">
              <w:rPr>
                <w:rFonts w:ascii="宋体" w:hAnsi="宋体" w:hint="eastAsia"/>
                <w:sz w:val="24"/>
                <w:szCs w:val="24"/>
              </w:rPr>
              <w:t>扣分明细</w:t>
            </w:r>
          </w:p>
        </w:tc>
      </w:tr>
      <w:tr w:rsidR="00EF67F2" w:rsidRPr="00CC2DE3" w:rsidTr="00EF67F2">
        <w:trPr>
          <w:trHeight w:val="628"/>
        </w:trPr>
        <w:tc>
          <w:tcPr>
            <w:tcW w:w="1125" w:type="dxa"/>
            <w:vMerge w:val="restart"/>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各类家用电器维修考核</w:t>
            </w: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签订合同时不配合签订安全协议以及服务时不按规定办理危险作业审批程序的</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5</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374"/>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服务人员若不服从管理，随意堆放相关设施及服务用品的</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2</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360"/>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服务人员履行签字程序和使用配件方面弄虚作假，实际工作量与签字工作量不符的</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637"/>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服务人员不文明服务，损坏公共设施的，应照价赔偿</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693"/>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服务人员未按规定时间服务，接到甲方维修电话超过1小时到场的</w:t>
            </w:r>
            <w:r w:rsidRPr="00BD0A1A">
              <w:rPr>
                <w:rFonts w:ascii="宋体" w:hAnsi="宋体" w:cs="宋体" w:hint="eastAsia"/>
                <w:color w:val="FF0000"/>
                <w:sz w:val="24"/>
                <w:szCs w:val="24"/>
              </w:rPr>
              <w:t>（达到3次的，</w:t>
            </w:r>
            <w:r>
              <w:rPr>
                <w:rFonts w:ascii="宋体" w:hAnsi="宋体" w:cs="宋体" w:hint="eastAsia"/>
                <w:color w:val="FF0000"/>
                <w:sz w:val="24"/>
                <w:szCs w:val="24"/>
              </w:rPr>
              <w:t>采购人</w:t>
            </w:r>
            <w:r w:rsidRPr="00BD0A1A">
              <w:rPr>
                <w:rFonts w:ascii="宋体" w:hAnsi="宋体" w:cs="宋体" w:hint="eastAsia"/>
                <w:color w:val="FF0000"/>
                <w:sz w:val="24"/>
                <w:szCs w:val="24"/>
              </w:rPr>
              <w:t>有权要求服务商更换驻点人员并进行整改，若整改不到位的我院有权单方面解除合同并取消服务商资格）</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888"/>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宋体"/>
                <w:sz w:val="24"/>
                <w:szCs w:val="24"/>
              </w:rPr>
            </w:pPr>
            <w:r w:rsidRPr="00BD0A1A">
              <w:rPr>
                <w:rFonts w:ascii="宋体" w:hAnsi="宋体" w:cs="宋体" w:hint="eastAsia"/>
                <w:sz w:val="24"/>
                <w:szCs w:val="24"/>
              </w:rPr>
              <w:t>维修人员在修理空调室外机，进行高空作业时，未采取安全防护措施，如：安全绳，安全帽等</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sz w:val="24"/>
                <w:szCs w:val="24"/>
              </w:rPr>
              <w:t>5</w:t>
            </w:r>
            <w:r w:rsidRPr="00BD0A1A">
              <w:rPr>
                <w:rFonts w:ascii="宋体" w:hAnsi="宋体" w:cs="宋体" w:hint="eastAsia"/>
                <w:sz w:val="24"/>
                <w:szCs w:val="24"/>
              </w:rPr>
              <w:t>分</w:t>
            </w:r>
            <w:r w:rsidRPr="00BD0A1A">
              <w:rPr>
                <w:rFonts w:ascii="宋体" w:hAnsi="宋体" w:cs="宋体"/>
                <w:sz w:val="24"/>
                <w:szCs w:val="24"/>
              </w:rPr>
              <w:t>/</w:t>
            </w:r>
            <w:r w:rsidRPr="00BD0A1A">
              <w:rPr>
                <w:rFonts w:ascii="宋体" w:hAnsi="宋体" w:cs="宋体" w:hint="eastAsia"/>
                <w:sz w:val="24"/>
                <w:szCs w:val="24"/>
              </w:rPr>
              <w:t>次</w:t>
            </w:r>
          </w:p>
        </w:tc>
      </w:tr>
      <w:tr w:rsidR="00EF67F2" w:rsidRPr="00CC2DE3" w:rsidTr="00EF67F2">
        <w:trPr>
          <w:trHeight w:val="415"/>
        </w:trPr>
        <w:tc>
          <w:tcPr>
            <w:tcW w:w="1125" w:type="dxa"/>
            <w:vMerge/>
            <w:vAlign w:val="center"/>
          </w:tcPr>
          <w:p w:rsidR="00EF67F2" w:rsidRPr="00BD0A1A" w:rsidRDefault="00EF67F2" w:rsidP="00EF67F2">
            <w:pPr>
              <w:spacing w:line="312" w:lineRule="auto"/>
              <w:jc w:val="center"/>
              <w:rPr>
                <w:rFonts w:ascii="宋体" w:hAnsi="宋体" w:cs="Times New Roman"/>
                <w:sz w:val="24"/>
                <w:szCs w:val="24"/>
              </w:rPr>
            </w:pPr>
          </w:p>
        </w:tc>
        <w:tc>
          <w:tcPr>
            <w:tcW w:w="5296" w:type="dxa"/>
          </w:tcPr>
          <w:p w:rsidR="00EF67F2" w:rsidRPr="00BD0A1A" w:rsidRDefault="00EF67F2" w:rsidP="00EF67F2">
            <w:pPr>
              <w:spacing w:line="312" w:lineRule="auto"/>
              <w:jc w:val="left"/>
              <w:rPr>
                <w:rFonts w:ascii="宋体" w:hAnsi="宋体" w:cs="Times New Roman"/>
                <w:sz w:val="24"/>
                <w:szCs w:val="24"/>
              </w:rPr>
            </w:pPr>
            <w:r w:rsidRPr="00BD0A1A">
              <w:rPr>
                <w:rFonts w:ascii="宋体" w:hAnsi="宋体" w:cs="宋体" w:hint="eastAsia"/>
                <w:sz w:val="24"/>
                <w:szCs w:val="24"/>
              </w:rPr>
              <w:t>服务人员不安合同规定履行相关义务的，以及违反医院相关规定的</w:t>
            </w:r>
            <w:r w:rsidRPr="00BD0A1A">
              <w:rPr>
                <w:rFonts w:ascii="宋体" w:hAnsi="宋体" w:cs="宋体" w:hint="eastAsia"/>
                <w:color w:val="FF0000"/>
                <w:sz w:val="24"/>
                <w:szCs w:val="24"/>
              </w:rPr>
              <w:t>（达到3次的，</w:t>
            </w:r>
            <w:r>
              <w:rPr>
                <w:rFonts w:ascii="宋体" w:hAnsi="宋体" w:cs="宋体" w:hint="eastAsia"/>
                <w:color w:val="FF0000"/>
                <w:sz w:val="24"/>
                <w:szCs w:val="24"/>
              </w:rPr>
              <w:t>采购人</w:t>
            </w:r>
            <w:r w:rsidRPr="00BD0A1A">
              <w:rPr>
                <w:rFonts w:ascii="宋体" w:hAnsi="宋体" w:cs="宋体" w:hint="eastAsia"/>
                <w:color w:val="FF0000"/>
                <w:sz w:val="24"/>
                <w:szCs w:val="24"/>
              </w:rPr>
              <w:t>有权单方面解除合同并取消服务商资格）</w:t>
            </w:r>
          </w:p>
        </w:tc>
        <w:tc>
          <w:tcPr>
            <w:tcW w:w="1305"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2</w:t>
            </w:r>
            <w:r w:rsidRPr="00BD0A1A">
              <w:rPr>
                <w:rFonts w:ascii="宋体" w:hAnsi="宋体" w:cs="宋体"/>
                <w:sz w:val="24"/>
                <w:szCs w:val="24"/>
              </w:rPr>
              <w:t>00</w:t>
            </w:r>
            <w:r w:rsidRPr="00BD0A1A">
              <w:rPr>
                <w:rFonts w:ascii="宋体" w:hAnsi="宋体" w:cs="宋体" w:hint="eastAsia"/>
                <w:sz w:val="24"/>
                <w:szCs w:val="24"/>
              </w:rPr>
              <w:t>元</w:t>
            </w:r>
            <w:r w:rsidRPr="00BD0A1A">
              <w:rPr>
                <w:rFonts w:ascii="宋体" w:hAnsi="宋体" w:cs="宋体"/>
                <w:sz w:val="24"/>
                <w:szCs w:val="24"/>
              </w:rPr>
              <w:t>/</w:t>
            </w:r>
            <w:r w:rsidRPr="00BD0A1A">
              <w:rPr>
                <w:rFonts w:ascii="宋体" w:hAnsi="宋体" w:cs="宋体" w:hint="eastAsia"/>
                <w:sz w:val="24"/>
                <w:szCs w:val="24"/>
              </w:rPr>
              <w:t>次</w:t>
            </w:r>
          </w:p>
        </w:tc>
        <w:tc>
          <w:tcPr>
            <w:tcW w:w="1157" w:type="dxa"/>
            <w:vAlign w:val="center"/>
          </w:tcPr>
          <w:p w:rsidR="00EF67F2" w:rsidRPr="00BD0A1A" w:rsidRDefault="00EF67F2" w:rsidP="00EF67F2">
            <w:pPr>
              <w:spacing w:line="312" w:lineRule="auto"/>
              <w:jc w:val="center"/>
              <w:rPr>
                <w:rFonts w:ascii="宋体" w:hAnsi="宋体" w:cs="Times New Roman"/>
                <w:sz w:val="24"/>
                <w:szCs w:val="24"/>
              </w:rPr>
            </w:pPr>
            <w:r w:rsidRPr="00BD0A1A">
              <w:rPr>
                <w:rFonts w:ascii="宋体" w:hAnsi="宋体" w:cs="宋体" w:hint="eastAsia"/>
                <w:sz w:val="24"/>
                <w:szCs w:val="24"/>
              </w:rPr>
              <w:t>5分</w:t>
            </w:r>
            <w:r w:rsidRPr="00BD0A1A">
              <w:rPr>
                <w:rFonts w:ascii="宋体" w:hAnsi="宋体" w:cs="宋体"/>
                <w:sz w:val="24"/>
                <w:szCs w:val="24"/>
              </w:rPr>
              <w:t>/</w:t>
            </w:r>
            <w:r w:rsidRPr="00BD0A1A">
              <w:rPr>
                <w:rFonts w:ascii="宋体" w:hAnsi="宋体" w:cs="宋体" w:hint="eastAsia"/>
                <w:sz w:val="24"/>
                <w:szCs w:val="24"/>
              </w:rPr>
              <w:t>次</w:t>
            </w:r>
          </w:p>
        </w:tc>
      </w:tr>
    </w:tbl>
    <w:p w:rsidR="00EF67F2" w:rsidRDefault="00EF67F2" w:rsidP="00EF67F2">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EF67F2" w:rsidRPr="002B2D81" w:rsidRDefault="00EF67F2" w:rsidP="00EF67F2">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EF67F2" w:rsidRDefault="00EF67F2" w:rsidP="00EF67F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F67F2" w:rsidRPr="00504696" w:rsidTr="00EF67F2">
        <w:tc>
          <w:tcPr>
            <w:tcW w:w="3936" w:type="dxa"/>
            <w:gridSpan w:val="2"/>
            <w:tcBorders>
              <w:top w:val="single" w:sz="4" w:space="0" w:color="auto"/>
              <w:left w:val="single" w:sz="4" w:space="0" w:color="auto"/>
              <w:right w:val="single" w:sz="4" w:space="0" w:color="auto"/>
            </w:tcBorders>
            <w:vAlign w:val="center"/>
          </w:tcPr>
          <w:p w:rsidR="00EF67F2" w:rsidRPr="00210978" w:rsidRDefault="00EF67F2" w:rsidP="00EF67F2">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F67F2" w:rsidRPr="00210978" w:rsidRDefault="00EF67F2" w:rsidP="00EF67F2">
            <w:pPr>
              <w:spacing w:line="460" w:lineRule="exact"/>
              <w:jc w:val="center"/>
              <w:rPr>
                <w:rFonts w:ascii="宋体" w:hAnsi="宋体"/>
                <w:b/>
                <w:sz w:val="24"/>
                <w:szCs w:val="24"/>
              </w:rPr>
            </w:pPr>
            <w:r w:rsidRPr="00210978">
              <w:rPr>
                <w:rFonts w:ascii="宋体" w:hAnsi="宋体" w:hint="eastAsia"/>
                <w:b/>
                <w:sz w:val="24"/>
                <w:szCs w:val="24"/>
              </w:rPr>
              <w:t>评审因素</w:t>
            </w:r>
          </w:p>
        </w:tc>
      </w:tr>
      <w:tr w:rsidR="00EF67F2" w:rsidRPr="00504696" w:rsidTr="00EF67F2">
        <w:tc>
          <w:tcPr>
            <w:tcW w:w="534" w:type="dxa"/>
            <w:vMerge w:val="restart"/>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w:t>
            </w:r>
          </w:p>
        </w:tc>
      </w:tr>
      <w:tr w:rsidR="00EF67F2" w:rsidRPr="00504696" w:rsidTr="00EF67F2">
        <w:tc>
          <w:tcPr>
            <w:tcW w:w="534" w:type="dxa"/>
            <w:vMerge/>
            <w:tcBorders>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本项目不接受联合体投标</w:t>
            </w:r>
          </w:p>
        </w:tc>
      </w:tr>
      <w:tr w:rsidR="00EF67F2" w:rsidRPr="00504696" w:rsidTr="00EF67F2">
        <w:tc>
          <w:tcPr>
            <w:tcW w:w="534" w:type="dxa"/>
            <w:vMerge w:val="restart"/>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6D453B" w:rsidRDefault="00EF67F2" w:rsidP="00EF67F2">
            <w:pPr>
              <w:spacing w:line="460" w:lineRule="exact"/>
              <w:rPr>
                <w:rFonts w:ascii="宋体" w:hAnsi="宋体"/>
                <w:sz w:val="24"/>
                <w:szCs w:val="24"/>
              </w:rPr>
            </w:pPr>
            <w:r w:rsidRPr="006D453B">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6D453B" w:rsidRDefault="00EF67F2" w:rsidP="00EF67F2">
            <w:pPr>
              <w:spacing w:line="460" w:lineRule="exact"/>
              <w:rPr>
                <w:rFonts w:ascii="宋体" w:hAnsi="宋体"/>
                <w:sz w:val="24"/>
                <w:szCs w:val="24"/>
              </w:rPr>
            </w:pPr>
            <w:r w:rsidRPr="006D453B">
              <w:rPr>
                <w:rFonts w:ascii="宋体" w:hAnsi="宋体" w:hint="eastAsia"/>
                <w:sz w:val="24"/>
                <w:szCs w:val="24"/>
              </w:rPr>
              <w:t>投标报价唯一；投标报价未超过预算金额或者最高限价；投标报价合理</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6D453B" w:rsidRDefault="00EF67F2" w:rsidP="00EF67F2">
            <w:pPr>
              <w:spacing w:line="360" w:lineRule="exact"/>
              <w:jc w:val="left"/>
              <w:rPr>
                <w:rFonts w:ascii="宋体" w:hAnsi="宋体"/>
                <w:sz w:val="24"/>
                <w:szCs w:val="24"/>
              </w:rPr>
            </w:pPr>
            <w:r w:rsidRPr="006D453B">
              <w:rPr>
                <w:rFonts w:ascii="宋体" w:hAnsi="宋体" w:cs="宋体" w:hint="eastAsia"/>
                <w:kern w:val="0"/>
                <w:sz w:val="24"/>
                <w:szCs w:val="24"/>
              </w:rPr>
              <w:t>承诺书</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6D453B" w:rsidRDefault="00EF67F2" w:rsidP="00EF67F2">
            <w:pPr>
              <w:spacing w:line="360" w:lineRule="exact"/>
              <w:jc w:val="left"/>
              <w:rPr>
                <w:rFonts w:ascii="宋体" w:hAnsi="宋体"/>
                <w:sz w:val="24"/>
                <w:szCs w:val="24"/>
              </w:rPr>
            </w:pPr>
            <w:r w:rsidRPr="006D453B">
              <w:rPr>
                <w:rFonts w:ascii="宋体" w:hAnsi="宋体" w:cs="宋体" w:hint="eastAsia"/>
                <w:kern w:val="0"/>
                <w:sz w:val="24"/>
                <w:szCs w:val="24"/>
              </w:rPr>
              <w:t>维修</w:t>
            </w:r>
            <w:r>
              <w:rPr>
                <w:rFonts w:ascii="宋体" w:hAnsi="宋体" w:cs="宋体" w:hint="eastAsia"/>
                <w:kern w:val="0"/>
                <w:sz w:val="24"/>
                <w:szCs w:val="24"/>
              </w:rPr>
              <w:t>更换</w:t>
            </w:r>
            <w:r w:rsidRPr="006D453B">
              <w:rPr>
                <w:rFonts w:ascii="宋体" w:hAnsi="宋体" w:cs="宋体" w:hint="eastAsia"/>
                <w:kern w:val="0"/>
                <w:sz w:val="24"/>
                <w:szCs w:val="24"/>
              </w:rPr>
              <w:t>配件质</w:t>
            </w:r>
            <w:r>
              <w:rPr>
                <w:rFonts w:ascii="宋体" w:hAnsi="宋体" w:cs="宋体" w:hint="eastAsia"/>
                <w:kern w:val="0"/>
                <w:sz w:val="24"/>
                <w:szCs w:val="24"/>
              </w:rPr>
              <w:t>保</w:t>
            </w:r>
            <w:r w:rsidRPr="006D453B">
              <w:rPr>
                <w:rFonts w:ascii="宋体" w:hAnsi="宋体" w:cs="宋体" w:hint="eastAsia"/>
                <w:kern w:val="0"/>
                <w:sz w:val="24"/>
                <w:szCs w:val="24"/>
              </w:rPr>
              <w:t>期自</w:t>
            </w:r>
            <w:r>
              <w:rPr>
                <w:rFonts w:ascii="宋体" w:hAnsi="宋体" w:cs="宋体" w:hint="eastAsia"/>
                <w:kern w:val="0"/>
                <w:sz w:val="24"/>
                <w:szCs w:val="24"/>
              </w:rPr>
              <w:t>双方</w:t>
            </w:r>
            <w:r w:rsidRPr="006D453B">
              <w:rPr>
                <w:rFonts w:ascii="宋体" w:hAnsi="宋体" w:cs="宋体" w:hint="eastAsia"/>
                <w:kern w:val="0"/>
                <w:sz w:val="24"/>
                <w:szCs w:val="24"/>
              </w:rPr>
              <w:t>验收合格之日起1年以上（具体以供应商承诺书为准）</w:t>
            </w:r>
          </w:p>
        </w:tc>
      </w:tr>
      <w:tr w:rsidR="00EF67F2" w:rsidRPr="00504696" w:rsidTr="00EF67F2">
        <w:tc>
          <w:tcPr>
            <w:tcW w:w="534" w:type="dxa"/>
            <w:vMerge/>
            <w:tcBorders>
              <w:left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D90F1E" w:rsidRDefault="00EF67F2" w:rsidP="00EF67F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D90F1E" w:rsidRDefault="00EF67F2" w:rsidP="00EF67F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F67F2" w:rsidRPr="00504696" w:rsidTr="00EF67F2">
        <w:tc>
          <w:tcPr>
            <w:tcW w:w="534" w:type="dxa"/>
            <w:vMerge/>
            <w:tcBorders>
              <w:left w:val="single" w:sz="4" w:space="0" w:color="auto"/>
              <w:bottom w:val="single" w:sz="4" w:space="0" w:color="auto"/>
              <w:right w:val="single" w:sz="4" w:space="0" w:color="auto"/>
            </w:tcBorders>
            <w:vAlign w:val="center"/>
          </w:tcPr>
          <w:p w:rsidR="00EF67F2" w:rsidRPr="008A1747" w:rsidRDefault="00EF67F2" w:rsidP="00EF67F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F67F2" w:rsidRPr="00D90F1E" w:rsidRDefault="00EF67F2" w:rsidP="00EF67F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F67F2" w:rsidRPr="00D90F1E" w:rsidRDefault="00EF67F2" w:rsidP="00EF67F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F67F2" w:rsidRPr="00127E31" w:rsidRDefault="00EF67F2" w:rsidP="00EF67F2">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18"/>
        <w:gridCol w:w="6237"/>
        <w:gridCol w:w="1134"/>
      </w:tblGrid>
      <w:tr w:rsidR="00EF67F2" w:rsidRPr="00CC2DE3" w:rsidTr="00EF67F2">
        <w:trPr>
          <w:trHeight w:val="532"/>
          <w:jc w:val="center"/>
        </w:trPr>
        <w:tc>
          <w:tcPr>
            <w:tcW w:w="1436"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内容</w:t>
            </w:r>
          </w:p>
        </w:tc>
        <w:tc>
          <w:tcPr>
            <w:tcW w:w="1418"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评审因素</w:t>
            </w:r>
          </w:p>
        </w:tc>
        <w:tc>
          <w:tcPr>
            <w:tcW w:w="6237"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评审标准</w:t>
            </w:r>
          </w:p>
        </w:tc>
        <w:tc>
          <w:tcPr>
            <w:tcW w:w="1134"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分值</w:t>
            </w:r>
          </w:p>
        </w:tc>
      </w:tr>
      <w:tr w:rsidR="00EF67F2" w:rsidRPr="00CC2DE3" w:rsidTr="00EF67F2">
        <w:trPr>
          <w:trHeight w:val="410"/>
          <w:jc w:val="center"/>
        </w:trPr>
        <w:tc>
          <w:tcPr>
            <w:tcW w:w="1436" w:type="dxa"/>
            <w:vMerge w:val="restart"/>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技术评审（50分）</w:t>
            </w:r>
          </w:p>
        </w:tc>
        <w:tc>
          <w:tcPr>
            <w:tcW w:w="1418" w:type="dxa"/>
            <w:vAlign w:val="center"/>
          </w:tcPr>
          <w:p w:rsidR="00EF67F2" w:rsidRPr="00BD0A1A" w:rsidRDefault="00EF67F2" w:rsidP="00EF67F2">
            <w:pPr>
              <w:spacing w:line="460" w:lineRule="exact"/>
              <w:rPr>
                <w:rFonts w:ascii="宋体" w:hAnsi="宋体" w:cs="宋体"/>
                <w:kern w:val="0"/>
                <w:sz w:val="24"/>
                <w:szCs w:val="24"/>
              </w:rPr>
            </w:pPr>
            <w:r>
              <w:rPr>
                <w:rFonts w:ascii="宋体" w:hAnsi="宋体" w:cs="宋体" w:hint="eastAsia"/>
                <w:kern w:val="0"/>
                <w:sz w:val="24"/>
                <w:szCs w:val="24"/>
              </w:rPr>
              <w:t>营业执照</w:t>
            </w:r>
          </w:p>
        </w:tc>
        <w:tc>
          <w:tcPr>
            <w:tcW w:w="6237" w:type="dxa"/>
          </w:tcPr>
          <w:p w:rsidR="00EF67F2" w:rsidRPr="00BD0A1A" w:rsidRDefault="00EF67F2" w:rsidP="00EF67F2">
            <w:pPr>
              <w:spacing w:line="460" w:lineRule="exact"/>
              <w:rPr>
                <w:rFonts w:ascii="宋体" w:hAnsi="宋体" w:cs="宋体"/>
                <w:bCs/>
                <w:kern w:val="0"/>
                <w:sz w:val="24"/>
                <w:szCs w:val="24"/>
              </w:rPr>
            </w:pPr>
            <w:r w:rsidRPr="00BD0A1A">
              <w:rPr>
                <w:rFonts w:ascii="宋体" w:hAnsi="宋体" w:hint="eastAsia"/>
                <w:sz w:val="24"/>
                <w:szCs w:val="24"/>
              </w:rPr>
              <w:t>营业执照经营范围包含</w:t>
            </w:r>
            <w:r>
              <w:rPr>
                <w:rFonts w:ascii="宋体" w:hAnsi="宋体" w:hint="eastAsia"/>
                <w:sz w:val="24"/>
                <w:szCs w:val="24"/>
              </w:rPr>
              <w:t>空调、</w:t>
            </w:r>
            <w:r w:rsidRPr="00BD0A1A">
              <w:rPr>
                <w:rFonts w:ascii="宋体" w:hAnsi="宋体" w:hint="eastAsia"/>
                <w:sz w:val="24"/>
                <w:szCs w:val="24"/>
              </w:rPr>
              <w:t>家用电器或相关的维修服务</w:t>
            </w:r>
            <w:r>
              <w:rPr>
                <w:rFonts w:ascii="宋体" w:hAnsi="宋体" w:hint="eastAsia"/>
                <w:sz w:val="24"/>
                <w:szCs w:val="24"/>
              </w:rPr>
              <w:t>。</w:t>
            </w:r>
          </w:p>
        </w:tc>
        <w:tc>
          <w:tcPr>
            <w:tcW w:w="1134" w:type="dxa"/>
            <w:vAlign w:val="center"/>
          </w:tcPr>
          <w:p w:rsidR="00EF67F2" w:rsidRPr="00BD0A1A" w:rsidRDefault="00EF67F2" w:rsidP="00EF67F2">
            <w:pPr>
              <w:spacing w:line="460" w:lineRule="exact"/>
              <w:rPr>
                <w:rFonts w:ascii="宋体" w:hAnsi="宋体"/>
                <w:sz w:val="24"/>
                <w:szCs w:val="24"/>
              </w:rPr>
            </w:pPr>
            <w:r>
              <w:rPr>
                <w:rFonts w:ascii="宋体" w:hAnsi="宋体" w:hint="eastAsia"/>
                <w:sz w:val="24"/>
                <w:szCs w:val="24"/>
              </w:rPr>
              <w:t>5分</w:t>
            </w:r>
          </w:p>
        </w:tc>
      </w:tr>
      <w:tr w:rsidR="00EF67F2" w:rsidRPr="00CC2DE3" w:rsidTr="00EF67F2">
        <w:trPr>
          <w:trHeight w:val="410"/>
          <w:jc w:val="center"/>
        </w:trPr>
        <w:tc>
          <w:tcPr>
            <w:tcW w:w="1436" w:type="dxa"/>
            <w:vMerge/>
            <w:vAlign w:val="center"/>
          </w:tcPr>
          <w:p w:rsidR="00EF67F2" w:rsidRPr="00BD0A1A" w:rsidRDefault="00EF67F2" w:rsidP="00EF67F2">
            <w:pPr>
              <w:spacing w:line="460" w:lineRule="exact"/>
              <w:rPr>
                <w:rFonts w:ascii="宋体" w:hAnsi="宋体"/>
                <w:sz w:val="24"/>
                <w:szCs w:val="24"/>
              </w:rPr>
            </w:pPr>
          </w:p>
        </w:tc>
        <w:tc>
          <w:tcPr>
            <w:tcW w:w="1418" w:type="dxa"/>
            <w:vAlign w:val="center"/>
          </w:tcPr>
          <w:p w:rsidR="00EF67F2" w:rsidRPr="00BD0A1A" w:rsidRDefault="00EF67F2" w:rsidP="00EF67F2">
            <w:pPr>
              <w:spacing w:line="460" w:lineRule="exact"/>
              <w:rPr>
                <w:rFonts w:ascii="宋体" w:hAnsi="宋体"/>
                <w:sz w:val="24"/>
                <w:szCs w:val="24"/>
              </w:rPr>
            </w:pPr>
            <w:r w:rsidRPr="00BD0A1A">
              <w:rPr>
                <w:rFonts w:ascii="宋体" w:hAnsi="宋体" w:cs="宋体" w:hint="eastAsia"/>
                <w:kern w:val="0"/>
                <w:sz w:val="24"/>
                <w:szCs w:val="24"/>
              </w:rPr>
              <w:t>驻点人员配置</w:t>
            </w:r>
          </w:p>
        </w:tc>
        <w:tc>
          <w:tcPr>
            <w:tcW w:w="6237" w:type="dxa"/>
          </w:tcPr>
          <w:p w:rsidR="00EF67F2" w:rsidRPr="00BD0A1A" w:rsidRDefault="00EF67F2" w:rsidP="00EF67F2">
            <w:pPr>
              <w:spacing w:line="460" w:lineRule="exact"/>
              <w:rPr>
                <w:rFonts w:ascii="宋体" w:hAnsi="宋体"/>
                <w:sz w:val="24"/>
                <w:szCs w:val="24"/>
              </w:rPr>
            </w:pPr>
            <w:r w:rsidRPr="00BD0A1A">
              <w:rPr>
                <w:rFonts w:ascii="宋体" w:hAnsi="宋体" w:cs="宋体" w:hint="eastAsia"/>
                <w:bCs/>
                <w:kern w:val="0"/>
                <w:sz w:val="24"/>
                <w:szCs w:val="24"/>
              </w:rPr>
              <w:t>投标人拟派本项目长期驻点技术人员1人得15分，无驻点人员不得分（驻点人员必须具有家电维修人员技术资格证或相关资格证明，需提供身份证复印件和承诺书原件），要求驻点人员必须工作日在维修组上班并打考勤。</w:t>
            </w:r>
          </w:p>
        </w:tc>
        <w:tc>
          <w:tcPr>
            <w:tcW w:w="1134"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15分</w:t>
            </w:r>
          </w:p>
        </w:tc>
      </w:tr>
      <w:tr w:rsidR="00EF67F2" w:rsidRPr="00CC2DE3" w:rsidTr="00EF67F2">
        <w:trPr>
          <w:trHeight w:val="1301"/>
          <w:jc w:val="center"/>
        </w:trPr>
        <w:tc>
          <w:tcPr>
            <w:tcW w:w="1436" w:type="dxa"/>
            <w:vMerge/>
            <w:vAlign w:val="center"/>
          </w:tcPr>
          <w:p w:rsidR="00EF67F2" w:rsidRPr="00BD0A1A" w:rsidRDefault="00EF67F2" w:rsidP="00EF67F2">
            <w:pPr>
              <w:spacing w:line="460" w:lineRule="exact"/>
              <w:rPr>
                <w:rFonts w:ascii="宋体" w:hAnsi="宋体"/>
                <w:sz w:val="24"/>
                <w:szCs w:val="24"/>
              </w:rPr>
            </w:pPr>
          </w:p>
        </w:tc>
        <w:tc>
          <w:tcPr>
            <w:tcW w:w="1418"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良好评价</w:t>
            </w:r>
          </w:p>
        </w:tc>
        <w:tc>
          <w:tcPr>
            <w:tcW w:w="6237"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提供用户良好评价函或证明，材料</w:t>
            </w:r>
            <w:r w:rsidRPr="00BD0A1A">
              <w:rPr>
                <w:rFonts w:ascii="宋体" w:hAnsi="宋体"/>
                <w:sz w:val="24"/>
                <w:szCs w:val="24"/>
              </w:rPr>
              <w:t>记载的单位必须是该投标人</w:t>
            </w:r>
            <w:r w:rsidRPr="00BD0A1A">
              <w:rPr>
                <w:rFonts w:ascii="宋体" w:hAnsi="宋体" w:hint="eastAsia"/>
                <w:sz w:val="24"/>
                <w:szCs w:val="24"/>
              </w:rPr>
              <w:t>且用户盖章，提供得5分，无不得分</w:t>
            </w:r>
          </w:p>
        </w:tc>
        <w:tc>
          <w:tcPr>
            <w:tcW w:w="1134" w:type="dxa"/>
            <w:vAlign w:val="center"/>
          </w:tcPr>
          <w:p w:rsidR="00EF67F2" w:rsidRPr="00BD0A1A" w:rsidRDefault="00EF67F2" w:rsidP="00EF67F2">
            <w:pPr>
              <w:spacing w:line="460" w:lineRule="exact"/>
              <w:rPr>
                <w:rFonts w:ascii="宋体" w:hAnsi="宋体"/>
                <w:sz w:val="24"/>
                <w:szCs w:val="24"/>
              </w:rPr>
            </w:pPr>
            <w:r>
              <w:rPr>
                <w:rFonts w:ascii="宋体" w:hAnsi="宋体" w:hint="eastAsia"/>
                <w:sz w:val="24"/>
                <w:szCs w:val="24"/>
              </w:rPr>
              <w:t>5</w:t>
            </w:r>
            <w:r w:rsidRPr="00BD0A1A">
              <w:rPr>
                <w:rFonts w:ascii="宋体" w:hAnsi="宋体" w:hint="eastAsia"/>
                <w:sz w:val="24"/>
                <w:szCs w:val="24"/>
              </w:rPr>
              <w:t>分</w:t>
            </w:r>
          </w:p>
        </w:tc>
      </w:tr>
      <w:tr w:rsidR="00EF67F2" w:rsidRPr="00CC2DE3" w:rsidTr="00EF67F2">
        <w:trPr>
          <w:trHeight w:val="1794"/>
          <w:jc w:val="center"/>
        </w:trPr>
        <w:tc>
          <w:tcPr>
            <w:tcW w:w="1436" w:type="dxa"/>
            <w:vMerge/>
            <w:vAlign w:val="center"/>
          </w:tcPr>
          <w:p w:rsidR="00EF67F2" w:rsidRPr="00BD0A1A" w:rsidRDefault="00EF67F2" w:rsidP="00EF67F2">
            <w:pPr>
              <w:spacing w:line="460" w:lineRule="exact"/>
              <w:rPr>
                <w:rFonts w:ascii="宋体" w:hAnsi="宋体"/>
                <w:sz w:val="24"/>
                <w:szCs w:val="24"/>
              </w:rPr>
            </w:pPr>
          </w:p>
        </w:tc>
        <w:tc>
          <w:tcPr>
            <w:tcW w:w="1418" w:type="dxa"/>
            <w:vAlign w:val="center"/>
          </w:tcPr>
          <w:p w:rsidR="00EF67F2" w:rsidRDefault="00EF67F2" w:rsidP="00EF67F2">
            <w:pPr>
              <w:spacing w:line="460" w:lineRule="exact"/>
              <w:rPr>
                <w:rFonts w:ascii="宋体" w:hAnsi="宋体"/>
                <w:sz w:val="24"/>
                <w:szCs w:val="24"/>
              </w:rPr>
            </w:pPr>
            <w:r>
              <w:rPr>
                <w:rFonts w:ascii="宋体" w:hAnsi="宋体" w:hint="eastAsia"/>
                <w:sz w:val="24"/>
                <w:szCs w:val="24"/>
              </w:rPr>
              <w:t>类似业绩</w:t>
            </w:r>
          </w:p>
        </w:tc>
        <w:tc>
          <w:tcPr>
            <w:tcW w:w="6237" w:type="dxa"/>
            <w:vAlign w:val="center"/>
          </w:tcPr>
          <w:p w:rsidR="00EF67F2" w:rsidRDefault="00EF67F2" w:rsidP="00EF67F2">
            <w:pPr>
              <w:spacing w:line="460" w:lineRule="exact"/>
              <w:rPr>
                <w:rFonts w:ascii="宋体" w:hAnsi="宋体"/>
                <w:sz w:val="24"/>
                <w:szCs w:val="24"/>
              </w:rPr>
            </w:pPr>
            <w:r>
              <w:rPr>
                <w:rFonts w:ascii="宋体" w:hAnsi="宋体" w:hint="eastAsia"/>
                <w:sz w:val="24"/>
                <w:szCs w:val="24"/>
              </w:rPr>
              <w:t>能提供2019年内签订相关空调、电器维护、维修合同（</w:t>
            </w:r>
            <w:r>
              <w:rPr>
                <w:rFonts w:ascii="宋体" w:hAnsi="宋体" w:cs="宋体" w:hint="eastAsia"/>
                <w:sz w:val="24"/>
                <w:szCs w:val="24"/>
              </w:rPr>
              <w:t>需提供合同或协议和相对应收款发票清晰可辨认的复印件加盖公章</w:t>
            </w:r>
            <w:r>
              <w:rPr>
                <w:rFonts w:ascii="宋体" w:hAnsi="宋体" w:hint="eastAsia"/>
                <w:sz w:val="24"/>
                <w:szCs w:val="24"/>
              </w:rPr>
              <w:t>），提供1份得5分，最高得10分</w:t>
            </w:r>
          </w:p>
        </w:tc>
        <w:tc>
          <w:tcPr>
            <w:tcW w:w="1134" w:type="dxa"/>
            <w:vAlign w:val="center"/>
          </w:tcPr>
          <w:p w:rsidR="00EF67F2" w:rsidRDefault="00EF67F2" w:rsidP="00EF67F2">
            <w:pPr>
              <w:spacing w:line="460" w:lineRule="exact"/>
              <w:rPr>
                <w:rFonts w:ascii="宋体" w:hAnsi="宋体"/>
                <w:sz w:val="24"/>
                <w:szCs w:val="24"/>
              </w:rPr>
            </w:pPr>
            <w:r>
              <w:rPr>
                <w:rFonts w:ascii="宋体" w:hAnsi="宋体" w:hint="eastAsia"/>
                <w:sz w:val="24"/>
                <w:szCs w:val="24"/>
              </w:rPr>
              <w:t>10分</w:t>
            </w:r>
          </w:p>
        </w:tc>
      </w:tr>
      <w:tr w:rsidR="00EF67F2" w:rsidRPr="00CC2DE3" w:rsidTr="00EF67F2">
        <w:trPr>
          <w:trHeight w:val="1794"/>
          <w:jc w:val="center"/>
        </w:trPr>
        <w:tc>
          <w:tcPr>
            <w:tcW w:w="1436" w:type="dxa"/>
            <w:vMerge/>
            <w:vAlign w:val="center"/>
          </w:tcPr>
          <w:p w:rsidR="00EF67F2" w:rsidRPr="00BD0A1A" w:rsidRDefault="00EF67F2" w:rsidP="00EF67F2">
            <w:pPr>
              <w:spacing w:line="460" w:lineRule="exact"/>
              <w:rPr>
                <w:rFonts w:ascii="宋体" w:hAnsi="宋体"/>
                <w:sz w:val="24"/>
                <w:szCs w:val="24"/>
              </w:rPr>
            </w:pPr>
          </w:p>
        </w:tc>
        <w:tc>
          <w:tcPr>
            <w:tcW w:w="1418" w:type="dxa"/>
            <w:vAlign w:val="center"/>
          </w:tcPr>
          <w:p w:rsidR="00EF67F2" w:rsidRPr="00BD0A1A" w:rsidRDefault="00EF67F2" w:rsidP="00EF67F2">
            <w:pPr>
              <w:spacing w:line="460" w:lineRule="exact"/>
              <w:rPr>
                <w:rFonts w:ascii="宋体" w:hAnsi="宋体"/>
                <w:sz w:val="24"/>
                <w:szCs w:val="24"/>
              </w:rPr>
            </w:pPr>
            <w:r w:rsidRPr="00BD0A1A">
              <w:rPr>
                <w:rFonts w:ascii="宋体" w:hAnsi="宋体"/>
                <w:sz w:val="24"/>
                <w:szCs w:val="24"/>
              </w:rPr>
              <w:t>安全保证措施</w:t>
            </w:r>
            <w:r w:rsidRPr="00BD0A1A">
              <w:rPr>
                <w:rFonts w:ascii="宋体" w:hAnsi="宋体" w:hint="eastAsia"/>
                <w:sz w:val="24"/>
                <w:szCs w:val="24"/>
              </w:rPr>
              <w:t>方案</w:t>
            </w:r>
          </w:p>
        </w:tc>
        <w:tc>
          <w:tcPr>
            <w:tcW w:w="6237"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提供安全保障</w:t>
            </w:r>
            <w:r w:rsidRPr="00BD0A1A">
              <w:rPr>
                <w:rFonts w:ascii="宋体" w:hAnsi="宋体"/>
                <w:sz w:val="24"/>
                <w:szCs w:val="24"/>
              </w:rPr>
              <w:t>方案</w:t>
            </w:r>
            <w:r w:rsidRPr="00BD0A1A">
              <w:rPr>
                <w:rFonts w:ascii="宋体" w:hAnsi="宋体" w:hint="eastAsia"/>
                <w:sz w:val="24"/>
                <w:szCs w:val="24"/>
              </w:rPr>
              <w:t>及相应</w:t>
            </w:r>
            <w:r w:rsidRPr="00BD0A1A">
              <w:rPr>
                <w:rFonts w:ascii="宋体" w:hAnsi="宋体"/>
                <w:sz w:val="24"/>
                <w:szCs w:val="24"/>
              </w:rPr>
              <w:t>措施进行综合评价 ，横向比较，第一名得 1</w:t>
            </w:r>
            <w:r w:rsidRPr="00BD0A1A">
              <w:rPr>
                <w:rFonts w:ascii="宋体" w:hAnsi="宋体" w:hint="eastAsia"/>
                <w:sz w:val="24"/>
                <w:szCs w:val="24"/>
              </w:rPr>
              <w:t>5</w:t>
            </w:r>
            <w:r w:rsidRPr="00BD0A1A">
              <w:rPr>
                <w:rFonts w:ascii="宋体" w:hAnsi="宋体"/>
                <w:sz w:val="24"/>
                <w:szCs w:val="24"/>
              </w:rPr>
              <w:t>分，第二名得</w:t>
            </w:r>
            <w:r w:rsidRPr="00BD0A1A">
              <w:rPr>
                <w:rFonts w:ascii="宋体" w:hAnsi="宋体" w:hint="eastAsia"/>
                <w:sz w:val="24"/>
                <w:szCs w:val="24"/>
              </w:rPr>
              <w:t>10</w:t>
            </w:r>
            <w:r w:rsidRPr="00BD0A1A">
              <w:rPr>
                <w:rFonts w:ascii="宋体" w:hAnsi="宋体"/>
                <w:sz w:val="24"/>
                <w:szCs w:val="24"/>
              </w:rPr>
              <w:t>分 ，第三名得</w:t>
            </w:r>
            <w:r w:rsidRPr="00BD0A1A">
              <w:rPr>
                <w:rFonts w:ascii="宋体" w:hAnsi="宋体" w:hint="eastAsia"/>
                <w:sz w:val="24"/>
                <w:szCs w:val="24"/>
              </w:rPr>
              <w:t>5</w:t>
            </w:r>
            <w:r w:rsidRPr="00BD0A1A">
              <w:rPr>
                <w:rFonts w:ascii="宋体" w:hAnsi="宋体"/>
                <w:sz w:val="24"/>
                <w:szCs w:val="24"/>
              </w:rPr>
              <w:t>分，没有方案不得分</w:t>
            </w:r>
          </w:p>
        </w:tc>
        <w:tc>
          <w:tcPr>
            <w:tcW w:w="1134"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15分</w:t>
            </w:r>
          </w:p>
        </w:tc>
      </w:tr>
      <w:tr w:rsidR="00EF67F2" w:rsidRPr="00CC2DE3" w:rsidTr="00EF67F2">
        <w:trPr>
          <w:trHeight w:val="416"/>
          <w:jc w:val="center"/>
        </w:trPr>
        <w:tc>
          <w:tcPr>
            <w:tcW w:w="1436"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价格评审</w:t>
            </w:r>
          </w:p>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（5</w:t>
            </w:r>
            <w:r w:rsidRPr="00BD0A1A">
              <w:rPr>
                <w:rFonts w:ascii="宋体" w:hAnsi="宋体"/>
                <w:sz w:val="24"/>
                <w:szCs w:val="24"/>
              </w:rPr>
              <w:t>0</w:t>
            </w:r>
            <w:r w:rsidRPr="00BD0A1A">
              <w:rPr>
                <w:rFonts w:ascii="宋体" w:hAnsi="宋体" w:hint="eastAsia"/>
                <w:sz w:val="24"/>
                <w:szCs w:val="24"/>
              </w:rPr>
              <w:t>分）</w:t>
            </w:r>
          </w:p>
        </w:tc>
        <w:tc>
          <w:tcPr>
            <w:tcW w:w="1418"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维修</w:t>
            </w:r>
            <w:r w:rsidRPr="00BD0A1A">
              <w:rPr>
                <w:rFonts w:ascii="宋体" w:hAnsi="宋体"/>
                <w:sz w:val="24"/>
                <w:szCs w:val="24"/>
              </w:rPr>
              <w:t>清单包含的</w:t>
            </w:r>
            <w:r w:rsidRPr="00BD0A1A">
              <w:rPr>
                <w:rFonts w:ascii="宋体" w:hAnsi="宋体" w:hint="eastAsia"/>
                <w:sz w:val="24"/>
                <w:szCs w:val="24"/>
              </w:rPr>
              <w:t>所有人工费和配件单价</w:t>
            </w:r>
            <w:r w:rsidRPr="00BD0A1A">
              <w:rPr>
                <w:rFonts w:ascii="宋体" w:hAnsi="宋体"/>
                <w:sz w:val="24"/>
                <w:szCs w:val="24"/>
              </w:rPr>
              <w:t>项目</w:t>
            </w:r>
            <w:r w:rsidRPr="00BD0A1A">
              <w:rPr>
                <w:rFonts w:ascii="宋体" w:hAnsi="宋体" w:hint="eastAsia"/>
                <w:sz w:val="24"/>
                <w:szCs w:val="24"/>
              </w:rPr>
              <w:t>整体</w:t>
            </w:r>
            <w:r w:rsidRPr="00BD0A1A">
              <w:rPr>
                <w:rFonts w:ascii="宋体" w:hAnsi="宋体"/>
                <w:sz w:val="24"/>
                <w:szCs w:val="24"/>
              </w:rPr>
              <w:t>优惠率</w:t>
            </w:r>
            <w:r w:rsidRPr="00BD0A1A">
              <w:rPr>
                <w:rFonts w:ascii="宋体" w:hAnsi="宋体" w:hint="eastAsia"/>
                <w:sz w:val="24"/>
                <w:szCs w:val="24"/>
              </w:rPr>
              <w:t>分</w:t>
            </w:r>
          </w:p>
        </w:tc>
        <w:tc>
          <w:tcPr>
            <w:tcW w:w="6237" w:type="dxa"/>
            <w:vAlign w:val="center"/>
          </w:tcPr>
          <w:p w:rsidR="00EF67F2" w:rsidRPr="00BD0A1A" w:rsidRDefault="00EF67F2" w:rsidP="00EF67F2">
            <w:pPr>
              <w:jc w:val="left"/>
              <w:rPr>
                <w:rFonts w:ascii="宋体" w:hAnsi="宋体"/>
                <w:sz w:val="24"/>
                <w:szCs w:val="24"/>
              </w:rPr>
            </w:pPr>
            <w:r w:rsidRPr="00BD0A1A">
              <w:rPr>
                <w:rFonts w:ascii="宋体" w:hAnsi="宋体"/>
                <w:sz w:val="24"/>
                <w:szCs w:val="24"/>
              </w:rPr>
              <w:t>优惠率最大的为评标基准价，其价 格分为</w:t>
            </w:r>
            <w:r w:rsidRPr="00BD0A1A">
              <w:rPr>
                <w:rFonts w:ascii="宋体" w:hAnsi="宋体" w:hint="eastAsia"/>
                <w:sz w:val="24"/>
                <w:szCs w:val="24"/>
              </w:rPr>
              <w:t>50</w:t>
            </w:r>
            <w:r w:rsidRPr="00BD0A1A">
              <w:rPr>
                <w:rFonts w:ascii="宋体" w:hAnsi="宋体"/>
                <w:sz w:val="24"/>
                <w:szCs w:val="24"/>
              </w:rPr>
              <w:t>分。其他投标 人的价格分按照下列公 式计算：投标报价得分 =(优惠率报价/评标 基准价)×</w:t>
            </w:r>
            <w:r w:rsidRPr="00BD0A1A">
              <w:rPr>
                <w:rFonts w:ascii="宋体" w:hAnsi="宋体" w:hint="eastAsia"/>
                <w:sz w:val="24"/>
                <w:szCs w:val="24"/>
              </w:rPr>
              <w:t>50</w:t>
            </w:r>
          </w:p>
        </w:tc>
        <w:tc>
          <w:tcPr>
            <w:tcW w:w="1134" w:type="dxa"/>
            <w:vAlign w:val="center"/>
          </w:tcPr>
          <w:p w:rsidR="00EF67F2" w:rsidRPr="00BD0A1A" w:rsidRDefault="00EF67F2" w:rsidP="00EF67F2">
            <w:pPr>
              <w:spacing w:line="460" w:lineRule="exact"/>
              <w:rPr>
                <w:rFonts w:ascii="宋体" w:hAnsi="宋体"/>
                <w:sz w:val="24"/>
                <w:szCs w:val="24"/>
              </w:rPr>
            </w:pPr>
            <w:r w:rsidRPr="00BD0A1A">
              <w:rPr>
                <w:rFonts w:ascii="宋体" w:hAnsi="宋体" w:hint="eastAsia"/>
                <w:sz w:val="24"/>
                <w:szCs w:val="24"/>
              </w:rPr>
              <w:t>50分</w:t>
            </w:r>
          </w:p>
        </w:tc>
      </w:tr>
    </w:tbl>
    <w:p w:rsidR="00EF67F2" w:rsidRPr="00127E31" w:rsidRDefault="00EF67F2" w:rsidP="00EF67F2">
      <w:pPr>
        <w:jc w:val="center"/>
        <w:rPr>
          <w:rFonts w:ascii="宋体" w:hAnsi="宋体" w:cs="宋体"/>
          <w:b/>
          <w:bCs/>
          <w:kern w:val="0"/>
          <w:sz w:val="28"/>
          <w:szCs w:val="28"/>
        </w:rPr>
      </w:pPr>
    </w:p>
    <w:p w:rsidR="00EF67F2" w:rsidRDefault="00EF67F2" w:rsidP="00EF67F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F67F2" w:rsidRDefault="00EF67F2" w:rsidP="00EF67F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EF67F2" w:rsidRDefault="00EF67F2" w:rsidP="00EF67F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F67F2" w:rsidRDefault="00EF67F2" w:rsidP="00EF67F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EF67F2" w:rsidRDefault="00EF67F2" w:rsidP="00EF67F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EF67F2" w:rsidRDefault="00EF67F2" w:rsidP="00EF67F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BD0A1A">
        <w:rPr>
          <w:rFonts w:ascii="宋体" w:hAnsi="宋体" w:cs="宋体" w:hint="eastAsia"/>
          <w:kern w:val="0"/>
          <w:sz w:val="28"/>
          <w:szCs w:val="28"/>
        </w:rPr>
        <w:t>、投标人认为需要提供的其他资料（承诺书）。</w:t>
      </w:r>
    </w:p>
    <w:p w:rsidR="00EF67F2" w:rsidRDefault="00EF67F2" w:rsidP="00EF67F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3A7945" w:rsidRDefault="00EF67F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E020DC" w:rsidRDefault="00E020DC">
      <w:pPr>
        <w:spacing w:line="400" w:lineRule="exact"/>
        <w:ind w:leftChars="-67" w:left="-141" w:rightChars="-94" w:right="-197" w:firstLineChars="200" w:firstLine="560"/>
        <w:jc w:val="left"/>
        <w:rPr>
          <w:rFonts w:ascii="宋体" w:hAnsi="宋体" w:cs="宋体"/>
          <w:color w:val="FF0000"/>
          <w:kern w:val="0"/>
          <w:sz w:val="28"/>
          <w:szCs w:val="28"/>
        </w:rPr>
        <w:sectPr w:rsidR="00E020DC" w:rsidSect="00116FC5">
          <w:pgSz w:w="11906" w:h="16838"/>
          <w:pgMar w:top="1440" w:right="1800" w:bottom="1440" w:left="1800" w:header="851" w:footer="992" w:gutter="0"/>
          <w:cols w:space="720"/>
          <w:docGrid w:type="lines" w:linePitch="312"/>
        </w:sectPr>
      </w:pPr>
    </w:p>
    <w:p w:rsidR="003A7945" w:rsidRPr="00A71A57" w:rsidRDefault="003A7945" w:rsidP="003A7945">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3A7945" w:rsidRPr="00A71A57" w:rsidRDefault="003A7945" w:rsidP="003A7945">
      <w:pPr>
        <w:rPr>
          <w:rFonts w:ascii="宋体" w:hAnsi="宋体"/>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rPr>
          <w:rFonts w:ascii="楷体_GB2312" w:eastAsia="楷体_GB2312"/>
          <w:b/>
          <w:bCs/>
          <w:sz w:val="54"/>
        </w:rPr>
      </w:pPr>
    </w:p>
    <w:p w:rsidR="003A7945" w:rsidRPr="00A71A57" w:rsidRDefault="003A7945" w:rsidP="003A794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A7945" w:rsidRPr="00A71A57" w:rsidRDefault="003A7945" w:rsidP="003A7945">
      <w:pPr>
        <w:pStyle w:val="4"/>
        <w:spacing w:line="500" w:lineRule="exact"/>
        <w:rPr>
          <w:rFonts w:ascii="楷体_GB2312" w:eastAsia="楷体_GB2312"/>
          <w:b/>
          <w:sz w:val="32"/>
          <w:szCs w:val="32"/>
        </w:rPr>
      </w:pPr>
    </w:p>
    <w:p w:rsidR="003A7945" w:rsidRPr="00A71A57" w:rsidRDefault="003A7945" w:rsidP="003A7945">
      <w:pPr>
        <w:pStyle w:val="4"/>
        <w:spacing w:line="500" w:lineRule="exact"/>
        <w:ind w:firstLineChars="200" w:firstLine="562"/>
        <w:rPr>
          <w:rFonts w:ascii="楷体_GB2312" w:eastAsia="楷体_GB2312"/>
          <w:b/>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spacing w:line="360" w:lineRule="auto"/>
        <w:jc w:val="center"/>
        <w:rPr>
          <w:rFonts w:ascii="宋体" w:hAnsi="宋体"/>
          <w:b/>
          <w:sz w:val="28"/>
        </w:rPr>
      </w:pPr>
      <w:r>
        <w:rPr>
          <w:rFonts w:ascii="宋体" w:hAnsi="宋体" w:hint="eastAsia"/>
          <w:b/>
          <w:sz w:val="28"/>
        </w:rPr>
        <w:lastRenderedPageBreak/>
        <w:t>法定代表人资格证明书</w:t>
      </w:r>
    </w:p>
    <w:p w:rsidR="003A7945" w:rsidRDefault="003A7945" w:rsidP="003A7945">
      <w:pPr>
        <w:spacing w:line="360" w:lineRule="auto"/>
        <w:rPr>
          <w:rFonts w:ascii="宋体" w:hAnsi="宋体"/>
          <w:sz w:val="24"/>
        </w:rPr>
      </w:pPr>
    </w:p>
    <w:p w:rsidR="003A7945" w:rsidRDefault="003A7945" w:rsidP="003A794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A7945" w:rsidRDefault="003A7945" w:rsidP="003A794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Pr="00071106" w:rsidRDefault="003A7945" w:rsidP="003A794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A7945" w:rsidRDefault="003A7945" w:rsidP="003A7945">
      <w:pPr>
        <w:spacing w:line="360" w:lineRule="auto"/>
        <w:jc w:val="right"/>
        <w:rPr>
          <w:rFonts w:ascii="宋体" w:hAnsi="宋体"/>
          <w:sz w:val="24"/>
        </w:rPr>
        <w:sectPr w:rsidR="003A7945" w:rsidSect="00116FC5">
          <w:pgSz w:w="11906" w:h="16838"/>
          <w:pgMar w:top="1440" w:right="1800" w:bottom="1440" w:left="1800" w:header="851" w:footer="992" w:gutter="0"/>
          <w:cols w:space="720"/>
          <w:docGrid w:type="lines" w:linePitch="312"/>
        </w:sectPr>
      </w:pPr>
    </w:p>
    <w:p w:rsidR="003A7945" w:rsidRDefault="003A7945" w:rsidP="003A7945">
      <w:pPr>
        <w:pStyle w:val="300"/>
      </w:pPr>
      <w:r>
        <w:rPr>
          <w:rFonts w:hint="eastAsia"/>
        </w:rPr>
        <w:lastRenderedPageBreak/>
        <w:t xml:space="preserve">单位负责人资格证明文件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A7945" w:rsidRDefault="003A7945" w:rsidP="003A794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A7945" w:rsidRDefault="003A7945" w:rsidP="003A794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A7945" w:rsidRDefault="003A7945" w:rsidP="003A794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Default="003A7945" w:rsidP="003A7945">
      <w:pPr>
        <w:spacing w:line="360" w:lineRule="auto"/>
        <w:jc w:val="center"/>
        <w:rPr>
          <w:rFonts w:ascii="宋体" w:hAnsi="宋体"/>
          <w:b/>
          <w:sz w:val="28"/>
          <w:szCs w:val="28"/>
        </w:rPr>
        <w:sectPr w:rsidR="003A794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A7945" w:rsidRDefault="003A7945" w:rsidP="003A7945">
      <w:pPr>
        <w:pStyle w:val="300"/>
      </w:pPr>
      <w:r>
        <w:rPr>
          <w:rFonts w:hint="eastAsia"/>
        </w:rPr>
        <w:lastRenderedPageBreak/>
        <w:t xml:space="preserve">自然人资格证明文件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ind w:left="0" w:firstLine="0"/>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pStyle w:val="300"/>
        <w:jc w:val="both"/>
        <w:rPr>
          <w:b w:val="0"/>
        </w:rPr>
      </w:pPr>
    </w:p>
    <w:p w:rsidR="003A7945" w:rsidRDefault="003A7945" w:rsidP="003A7945">
      <w:pPr>
        <w:pStyle w:val="30"/>
        <w:rPr>
          <w:sz w:val="28"/>
          <w:szCs w:val="28"/>
        </w:rPr>
        <w:sectPr w:rsidR="003A794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A7945" w:rsidRDefault="003A7945" w:rsidP="003A7945">
      <w:pPr>
        <w:pStyle w:val="300"/>
      </w:pPr>
      <w:r>
        <w:rPr>
          <w:rFonts w:hint="eastAsia"/>
        </w:rPr>
        <w:lastRenderedPageBreak/>
        <w:t>授权委托书</w:t>
      </w:r>
    </w:p>
    <w:p w:rsidR="003A7945" w:rsidRDefault="003A7945" w:rsidP="003A794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Pr="00EA12F6" w:rsidRDefault="003A7945" w:rsidP="003A794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A7945" w:rsidRPr="00DF450B" w:rsidRDefault="003A7945" w:rsidP="003A794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A7945" w:rsidRPr="00DF450B" w:rsidRDefault="003A7945" w:rsidP="003A794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A7945" w:rsidRDefault="003A7945" w:rsidP="003A794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A7945" w:rsidRDefault="003A7945" w:rsidP="003A7945">
      <w:pPr>
        <w:pStyle w:val="000"/>
        <w:spacing w:before="0" w:after="0" w:line="240" w:lineRule="auto"/>
        <w:ind w:left="0" w:firstLine="0"/>
        <w:rPr>
          <w:rFonts w:ascii="宋体" w:hAnsi="宋体"/>
          <w:szCs w:val="28"/>
        </w:rPr>
      </w:pPr>
      <w:r>
        <w:rPr>
          <w:rFonts w:ascii="宋体" w:hAnsi="宋体" w:hint="eastAsia"/>
          <w:szCs w:val="28"/>
        </w:rPr>
        <w:t>附：</w:t>
      </w:r>
    </w:p>
    <w:p w:rsidR="003A7945" w:rsidRDefault="003A7945" w:rsidP="003A794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A7945" w:rsidRDefault="003A7945" w:rsidP="003A794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A7945" w:rsidTr="00EF67F2">
        <w:trPr>
          <w:trHeight w:val="3862"/>
        </w:trPr>
        <w:tc>
          <w:tcPr>
            <w:tcW w:w="7663"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spacing w:line="500" w:lineRule="exact"/>
              <w:rPr>
                <w:rFonts w:ascii="宋体" w:hAnsi="宋体"/>
                <w:szCs w:val="28"/>
              </w:rPr>
            </w:pPr>
            <w:r>
              <w:rPr>
                <w:rFonts w:ascii="宋体" w:hAnsi="宋体" w:hint="eastAsia"/>
                <w:szCs w:val="28"/>
              </w:rPr>
              <w:t>粘贴被授权人身份证（扫描件）</w:t>
            </w:r>
          </w:p>
          <w:p w:rsidR="003A7945" w:rsidRDefault="003A7945" w:rsidP="00EF67F2">
            <w:pPr>
              <w:pStyle w:val="000"/>
              <w:spacing w:line="500" w:lineRule="exact"/>
              <w:rPr>
                <w:rFonts w:ascii="宋体" w:hAnsi="宋体"/>
                <w:szCs w:val="28"/>
              </w:rPr>
            </w:pPr>
          </w:p>
        </w:tc>
      </w:tr>
    </w:tbl>
    <w:p w:rsidR="003A7945" w:rsidRPr="00AA7E81" w:rsidRDefault="003A7945" w:rsidP="003A7945">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A7945" w:rsidRPr="003A7945" w:rsidRDefault="003A7945">
      <w:pPr>
        <w:spacing w:line="400" w:lineRule="exact"/>
        <w:ind w:leftChars="-67" w:left="-141" w:rightChars="-94" w:right="-197" w:firstLineChars="200" w:firstLine="560"/>
        <w:jc w:val="left"/>
        <w:rPr>
          <w:sz w:val="28"/>
          <w:szCs w:val="28"/>
        </w:rPr>
      </w:pPr>
    </w:p>
    <w:sectPr w:rsidR="003A7945" w:rsidRPr="003A7945" w:rsidSect="00D052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32" w:rsidRDefault="00301832" w:rsidP="006B3865">
      <w:r>
        <w:separator/>
      </w:r>
    </w:p>
  </w:endnote>
  <w:endnote w:type="continuationSeparator" w:id="0">
    <w:p w:rsidR="00301832" w:rsidRDefault="00301832" w:rsidP="006B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32" w:rsidRDefault="00301832" w:rsidP="006B3865">
      <w:r>
        <w:separator/>
      </w:r>
    </w:p>
  </w:footnote>
  <w:footnote w:type="continuationSeparator" w:id="0">
    <w:p w:rsidR="00301832" w:rsidRDefault="00301832" w:rsidP="006B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51A6"/>
      </v:shape>
    </w:pict>
  </w:numPicBullet>
  <w:abstractNum w:abstractNumId="0">
    <w:nsid w:val="9A284FAD"/>
    <w:multiLevelType w:val="singleLevel"/>
    <w:tmpl w:val="9A284FAD"/>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24F338DA"/>
    <w:multiLevelType w:val="hybridMultilevel"/>
    <w:tmpl w:val="76540CC8"/>
    <w:lvl w:ilvl="0" w:tplc="04090007">
      <w:start w:val="1"/>
      <w:numFmt w:val="bullet"/>
      <w:lvlText w:val=""/>
      <w:lvlPicBulletId w:val="0"/>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50E"/>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4021D"/>
    <w:rsid w:val="001539FE"/>
    <w:rsid w:val="001546ED"/>
    <w:rsid w:val="00162024"/>
    <w:rsid w:val="001836E3"/>
    <w:rsid w:val="0018538C"/>
    <w:rsid w:val="001A6270"/>
    <w:rsid w:val="001B1AFC"/>
    <w:rsid w:val="001C342D"/>
    <w:rsid w:val="001C511C"/>
    <w:rsid w:val="001C5EE8"/>
    <w:rsid w:val="001D682D"/>
    <w:rsid w:val="001D768F"/>
    <w:rsid w:val="001F1AD5"/>
    <w:rsid w:val="001F4223"/>
    <w:rsid w:val="00205649"/>
    <w:rsid w:val="00210978"/>
    <w:rsid w:val="002128DA"/>
    <w:rsid w:val="002204AF"/>
    <w:rsid w:val="00224451"/>
    <w:rsid w:val="00243D6A"/>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617C"/>
    <w:rsid w:val="00301832"/>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7945"/>
    <w:rsid w:val="003C0B70"/>
    <w:rsid w:val="003C23B2"/>
    <w:rsid w:val="003C5551"/>
    <w:rsid w:val="003D5E50"/>
    <w:rsid w:val="003E374C"/>
    <w:rsid w:val="003E41C7"/>
    <w:rsid w:val="003E582E"/>
    <w:rsid w:val="003E6722"/>
    <w:rsid w:val="003E75C4"/>
    <w:rsid w:val="003F0358"/>
    <w:rsid w:val="00401E67"/>
    <w:rsid w:val="004114BE"/>
    <w:rsid w:val="00412907"/>
    <w:rsid w:val="00414277"/>
    <w:rsid w:val="00421514"/>
    <w:rsid w:val="00424AFD"/>
    <w:rsid w:val="004256F4"/>
    <w:rsid w:val="00426E35"/>
    <w:rsid w:val="004303FC"/>
    <w:rsid w:val="00431633"/>
    <w:rsid w:val="00440AB7"/>
    <w:rsid w:val="00446638"/>
    <w:rsid w:val="00447E12"/>
    <w:rsid w:val="00453CDC"/>
    <w:rsid w:val="00474384"/>
    <w:rsid w:val="00492E11"/>
    <w:rsid w:val="004A4255"/>
    <w:rsid w:val="004B272B"/>
    <w:rsid w:val="004C4E45"/>
    <w:rsid w:val="004D2F37"/>
    <w:rsid w:val="004D43F7"/>
    <w:rsid w:val="004D4D02"/>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7CCA"/>
    <w:rsid w:val="005D512D"/>
    <w:rsid w:val="005F1406"/>
    <w:rsid w:val="005F1DE4"/>
    <w:rsid w:val="005F4511"/>
    <w:rsid w:val="005F4601"/>
    <w:rsid w:val="00601A2A"/>
    <w:rsid w:val="00605EDC"/>
    <w:rsid w:val="006212AD"/>
    <w:rsid w:val="006300B6"/>
    <w:rsid w:val="006348FB"/>
    <w:rsid w:val="00644CE6"/>
    <w:rsid w:val="00645B11"/>
    <w:rsid w:val="00661044"/>
    <w:rsid w:val="00672A37"/>
    <w:rsid w:val="00673FC6"/>
    <w:rsid w:val="00682114"/>
    <w:rsid w:val="006864CE"/>
    <w:rsid w:val="00687A6E"/>
    <w:rsid w:val="00694DF5"/>
    <w:rsid w:val="006A466A"/>
    <w:rsid w:val="006A642F"/>
    <w:rsid w:val="006B3865"/>
    <w:rsid w:val="006C50FE"/>
    <w:rsid w:val="006D52F7"/>
    <w:rsid w:val="006E2353"/>
    <w:rsid w:val="006E3FE7"/>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946EC"/>
    <w:rsid w:val="008968B3"/>
    <w:rsid w:val="008A21B7"/>
    <w:rsid w:val="008B1A43"/>
    <w:rsid w:val="008B6F61"/>
    <w:rsid w:val="008B7F4D"/>
    <w:rsid w:val="008C2795"/>
    <w:rsid w:val="008C6180"/>
    <w:rsid w:val="008C6D72"/>
    <w:rsid w:val="00903484"/>
    <w:rsid w:val="00914444"/>
    <w:rsid w:val="009309C0"/>
    <w:rsid w:val="009379AB"/>
    <w:rsid w:val="00942F40"/>
    <w:rsid w:val="0094776F"/>
    <w:rsid w:val="00957A82"/>
    <w:rsid w:val="00964053"/>
    <w:rsid w:val="009730BC"/>
    <w:rsid w:val="00974385"/>
    <w:rsid w:val="009766A2"/>
    <w:rsid w:val="009772A8"/>
    <w:rsid w:val="009818DC"/>
    <w:rsid w:val="00983D02"/>
    <w:rsid w:val="009A5269"/>
    <w:rsid w:val="009B5DBC"/>
    <w:rsid w:val="009B7FB3"/>
    <w:rsid w:val="009C3C8B"/>
    <w:rsid w:val="009D636D"/>
    <w:rsid w:val="009F0ABA"/>
    <w:rsid w:val="009F3289"/>
    <w:rsid w:val="009F32C8"/>
    <w:rsid w:val="009F4BB8"/>
    <w:rsid w:val="009F50C2"/>
    <w:rsid w:val="009F59F0"/>
    <w:rsid w:val="009F77E6"/>
    <w:rsid w:val="00A4389D"/>
    <w:rsid w:val="00A67374"/>
    <w:rsid w:val="00A7195B"/>
    <w:rsid w:val="00A7245A"/>
    <w:rsid w:val="00A757F9"/>
    <w:rsid w:val="00A91741"/>
    <w:rsid w:val="00A97D21"/>
    <w:rsid w:val="00AB2189"/>
    <w:rsid w:val="00AB2203"/>
    <w:rsid w:val="00AB51EA"/>
    <w:rsid w:val="00AC1363"/>
    <w:rsid w:val="00AC2D71"/>
    <w:rsid w:val="00AC3DA6"/>
    <w:rsid w:val="00AC6E4C"/>
    <w:rsid w:val="00AC7115"/>
    <w:rsid w:val="00AD2C0A"/>
    <w:rsid w:val="00AD4795"/>
    <w:rsid w:val="00AD7B16"/>
    <w:rsid w:val="00AF33C0"/>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7306"/>
    <w:rsid w:val="00BF46E7"/>
    <w:rsid w:val="00C03F2B"/>
    <w:rsid w:val="00C174E9"/>
    <w:rsid w:val="00C23175"/>
    <w:rsid w:val="00C25604"/>
    <w:rsid w:val="00C309F7"/>
    <w:rsid w:val="00C35E6F"/>
    <w:rsid w:val="00C37198"/>
    <w:rsid w:val="00C40604"/>
    <w:rsid w:val="00C60BD0"/>
    <w:rsid w:val="00C70B90"/>
    <w:rsid w:val="00C755D3"/>
    <w:rsid w:val="00C82236"/>
    <w:rsid w:val="00C83DFB"/>
    <w:rsid w:val="00C8699A"/>
    <w:rsid w:val="00C94673"/>
    <w:rsid w:val="00C96707"/>
    <w:rsid w:val="00CA6671"/>
    <w:rsid w:val="00CB3480"/>
    <w:rsid w:val="00CC7611"/>
    <w:rsid w:val="00CD321B"/>
    <w:rsid w:val="00CD677C"/>
    <w:rsid w:val="00CF6B2D"/>
    <w:rsid w:val="00D01EEA"/>
    <w:rsid w:val="00D04FEF"/>
    <w:rsid w:val="00D0521F"/>
    <w:rsid w:val="00D05A49"/>
    <w:rsid w:val="00D116D6"/>
    <w:rsid w:val="00D16FE2"/>
    <w:rsid w:val="00D17F7E"/>
    <w:rsid w:val="00D210FF"/>
    <w:rsid w:val="00D25C39"/>
    <w:rsid w:val="00D30CE8"/>
    <w:rsid w:val="00D31DB8"/>
    <w:rsid w:val="00D3588F"/>
    <w:rsid w:val="00D413D3"/>
    <w:rsid w:val="00D4208B"/>
    <w:rsid w:val="00D42FBF"/>
    <w:rsid w:val="00D479E8"/>
    <w:rsid w:val="00D50CAD"/>
    <w:rsid w:val="00D57B0C"/>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20DC"/>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67F2"/>
    <w:rsid w:val="00EF7B8A"/>
    <w:rsid w:val="00F01B0C"/>
    <w:rsid w:val="00F05662"/>
    <w:rsid w:val="00F12EE2"/>
    <w:rsid w:val="00F134B8"/>
    <w:rsid w:val="00F13956"/>
    <w:rsid w:val="00F147E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3210D04"/>
    <w:rsid w:val="17C17AC4"/>
    <w:rsid w:val="279B07DA"/>
    <w:rsid w:val="2ABC0EAD"/>
    <w:rsid w:val="337053AC"/>
    <w:rsid w:val="4DA30E81"/>
    <w:rsid w:val="4DF46D4C"/>
    <w:rsid w:val="562A1036"/>
    <w:rsid w:val="578B2261"/>
    <w:rsid w:val="57DD40CA"/>
    <w:rsid w:val="5EB14DB6"/>
    <w:rsid w:val="5F8F2AE2"/>
    <w:rsid w:val="77C7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51393-6A27-4ED2-B7EE-6903197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1F"/>
    <w:pPr>
      <w:widowControl w:val="0"/>
      <w:jc w:val="both"/>
    </w:pPr>
    <w:rPr>
      <w:rFonts w:cs="Calibri"/>
      <w:kern w:val="2"/>
      <w:sz w:val="21"/>
      <w:szCs w:val="21"/>
    </w:rPr>
  </w:style>
  <w:style w:type="paragraph" w:styleId="1">
    <w:name w:val="heading 1"/>
    <w:basedOn w:val="a"/>
    <w:next w:val="a"/>
    <w:link w:val="1Char"/>
    <w:qFormat/>
    <w:locked/>
    <w:rsid w:val="00D0521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0521F"/>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0521F"/>
    <w:rPr>
      <w:rFonts w:ascii="宋体" w:hAnsi="Courier New" w:cs="Courier New"/>
    </w:rPr>
  </w:style>
  <w:style w:type="paragraph" w:styleId="a4">
    <w:name w:val="Balloon Text"/>
    <w:basedOn w:val="a"/>
    <w:link w:val="Char0"/>
    <w:uiPriority w:val="99"/>
    <w:semiHidden/>
    <w:qFormat/>
    <w:rsid w:val="00D0521F"/>
    <w:rPr>
      <w:rFonts w:ascii="Times New Roman" w:hAnsi="Times New Roman" w:cs="Times New Roman"/>
      <w:sz w:val="18"/>
      <w:szCs w:val="18"/>
    </w:rPr>
  </w:style>
  <w:style w:type="paragraph" w:styleId="a5">
    <w:name w:val="footer"/>
    <w:basedOn w:val="a"/>
    <w:link w:val="Char1"/>
    <w:uiPriority w:val="99"/>
    <w:qFormat/>
    <w:rsid w:val="00D0521F"/>
    <w:pPr>
      <w:tabs>
        <w:tab w:val="center" w:pos="4153"/>
        <w:tab w:val="right" w:pos="8306"/>
      </w:tabs>
      <w:snapToGrid w:val="0"/>
      <w:jc w:val="left"/>
    </w:pPr>
    <w:rPr>
      <w:sz w:val="18"/>
      <w:szCs w:val="18"/>
    </w:rPr>
  </w:style>
  <w:style w:type="paragraph" w:styleId="a6">
    <w:name w:val="header"/>
    <w:basedOn w:val="a"/>
    <w:link w:val="Char2"/>
    <w:uiPriority w:val="99"/>
    <w:qFormat/>
    <w:rsid w:val="00D0521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0521F"/>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D052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D0521F"/>
    <w:rPr>
      <w:b/>
      <w:bCs/>
    </w:rPr>
  </w:style>
  <w:style w:type="character" w:customStyle="1" w:styleId="2Char">
    <w:name w:val="标题 2 Char"/>
    <w:link w:val="2"/>
    <w:uiPriority w:val="9"/>
    <w:qFormat/>
    <w:locked/>
    <w:rsid w:val="00D0521F"/>
    <w:rPr>
      <w:rFonts w:ascii="Cambria" w:eastAsia="宋体" w:hAnsi="Cambria" w:cs="Cambria"/>
      <w:b/>
      <w:bCs/>
      <w:sz w:val="32"/>
      <w:szCs w:val="32"/>
    </w:rPr>
  </w:style>
  <w:style w:type="character" w:customStyle="1" w:styleId="Char2">
    <w:name w:val="页眉 Char"/>
    <w:link w:val="a6"/>
    <w:uiPriority w:val="99"/>
    <w:qFormat/>
    <w:locked/>
    <w:rsid w:val="00D0521F"/>
    <w:rPr>
      <w:sz w:val="18"/>
      <w:szCs w:val="18"/>
    </w:rPr>
  </w:style>
  <w:style w:type="character" w:customStyle="1" w:styleId="Char1">
    <w:name w:val="页脚 Char"/>
    <w:link w:val="a5"/>
    <w:uiPriority w:val="99"/>
    <w:qFormat/>
    <w:locked/>
    <w:rsid w:val="00D0521F"/>
    <w:rPr>
      <w:sz w:val="18"/>
      <w:szCs w:val="18"/>
    </w:rPr>
  </w:style>
  <w:style w:type="paragraph" w:styleId="aa">
    <w:name w:val="List Paragraph"/>
    <w:basedOn w:val="a"/>
    <w:link w:val="Char3"/>
    <w:uiPriority w:val="99"/>
    <w:qFormat/>
    <w:rsid w:val="00D0521F"/>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D0521F"/>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D0521F"/>
    <w:rPr>
      <w:rFonts w:ascii="Times New Roman" w:eastAsia="宋体" w:hAnsi="Times New Roman" w:cs="Times New Roman"/>
      <w:sz w:val="18"/>
      <w:szCs w:val="18"/>
    </w:rPr>
  </w:style>
  <w:style w:type="paragraph" w:customStyle="1" w:styleId="Char2CharCharChar">
    <w:name w:val="Char2 Char Char Char"/>
    <w:basedOn w:val="a"/>
    <w:uiPriority w:val="99"/>
    <w:qFormat/>
    <w:rsid w:val="00D0521F"/>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D0521F"/>
    <w:rPr>
      <w:rFonts w:ascii="微软雅黑" w:eastAsia="微软雅黑" w:hAnsi="微软雅黑" w:cs="微软雅黑"/>
      <w:color w:val="000000"/>
      <w:sz w:val="20"/>
      <w:szCs w:val="20"/>
      <w:u w:val="none"/>
    </w:rPr>
  </w:style>
  <w:style w:type="character" w:customStyle="1" w:styleId="font71">
    <w:name w:val="font71"/>
    <w:uiPriority w:val="99"/>
    <w:qFormat/>
    <w:rsid w:val="00D0521F"/>
    <w:rPr>
      <w:rFonts w:ascii="宋体" w:eastAsia="宋体" w:hAnsi="宋体" w:cs="宋体"/>
      <w:color w:val="000000"/>
      <w:sz w:val="20"/>
      <w:szCs w:val="20"/>
      <w:u w:val="none"/>
    </w:rPr>
  </w:style>
  <w:style w:type="character" w:customStyle="1" w:styleId="Char">
    <w:name w:val="纯文本 Char"/>
    <w:link w:val="a3"/>
    <w:qFormat/>
    <w:rsid w:val="00D0521F"/>
    <w:rPr>
      <w:rFonts w:ascii="宋体" w:hAnsi="Courier New" w:cs="Courier New"/>
      <w:kern w:val="2"/>
      <w:sz w:val="21"/>
      <w:szCs w:val="21"/>
    </w:rPr>
  </w:style>
  <w:style w:type="character" w:customStyle="1" w:styleId="1Char">
    <w:name w:val="标题 1 Char"/>
    <w:link w:val="1"/>
    <w:qFormat/>
    <w:rsid w:val="00D0521F"/>
    <w:rPr>
      <w:rFonts w:cs="Calibri"/>
      <w:b/>
      <w:bCs/>
      <w:kern w:val="44"/>
      <w:sz w:val="44"/>
      <w:szCs w:val="44"/>
    </w:rPr>
  </w:style>
  <w:style w:type="paragraph" w:customStyle="1" w:styleId="4">
    <w:name w:val="正文_4"/>
    <w:qFormat/>
    <w:rsid w:val="00D0521F"/>
    <w:pPr>
      <w:widowControl w:val="0"/>
    </w:pPr>
    <w:rPr>
      <w:rFonts w:ascii="等线" w:hAnsi="等线"/>
      <w:kern w:val="2"/>
      <w:sz w:val="24"/>
      <w:szCs w:val="22"/>
    </w:rPr>
  </w:style>
  <w:style w:type="paragraph" w:customStyle="1" w:styleId="00">
    <w:name w:val="正文_0_0"/>
    <w:qFormat/>
    <w:rsid w:val="00D0521F"/>
    <w:pPr>
      <w:widowControl w:val="0"/>
      <w:jc w:val="both"/>
    </w:pPr>
    <w:rPr>
      <w:kern w:val="2"/>
      <w:sz w:val="21"/>
      <w:szCs w:val="22"/>
    </w:rPr>
  </w:style>
  <w:style w:type="paragraph" w:customStyle="1" w:styleId="10">
    <w:name w:val="正文1"/>
    <w:qFormat/>
    <w:rsid w:val="00D0521F"/>
    <w:pPr>
      <w:spacing w:line="384" w:lineRule="auto"/>
    </w:pPr>
    <w:rPr>
      <w:rFonts w:ascii="宋体"/>
      <w:sz w:val="24"/>
      <w:szCs w:val="24"/>
    </w:rPr>
  </w:style>
  <w:style w:type="paragraph" w:customStyle="1" w:styleId="300">
    <w:name w:val="标题 3_0_0"/>
    <w:basedOn w:val="000"/>
    <w:next w:val="000"/>
    <w:qFormat/>
    <w:rsid w:val="003A794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A7945"/>
    <w:pPr>
      <w:spacing w:before="120" w:after="120" w:line="360" w:lineRule="auto"/>
      <w:ind w:left="1072" w:hanging="1072"/>
      <w:jc w:val="both"/>
    </w:pPr>
    <w:rPr>
      <w:kern w:val="2"/>
      <w:sz w:val="28"/>
      <w:szCs w:val="22"/>
    </w:rPr>
  </w:style>
  <w:style w:type="paragraph" w:customStyle="1" w:styleId="30">
    <w:name w:val="标题 3_0"/>
    <w:basedOn w:val="a"/>
    <w:next w:val="a"/>
    <w:qFormat/>
    <w:rsid w:val="003A7945"/>
    <w:pPr>
      <w:keepNext/>
      <w:keepLines/>
      <w:spacing w:before="120" w:after="120" w:line="360" w:lineRule="auto"/>
      <w:jc w:val="center"/>
      <w:outlineLvl w:val="2"/>
    </w:pPr>
    <w:rPr>
      <w:rFonts w:ascii="宋体" w:hAnsi="宋体" w:cs="Times New Roman"/>
      <w:b/>
      <w:bCs/>
      <w:kern w:val="0"/>
      <w:sz w:val="36"/>
      <w:szCs w:val="18"/>
    </w:rPr>
  </w:style>
  <w:style w:type="paragraph" w:customStyle="1" w:styleId="ListParagraph1">
    <w:name w:val="List Paragraph1"/>
    <w:rsid w:val="00E020DC"/>
    <w:pPr>
      <w:ind w:firstLineChars="200" w:firstLine="420"/>
    </w:pPr>
    <w:rPr>
      <w:rFonts w:ascii="Times New Roman" w:hAnsi="Times New Roman"/>
    </w:rPr>
  </w:style>
  <w:style w:type="paragraph" w:styleId="ab">
    <w:name w:val="annotation text"/>
    <w:basedOn w:val="a"/>
    <w:link w:val="Char4"/>
    <w:uiPriority w:val="99"/>
    <w:qFormat/>
    <w:rsid w:val="00EF67F2"/>
    <w:pPr>
      <w:jc w:val="left"/>
    </w:pPr>
    <w:rPr>
      <w:rFonts w:cs="Times New Roman"/>
    </w:rPr>
  </w:style>
  <w:style w:type="character" w:customStyle="1" w:styleId="Char4">
    <w:name w:val="批注文字 Char"/>
    <w:basedOn w:val="a0"/>
    <w:link w:val="ab"/>
    <w:uiPriority w:val="99"/>
    <w:qFormat/>
    <w:rsid w:val="00EF67F2"/>
    <w:rPr>
      <w:kern w:val="2"/>
      <w:sz w:val="21"/>
      <w:szCs w:val="21"/>
    </w:rPr>
  </w:style>
  <w:style w:type="paragraph" w:customStyle="1" w:styleId="20">
    <w:name w:val="标题2"/>
    <w:basedOn w:val="2"/>
    <w:next w:val="a"/>
    <w:uiPriority w:val="99"/>
    <w:rsid w:val="00EF67F2"/>
    <w:pPr>
      <w:adjustRightInd w:val="0"/>
      <w:snapToGrid w:val="0"/>
      <w:spacing w:beforeLines="10" w:afterLines="10" w:line="288" w:lineRule="auto"/>
      <w:jc w:val="left"/>
    </w:pPr>
    <w:rPr>
      <w:rFonts w:ascii="黑体" w:eastAsia="黑体" w:hAnsi="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6B8C9-EA1D-4829-B9BC-C42C364F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16</Pages>
  <Words>1477</Words>
  <Characters>8419</Characters>
  <Application>Microsoft Office Word</Application>
  <DocSecurity>0</DocSecurity>
  <Lines>70</Lines>
  <Paragraphs>19</Paragraphs>
  <ScaleCrop>false</ScaleCrop>
  <Company>Microsoft</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2020-06-10T03:52:00Z</dcterms:created>
  <dcterms:modified xsi:type="dcterms:W3CDTF">2020-06-28T08:54:00Z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