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648F2">
        <w:rPr>
          <w:rFonts w:hint="eastAsia"/>
          <w:sz w:val="28"/>
          <w:szCs w:val="28"/>
        </w:rPr>
        <w:t>订做不锈钢推车</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CE41BA">
        <w:rPr>
          <w:color w:val="000000"/>
          <w:sz w:val="28"/>
          <w:szCs w:val="28"/>
        </w:rPr>
        <w:t>51</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D648F2">
        <w:rPr>
          <w:rFonts w:hint="eastAsia"/>
          <w:sz w:val="28"/>
          <w:szCs w:val="28"/>
        </w:rPr>
        <w:t>订做不锈钢推车</w:t>
      </w:r>
      <w:r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CE41BA">
        <w:rPr>
          <w:color w:val="FF0000"/>
          <w:sz w:val="28"/>
          <w:szCs w:val="28"/>
        </w:rPr>
        <w:t>10</w:t>
      </w:r>
      <w:r w:rsidRPr="003D5E50">
        <w:rPr>
          <w:rFonts w:hint="eastAsia"/>
          <w:color w:val="FF0000"/>
          <w:sz w:val="28"/>
          <w:szCs w:val="28"/>
        </w:rPr>
        <w:t>月</w:t>
      </w:r>
      <w:r w:rsidR="00CE41BA">
        <w:rPr>
          <w:color w:val="FF0000"/>
          <w:sz w:val="28"/>
          <w:szCs w:val="28"/>
        </w:rPr>
        <w:t>2</w:t>
      </w:r>
      <w:r w:rsidR="003836C2">
        <w:rPr>
          <w:color w:val="FF0000"/>
          <w:sz w:val="28"/>
          <w:szCs w:val="28"/>
        </w:rPr>
        <w:t>6</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0717-</w:t>
      </w:r>
      <w:r w:rsidR="005D052A" w:rsidRPr="005D052A">
        <w:rPr>
          <w:rFonts w:ascii="宋体" w:hAnsi="宋体" w:hint="eastAsia"/>
          <w:sz w:val="28"/>
          <w:szCs w:val="28"/>
        </w:rPr>
        <w:t>6484946</w:t>
      </w:r>
      <w:r w:rsidRPr="005D052A">
        <w:rPr>
          <w:rFonts w:ascii="宋体" w:hAnsi="宋体"/>
          <w:sz w:val="28"/>
          <w:szCs w:val="28"/>
        </w:rPr>
        <w:t xml:space="preserve"> 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CE41BA">
        <w:rPr>
          <w:rFonts w:ascii="宋体" w:hAnsi="宋体" w:cs="宋体"/>
          <w:sz w:val="28"/>
          <w:szCs w:val="28"/>
        </w:rPr>
        <w:t>51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648F2">
        <w:rPr>
          <w:rFonts w:hint="eastAsia"/>
          <w:sz w:val="28"/>
          <w:szCs w:val="28"/>
        </w:rPr>
        <w:t>订做不锈钢推车</w:t>
      </w:r>
      <w:r w:rsidR="00687A6E" w:rsidRPr="00687A6E">
        <w:rPr>
          <w:rFonts w:hint="eastAsia"/>
          <w:sz w:val="28"/>
          <w:szCs w:val="28"/>
        </w:rPr>
        <w:t>项目</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648F2" w:rsidRPr="00CE41BA">
        <w:rPr>
          <w:rFonts w:ascii="宋体" w:hAnsi="宋体" w:cs="宋体" w:hint="eastAsia"/>
          <w:kern w:val="0"/>
          <w:sz w:val="28"/>
          <w:szCs w:val="28"/>
        </w:rPr>
        <w:t>57200.00</w:t>
      </w:r>
      <w:r w:rsidRPr="00CE41BA">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E76719"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w:t>
      </w:r>
      <w:r w:rsidR="001720DE" w:rsidRPr="00E76719">
        <w:rPr>
          <w:rFonts w:asciiTheme="minorEastAsia" w:eastAsiaTheme="minorEastAsia" w:hAnsiTheme="minorEastAsia" w:cs="宋体" w:hint="eastAsia"/>
          <w:kern w:val="0"/>
          <w:sz w:val="28"/>
          <w:szCs w:val="28"/>
        </w:rPr>
        <w:t>提供对应的证明材料）</w:t>
      </w:r>
      <w:r w:rsidRPr="00E76719">
        <w:rPr>
          <w:rFonts w:asciiTheme="minorEastAsia" w:eastAsiaTheme="minorEastAsia" w:hAnsiTheme="minorEastAsia" w:cs="宋体" w:hint="eastAsia"/>
          <w:kern w:val="0"/>
          <w:sz w:val="28"/>
          <w:szCs w:val="28"/>
        </w:rPr>
        <w:t>。</w:t>
      </w:r>
    </w:p>
    <w:p w:rsidR="00002DB5" w:rsidRPr="00E76719" w:rsidRDefault="001720DE" w:rsidP="001720DE">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62024" w:rsidRPr="00E76719" w:rsidRDefault="00D648F2" w:rsidP="0039537B">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cs="宋体" w:hint="eastAsia"/>
          <w:kern w:val="0"/>
          <w:sz w:val="28"/>
          <w:szCs w:val="28"/>
        </w:rPr>
        <w:t>3</w:t>
      </w:r>
      <w:r w:rsidR="0039537B" w:rsidRPr="00E76719">
        <w:rPr>
          <w:rFonts w:asciiTheme="minorEastAsia" w:eastAsiaTheme="minorEastAsia" w:hAnsiTheme="minorEastAsia" w:cs="宋体" w:hint="eastAsia"/>
          <w:kern w:val="0"/>
          <w:sz w:val="28"/>
          <w:szCs w:val="28"/>
        </w:rPr>
        <w:t>、本项目不接受联合体参加投标</w:t>
      </w:r>
      <w:r w:rsidR="00DF328A" w:rsidRPr="00E76719">
        <w:rPr>
          <w:rFonts w:asciiTheme="minorEastAsia" w:eastAsiaTheme="minorEastAsia" w:hAnsiTheme="minorEastAsia" w:cs="宋体" w:hint="eastAsia"/>
          <w:kern w:val="0"/>
          <w:sz w:val="28"/>
          <w:szCs w:val="28"/>
        </w:rPr>
        <w:t>，投标人</w:t>
      </w:r>
      <w:r w:rsidR="00DF328A" w:rsidRPr="00E76719">
        <w:rPr>
          <w:rFonts w:asciiTheme="minorEastAsia" w:eastAsiaTheme="minorEastAsia" w:hAnsiTheme="minorEastAsia" w:cs="宋体"/>
          <w:kern w:val="0"/>
          <w:sz w:val="28"/>
          <w:szCs w:val="28"/>
        </w:rPr>
        <w:t>中标后不允许分包</w:t>
      </w:r>
      <w:r w:rsidR="0039537B" w:rsidRPr="00E76719">
        <w:rPr>
          <w:rFonts w:asciiTheme="minorEastAsia" w:eastAsiaTheme="minorEastAsia" w:hAnsiTheme="minorEastAsia" w:cs="宋体" w:hint="eastAsia"/>
          <w:kern w:val="0"/>
          <w:sz w:val="28"/>
          <w:szCs w:val="28"/>
        </w:rPr>
        <w:t>。</w:t>
      </w:r>
    </w:p>
    <w:p w:rsidR="00162024" w:rsidRPr="00E76719" w:rsidRDefault="00162024"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三、采购需求</w:t>
      </w:r>
    </w:p>
    <w:p w:rsidR="00DF328A" w:rsidRPr="00E76719" w:rsidRDefault="00DF328A"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3.1项目</w:t>
      </w:r>
      <w:r w:rsidRPr="00E76719">
        <w:rPr>
          <w:rFonts w:asciiTheme="minorEastAsia" w:eastAsiaTheme="minorEastAsia" w:hAnsiTheme="minorEastAsia" w:cs="宋体"/>
          <w:b/>
          <w:bCs/>
          <w:kern w:val="0"/>
          <w:sz w:val="28"/>
          <w:szCs w:val="28"/>
        </w:rPr>
        <w:t>概况</w:t>
      </w:r>
    </w:p>
    <w:p w:rsidR="00DF328A" w:rsidRPr="00E76719" w:rsidRDefault="00D648F2" w:rsidP="00E76719">
      <w:pPr>
        <w:widowControl/>
        <w:spacing w:line="500" w:lineRule="exact"/>
        <w:ind w:firstLineChars="200" w:firstLine="560"/>
        <w:jc w:val="left"/>
        <w:rPr>
          <w:rFonts w:asciiTheme="minorEastAsia" w:eastAsiaTheme="minorEastAsia" w:hAnsiTheme="minorEastAsia" w:cs="宋体"/>
          <w:bCs/>
          <w:color w:val="FF0000"/>
          <w:kern w:val="0"/>
          <w:sz w:val="28"/>
          <w:szCs w:val="28"/>
        </w:rPr>
      </w:pPr>
      <w:r w:rsidRPr="00E76719">
        <w:rPr>
          <w:rFonts w:asciiTheme="minorEastAsia" w:eastAsiaTheme="minorEastAsia" w:hAnsiTheme="minorEastAsia" w:hint="eastAsia"/>
          <w:sz w:val="28"/>
          <w:szCs w:val="28"/>
        </w:rPr>
        <w:t>宜昌市中心人民医院订做不锈钢生活垃圾转运推车和医疗废物推车两种，其中不锈钢生活垃圾转运推车7辆，不锈钢医疗废物推车4辆，要求整车密封性能良好，不能出现滴、漏现象发生。</w:t>
      </w:r>
    </w:p>
    <w:p w:rsidR="002939B6" w:rsidRPr="00E76719" w:rsidRDefault="007645D1" w:rsidP="00B26B6F">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w:t>
      </w:r>
      <w:r w:rsidR="00B26B6F" w:rsidRPr="00E76719">
        <w:rPr>
          <w:rFonts w:asciiTheme="minorEastAsia" w:eastAsiaTheme="minorEastAsia" w:hAnsiTheme="minorEastAsia" w:cs="宋体"/>
          <w:b/>
          <w:bCs/>
          <w:kern w:val="0"/>
          <w:sz w:val="28"/>
          <w:szCs w:val="28"/>
        </w:rPr>
        <w:t>.</w:t>
      </w:r>
      <w:r w:rsidR="00DF328A" w:rsidRPr="00E76719">
        <w:rPr>
          <w:rFonts w:asciiTheme="minorEastAsia" w:eastAsiaTheme="minorEastAsia" w:hAnsiTheme="minorEastAsia" w:cs="宋体"/>
          <w:b/>
          <w:bCs/>
          <w:kern w:val="0"/>
          <w:sz w:val="28"/>
          <w:szCs w:val="28"/>
        </w:rPr>
        <w:t>2</w:t>
      </w:r>
      <w:r w:rsidR="00DF328A" w:rsidRPr="00E76719">
        <w:rPr>
          <w:rFonts w:asciiTheme="minorEastAsia" w:eastAsiaTheme="minorEastAsia" w:hAnsiTheme="minorEastAsia" w:cs="宋体" w:hint="eastAsia"/>
          <w:b/>
          <w:bCs/>
          <w:kern w:val="0"/>
          <w:sz w:val="28"/>
          <w:szCs w:val="28"/>
        </w:rPr>
        <w:t>项目清单、技术、服务要求</w:t>
      </w:r>
      <w:r w:rsidR="007326E7" w:rsidRPr="00E76719">
        <w:rPr>
          <w:rFonts w:asciiTheme="minorEastAsia" w:eastAsiaTheme="minorEastAsia" w:hAnsiTheme="minorEastAsia" w:cs="宋体" w:hint="eastAsia"/>
          <w:b/>
          <w:bCs/>
          <w:kern w:val="0"/>
          <w:sz w:val="28"/>
          <w:szCs w:val="28"/>
        </w:rPr>
        <w:t>：</w:t>
      </w:r>
    </w:p>
    <w:p w:rsidR="00D92622" w:rsidRPr="00E76719" w:rsidRDefault="00D92622" w:rsidP="00DF328A">
      <w:pPr>
        <w:autoSpaceDE w:val="0"/>
        <w:autoSpaceDN w:val="0"/>
        <w:adjustRightInd w:val="0"/>
        <w:contextualSpacing/>
        <w:outlineLvl w:val="0"/>
        <w:rPr>
          <w:rFonts w:asciiTheme="minorEastAsia" w:eastAsiaTheme="minorEastAsia" w:hAnsiTheme="minorEastAsia"/>
          <w:b/>
          <w:sz w:val="28"/>
          <w:szCs w:val="28"/>
        </w:rPr>
      </w:pPr>
    </w:p>
    <w:p w:rsidR="00D92622" w:rsidRDefault="00D92622" w:rsidP="00DF328A">
      <w:pPr>
        <w:autoSpaceDE w:val="0"/>
        <w:autoSpaceDN w:val="0"/>
        <w:adjustRightInd w:val="0"/>
        <w:contextualSpacing/>
        <w:outlineLvl w:val="0"/>
        <w:rPr>
          <w:rFonts w:ascii="宋体" w:hAnsi="宋体"/>
          <w:b/>
          <w:sz w:val="28"/>
          <w:szCs w:val="28"/>
        </w:rPr>
      </w:pPr>
    </w:p>
    <w:p w:rsidR="00E76719" w:rsidRDefault="00E76719" w:rsidP="00DF328A">
      <w:pPr>
        <w:autoSpaceDE w:val="0"/>
        <w:autoSpaceDN w:val="0"/>
        <w:adjustRightInd w:val="0"/>
        <w:contextualSpacing/>
        <w:outlineLvl w:val="0"/>
        <w:rPr>
          <w:rFonts w:ascii="宋体" w:hAnsi="宋体"/>
          <w:b/>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E76719"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备注</w:t>
            </w:r>
          </w:p>
        </w:tc>
      </w:tr>
      <w:tr w:rsidR="00DF328A" w:rsidRPr="00E76719" w:rsidTr="005B1ED3">
        <w:trPr>
          <w:trHeight w:val="1183"/>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D648F2" w:rsidRPr="00E76719" w:rsidRDefault="00D648F2" w:rsidP="00E11F38">
            <w:pPr>
              <w:pStyle w:val="aa"/>
              <w:tabs>
                <w:tab w:val="left" w:pos="3300"/>
                <w:tab w:val="left" w:pos="3630"/>
              </w:tabs>
              <w:contextualSpacing/>
              <w:jc w:val="center"/>
              <w:rPr>
                <w:rFonts w:asciiTheme="minorEastAsia" w:eastAsiaTheme="minorEastAsia" w:hAnsiTheme="minorEastAsia"/>
              </w:rPr>
            </w:pPr>
            <w:r w:rsidRPr="00E76719">
              <w:rPr>
                <w:rFonts w:asciiTheme="minorEastAsia" w:eastAsiaTheme="minorEastAsia" w:hAnsiTheme="minorEastAsia" w:hint="eastAsia"/>
              </w:rPr>
              <w:t>不锈钢生活垃圾转运推车</w:t>
            </w:r>
          </w:p>
          <w:p w:rsidR="00DF328A" w:rsidRPr="00E76719" w:rsidRDefault="00D648F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rPr>
              <w:t>尺寸：</w:t>
            </w:r>
            <w:r w:rsidRPr="00E76719">
              <w:rPr>
                <w:rFonts w:asciiTheme="minorEastAsia" w:eastAsiaTheme="minorEastAsia" w:hAnsiTheme="minorEastAsia" w:hint="eastAsia"/>
                <w:spacing w:val="2"/>
              </w:rPr>
              <w:t>长1.24m*宽0.65m*高0.65m（无盖手推车）</w:t>
            </w:r>
          </w:p>
        </w:tc>
        <w:tc>
          <w:tcPr>
            <w:tcW w:w="1659" w:type="dxa"/>
            <w:tcBorders>
              <w:top w:val="nil"/>
              <w:left w:val="nil"/>
              <w:bottom w:val="single" w:sz="4" w:space="0" w:color="auto"/>
              <w:right w:val="single" w:sz="4" w:space="0" w:color="auto"/>
            </w:tcBorders>
            <w:shd w:val="clear" w:color="000000" w:fill="FFFFFF"/>
            <w:vAlign w:val="center"/>
          </w:tcPr>
          <w:p w:rsidR="00DF328A" w:rsidRPr="00E76719" w:rsidRDefault="00D648F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辆</w:t>
            </w:r>
          </w:p>
        </w:tc>
        <w:tc>
          <w:tcPr>
            <w:tcW w:w="1330" w:type="dxa"/>
            <w:tcBorders>
              <w:top w:val="nil"/>
              <w:left w:val="nil"/>
              <w:bottom w:val="single" w:sz="4" w:space="0" w:color="auto"/>
              <w:right w:val="single" w:sz="4" w:space="0" w:color="auto"/>
            </w:tcBorders>
            <w:shd w:val="clear" w:color="000000" w:fill="FFFFFF"/>
            <w:vAlign w:val="center"/>
          </w:tcPr>
          <w:p w:rsidR="00DF328A" w:rsidRPr="00E76719" w:rsidRDefault="00D648F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3</w:t>
            </w:r>
          </w:p>
        </w:tc>
        <w:tc>
          <w:tcPr>
            <w:tcW w:w="1910" w:type="dxa"/>
            <w:tcBorders>
              <w:top w:val="nil"/>
              <w:left w:val="nil"/>
              <w:bottom w:val="single" w:sz="4" w:space="0" w:color="auto"/>
              <w:right w:val="single" w:sz="4" w:space="0" w:color="auto"/>
            </w:tcBorders>
            <w:shd w:val="clear" w:color="auto" w:fill="auto"/>
            <w:vAlign w:val="center"/>
          </w:tcPr>
          <w:p w:rsidR="00DF328A" w:rsidRPr="00E76719" w:rsidRDefault="00D9262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noProof/>
                <w:spacing w:val="2"/>
              </w:rPr>
              <w:drawing>
                <wp:inline distT="0" distB="0" distL="0" distR="0">
                  <wp:extent cx="676275" cy="588065"/>
                  <wp:effectExtent l="19050" t="0" r="9525" b="0"/>
                  <wp:docPr id="1" name="图片 7" descr="35827e459a7e5b2b59d96ae78a6e2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35827e459a7e5b2b59d96ae78a6e28d"/>
                          <pic:cNvPicPr>
                            <a:picLocks noChangeAspect="1" noChangeArrowheads="1"/>
                          </pic:cNvPicPr>
                        </pic:nvPicPr>
                        <pic:blipFill>
                          <a:blip r:embed="rId8"/>
                          <a:srcRect/>
                          <a:stretch>
                            <a:fillRect/>
                          </a:stretch>
                        </pic:blipFill>
                        <pic:spPr bwMode="auto">
                          <a:xfrm>
                            <a:off x="0" y="0"/>
                            <a:ext cx="676275" cy="588065"/>
                          </a:xfrm>
                          <a:prstGeom prst="rect">
                            <a:avLst/>
                          </a:prstGeom>
                          <a:noFill/>
                          <a:ln w="9525" cmpd="sng">
                            <a:noFill/>
                            <a:miter lim="800000"/>
                            <a:headEnd/>
                            <a:tailEnd/>
                          </a:ln>
                        </pic:spPr>
                      </pic:pic>
                    </a:graphicData>
                  </a:graphic>
                </wp:inline>
              </w:drawing>
            </w:r>
          </w:p>
        </w:tc>
      </w:tr>
      <w:tr w:rsidR="00DF328A" w:rsidRPr="00E76719" w:rsidTr="00D648F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E76719" w:rsidRDefault="00D648F2" w:rsidP="00E11F38">
            <w:pPr>
              <w:pStyle w:val="aa"/>
              <w:tabs>
                <w:tab w:val="left" w:pos="3300"/>
                <w:tab w:val="left" w:pos="3630"/>
              </w:tabs>
              <w:contextualSpacing/>
              <w:jc w:val="center"/>
              <w:rPr>
                <w:rFonts w:asciiTheme="minorEastAsia" w:eastAsiaTheme="minorEastAsia" w:hAnsiTheme="minorEastAsia"/>
              </w:rPr>
            </w:pPr>
            <w:r w:rsidRPr="00E76719">
              <w:rPr>
                <w:rFonts w:asciiTheme="minorEastAsia" w:eastAsiaTheme="minorEastAsia" w:hAnsiTheme="minorEastAsia" w:hint="eastAsia"/>
              </w:rPr>
              <w:t>不锈钢生活垃圾转运推车</w:t>
            </w:r>
          </w:p>
          <w:p w:rsidR="00D648F2" w:rsidRPr="00E76719" w:rsidRDefault="00D648F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rPr>
              <w:t>尺寸：</w:t>
            </w:r>
            <w:r w:rsidRPr="00E76719">
              <w:rPr>
                <w:rFonts w:asciiTheme="minorEastAsia" w:eastAsiaTheme="minorEastAsia" w:hAnsiTheme="minorEastAsia" w:hint="eastAsia"/>
                <w:spacing w:val="2"/>
              </w:rPr>
              <w:t>长1.50m*宽0.65m*高0.85m（无盖手推车）</w:t>
            </w:r>
          </w:p>
        </w:tc>
        <w:tc>
          <w:tcPr>
            <w:tcW w:w="1659" w:type="dxa"/>
            <w:tcBorders>
              <w:top w:val="nil"/>
              <w:left w:val="nil"/>
              <w:bottom w:val="single" w:sz="4" w:space="0" w:color="auto"/>
              <w:right w:val="single" w:sz="4" w:space="0" w:color="auto"/>
            </w:tcBorders>
            <w:shd w:val="clear" w:color="000000" w:fill="FFFFFF"/>
            <w:vAlign w:val="center"/>
          </w:tcPr>
          <w:p w:rsidR="00DF328A" w:rsidRPr="00E76719" w:rsidRDefault="00D648F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辆</w:t>
            </w:r>
          </w:p>
        </w:tc>
        <w:tc>
          <w:tcPr>
            <w:tcW w:w="1330" w:type="dxa"/>
            <w:tcBorders>
              <w:top w:val="nil"/>
              <w:left w:val="nil"/>
              <w:bottom w:val="single" w:sz="4" w:space="0" w:color="auto"/>
              <w:right w:val="single" w:sz="4" w:space="0" w:color="auto"/>
            </w:tcBorders>
            <w:shd w:val="clear" w:color="000000" w:fill="FFFFFF"/>
            <w:vAlign w:val="center"/>
          </w:tcPr>
          <w:p w:rsidR="00DF328A" w:rsidRPr="00E76719" w:rsidRDefault="00D648F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4</w:t>
            </w:r>
          </w:p>
        </w:tc>
        <w:tc>
          <w:tcPr>
            <w:tcW w:w="1910" w:type="dxa"/>
            <w:tcBorders>
              <w:top w:val="nil"/>
              <w:left w:val="nil"/>
              <w:bottom w:val="single" w:sz="4" w:space="0" w:color="auto"/>
              <w:right w:val="single" w:sz="4" w:space="0" w:color="auto"/>
            </w:tcBorders>
            <w:shd w:val="clear" w:color="auto" w:fill="auto"/>
            <w:vAlign w:val="center"/>
          </w:tcPr>
          <w:p w:rsidR="00DF328A" w:rsidRPr="00E76719" w:rsidRDefault="00D9262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noProof/>
                <w:spacing w:val="2"/>
              </w:rPr>
              <w:drawing>
                <wp:inline distT="0" distB="0" distL="0" distR="0">
                  <wp:extent cx="666750" cy="657225"/>
                  <wp:effectExtent l="19050" t="0" r="0" b="0"/>
                  <wp:docPr id="4" name="图片 2" descr="126a832b9faf37048c2cc5610007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26a832b9faf37048c2cc5610007c08"/>
                          <pic:cNvPicPr>
                            <a:picLocks noChangeAspect="1" noChangeArrowheads="1"/>
                          </pic:cNvPicPr>
                        </pic:nvPicPr>
                        <pic:blipFill>
                          <a:blip r:embed="rId9"/>
                          <a:srcRect/>
                          <a:stretch>
                            <a:fillRect/>
                          </a:stretch>
                        </pic:blipFill>
                        <pic:spPr bwMode="auto">
                          <a:xfrm>
                            <a:off x="0" y="0"/>
                            <a:ext cx="666750" cy="657225"/>
                          </a:xfrm>
                          <a:prstGeom prst="rect">
                            <a:avLst/>
                          </a:prstGeom>
                          <a:noFill/>
                          <a:ln w="9525" cmpd="sng">
                            <a:noFill/>
                            <a:miter lim="800000"/>
                            <a:headEnd/>
                            <a:tailEnd/>
                          </a:ln>
                        </pic:spPr>
                      </pic:pic>
                    </a:graphicData>
                  </a:graphic>
                </wp:inline>
              </w:drawing>
            </w:r>
          </w:p>
        </w:tc>
      </w:tr>
      <w:tr w:rsidR="00D648F2" w:rsidRPr="00E76719" w:rsidTr="00D648F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648F2" w:rsidRPr="00E76719" w:rsidRDefault="00E76719" w:rsidP="00E11F38">
            <w:pPr>
              <w:pStyle w:val="aa"/>
              <w:tabs>
                <w:tab w:val="left" w:pos="3300"/>
                <w:tab w:val="left" w:pos="3630"/>
              </w:tabs>
              <w:contextualSpacing/>
              <w:jc w:val="center"/>
              <w:rPr>
                <w:rFonts w:asciiTheme="minorEastAsia" w:eastAsiaTheme="minorEastAsia" w:hAnsiTheme="minorEastAsia"/>
                <w:spacing w:val="2"/>
              </w:rPr>
            </w:pPr>
            <w:r>
              <w:rPr>
                <w:rFonts w:asciiTheme="minorEastAsia" w:eastAsiaTheme="minorEastAsia" w:hAnsiTheme="minorEastAsia" w:hint="eastAsia"/>
                <w:spacing w:val="2"/>
              </w:rPr>
              <w:t>3</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648F2" w:rsidRPr="00E76719" w:rsidRDefault="00D648F2" w:rsidP="00E11F38">
            <w:pPr>
              <w:pStyle w:val="aa"/>
              <w:tabs>
                <w:tab w:val="left" w:pos="3300"/>
                <w:tab w:val="left" w:pos="3630"/>
              </w:tabs>
              <w:contextualSpacing/>
              <w:jc w:val="center"/>
              <w:rPr>
                <w:rFonts w:asciiTheme="minorEastAsia" w:eastAsiaTheme="minorEastAsia" w:hAnsiTheme="minorEastAsia"/>
              </w:rPr>
            </w:pPr>
            <w:r w:rsidRPr="00E76719">
              <w:rPr>
                <w:rFonts w:asciiTheme="minorEastAsia" w:eastAsiaTheme="minorEastAsia" w:hAnsiTheme="minorEastAsia" w:hint="eastAsia"/>
              </w:rPr>
              <w:t>不锈钢医疗废物推车</w:t>
            </w:r>
          </w:p>
          <w:p w:rsidR="00D648F2" w:rsidRPr="00E76719" w:rsidRDefault="00D648F2" w:rsidP="00E11F38">
            <w:pPr>
              <w:pStyle w:val="aa"/>
              <w:tabs>
                <w:tab w:val="left" w:pos="3300"/>
                <w:tab w:val="left" w:pos="3630"/>
              </w:tabs>
              <w:contextualSpacing/>
              <w:jc w:val="center"/>
              <w:rPr>
                <w:rFonts w:asciiTheme="minorEastAsia" w:eastAsiaTheme="minorEastAsia" w:hAnsiTheme="minorEastAsia"/>
              </w:rPr>
            </w:pPr>
            <w:r w:rsidRPr="00E76719">
              <w:rPr>
                <w:rFonts w:asciiTheme="minorEastAsia" w:eastAsiaTheme="minorEastAsia" w:hAnsiTheme="minorEastAsia" w:hint="eastAsia"/>
              </w:rPr>
              <w:t>尺寸：</w:t>
            </w:r>
            <w:r w:rsidRPr="00E76719">
              <w:rPr>
                <w:rFonts w:asciiTheme="minorEastAsia" w:eastAsiaTheme="minorEastAsia" w:hAnsiTheme="minorEastAsia" w:hint="eastAsia"/>
                <w:spacing w:val="2"/>
              </w:rPr>
              <w:t>长1.35m*宽0.65m*高0.85m（带盖手推车）</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648F2" w:rsidRPr="00E76719" w:rsidRDefault="00D648F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辆</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648F2" w:rsidRPr="00E76719" w:rsidRDefault="00D648F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4</w:t>
            </w:r>
          </w:p>
        </w:tc>
        <w:tc>
          <w:tcPr>
            <w:tcW w:w="1910" w:type="dxa"/>
            <w:tcBorders>
              <w:top w:val="single" w:sz="4" w:space="0" w:color="auto"/>
              <w:left w:val="nil"/>
              <w:bottom w:val="single" w:sz="4" w:space="0" w:color="auto"/>
              <w:right w:val="single" w:sz="4" w:space="0" w:color="auto"/>
            </w:tcBorders>
            <w:shd w:val="clear" w:color="auto" w:fill="auto"/>
            <w:vAlign w:val="center"/>
          </w:tcPr>
          <w:p w:rsidR="00D648F2" w:rsidRPr="00E76719" w:rsidRDefault="00D92622"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noProof/>
                <w:spacing w:val="2"/>
              </w:rPr>
              <w:drawing>
                <wp:inline distT="0" distB="0" distL="0" distR="0">
                  <wp:extent cx="685800" cy="800100"/>
                  <wp:effectExtent l="19050" t="0" r="0" b="0"/>
                  <wp:docPr id="9" name="图片 1" descr="4f1a28d20d338601664fb95ced7b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f1a28d20d338601664fb95ced7bc31"/>
                          <pic:cNvPicPr>
                            <a:picLocks noChangeAspect="1" noChangeArrowheads="1"/>
                          </pic:cNvPicPr>
                        </pic:nvPicPr>
                        <pic:blipFill>
                          <a:blip r:embed="rId10"/>
                          <a:srcRect/>
                          <a:stretch>
                            <a:fillRect/>
                          </a:stretch>
                        </pic:blipFill>
                        <pic:spPr bwMode="auto">
                          <a:xfrm>
                            <a:off x="0" y="0"/>
                            <a:ext cx="685800" cy="800100"/>
                          </a:xfrm>
                          <a:prstGeom prst="rect">
                            <a:avLst/>
                          </a:prstGeom>
                          <a:noFill/>
                          <a:ln w="9525" cmpd="sng">
                            <a:noFill/>
                            <a:miter lim="800000"/>
                            <a:headEnd/>
                            <a:tailEnd/>
                          </a:ln>
                        </pic:spPr>
                      </pic:pic>
                    </a:graphicData>
                  </a:graphic>
                </wp:inline>
              </w:drawing>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6095"/>
        <w:gridCol w:w="770"/>
      </w:tblGrid>
      <w:tr w:rsidR="00DF328A" w:rsidRPr="00E76719" w:rsidTr="005B1ED3">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货物/服务名称</w:t>
            </w:r>
          </w:p>
        </w:tc>
        <w:tc>
          <w:tcPr>
            <w:tcW w:w="6095"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技术规格参数、服务要求</w:t>
            </w:r>
          </w:p>
        </w:tc>
        <w:tc>
          <w:tcPr>
            <w:tcW w:w="770"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备注</w:t>
            </w:r>
          </w:p>
        </w:tc>
      </w:tr>
      <w:tr w:rsidR="00DF328A" w:rsidRPr="00E76719" w:rsidTr="005B1ED3">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1</w:t>
            </w:r>
          </w:p>
        </w:tc>
        <w:tc>
          <w:tcPr>
            <w:tcW w:w="1560" w:type="dxa"/>
            <w:tcBorders>
              <w:top w:val="nil"/>
              <w:left w:val="nil"/>
              <w:bottom w:val="single" w:sz="4" w:space="0" w:color="auto"/>
              <w:right w:val="single" w:sz="4" w:space="0" w:color="auto"/>
            </w:tcBorders>
            <w:shd w:val="clear" w:color="000000" w:fill="FFFFFF"/>
            <w:vAlign w:val="center"/>
          </w:tcPr>
          <w:p w:rsidR="00DF328A" w:rsidRPr="00E76719" w:rsidRDefault="00D648F2"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z w:val="18"/>
                <w:szCs w:val="18"/>
              </w:rPr>
              <w:t>不锈钢生活垃圾转运推车</w:t>
            </w:r>
          </w:p>
        </w:tc>
        <w:tc>
          <w:tcPr>
            <w:tcW w:w="6095" w:type="dxa"/>
            <w:tcBorders>
              <w:top w:val="nil"/>
              <w:left w:val="nil"/>
              <w:bottom w:val="single" w:sz="4" w:space="0" w:color="auto"/>
              <w:right w:val="single" w:sz="4" w:space="0" w:color="auto"/>
            </w:tcBorders>
            <w:shd w:val="clear" w:color="000000" w:fill="FFFFFF"/>
            <w:vAlign w:val="center"/>
          </w:tcPr>
          <w:p w:rsidR="00DF328A" w:rsidRPr="00E76719" w:rsidRDefault="00D648F2" w:rsidP="00092A3B">
            <w:pPr>
              <w:pStyle w:val="aa"/>
              <w:tabs>
                <w:tab w:val="left" w:pos="3300"/>
                <w:tab w:val="left" w:pos="3630"/>
              </w:tabs>
              <w:contextualSpacing/>
              <w:jc w:val="left"/>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长1.24m*宽0.65m*高0.65m（无盖手推车），推车整体采用1.2㎜厚304不锈钢，底盘龙骨支持采用1.6㎜厚304不锈钢，车轮直径800mm充气式橡胶优质轮,车底有一个φ20的铜球排污阀，推车可承载500KG货物，车脚底部为球形，推车顶部镂空无盖板。整车密封性良好，</w:t>
            </w:r>
            <w:r w:rsidR="00EF655C" w:rsidRPr="00EF655C">
              <w:rPr>
                <w:rFonts w:asciiTheme="minorEastAsia" w:eastAsiaTheme="minorEastAsia" w:hAnsiTheme="minorEastAsia" w:hint="eastAsia"/>
                <w:spacing w:val="2"/>
                <w:sz w:val="18"/>
                <w:szCs w:val="18"/>
              </w:rPr>
              <w:t>车子外壁无棱角看不见立柱支撑，</w:t>
            </w:r>
            <w:r w:rsidR="00092A3B">
              <w:rPr>
                <w:rFonts w:asciiTheme="minorEastAsia" w:eastAsiaTheme="minorEastAsia" w:hAnsiTheme="minorEastAsia" w:hint="eastAsia"/>
                <w:spacing w:val="2"/>
                <w:sz w:val="18"/>
                <w:szCs w:val="18"/>
              </w:rPr>
              <w:t>车厢底部四边需向上折边</w:t>
            </w:r>
            <w:r w:rsidR="002E1538">
              <w:rPr>
                <w:rFonts w:asciiTheme="minorEastAsia" w:eastAsiaTheme="minorEastAsia" w:hAnsiTheme="minorEastAsia" w:hint="eastAsia"/>
                <w:spacing w:val="2"/>
                <w:sz w:val="18"/>
                <w:szCs w:val="18"/>
              </w:rPr>
              <w:t>不少于</w:t>
            </w:r>
            <w:r w:rsidR="00092A3B">
              <w:rPr>
                <w:rFonts w:asciiTheme="minorEastAsia" w:eastAsiaTheme="minorEastAsia" w:hAnsiTheme="minorEastAsia" w:hint="eastAsia"/>
                <w:spacing w:val="2"/>
                <w:sz w:val="18"/>
                <w:szCs w:val="18"/>
              </w:rPr>
              <w:t>15cm，</w:t>
            </w:r>
            <w:r w:rsidR="002E1538">
              <w:rPr>
                <w:rFonts w:asciiTheme="minorEastAsia" w:eastAsiaTheme="minorEastAsia" w:hAnsiTheme="minorEastAsia" w:hint="eastAsia"/>
                <w:spacing w:val="2"/>
                <w:sz w:val="18"/>
                <w:szCs w:val="18"/>
              </w:rPr>
              <w:t>无焊接底板</w:t>
            </w:r>
            <w:r w:rsidR="00092A3B">
              <w:rPr>
                <w:rFonts w:asciiTheme="minorEastAsia" w:eastAsiaTheme="minorEastAsia" w:hAnsiTheme="minorEastAsia" w:hint="eastAsia"/>
                <w:spacing w:val="2"/>
                <w:sz w:val="18"/>
                <w:szCs w:val="18"/>
              </w:rPr>
              <w:t>并进行</w:t>
            </w:r>
            <w:r w:rsidR="00EF655C" w:rsidRPr="00EF655C">
              <w:rPr>
                <w:rFonts w:asciiTheme="minorEastAsia" w:eastAsiaTheme="minorEastAsia" w:hAnsiTheme="minorEastAsia" w:hint="eastAsia"/>
                <w:spacing w:val="2"/>
                <w:sz w:val="18"/>
                <w:szCs w:val="18"/>
              </w:rPr>
              <w:t>特殊处理后</w:t>
            </w:r>
            <w:r w:rsidR="00092A3B">
              <w:rPr>
                <w:rFonts w:asciiTheme="minorEastAsia" w:eastAsiaTheme="minorEastAsia" w:hAnsiTheme="minorEastAsia" w:hint="eastAsia"/>
                <w:spacing w:val="2"/>
                <w:sz w:val="18"/>
                <w:szCs w:val="18"/>
              </w:rPr>
              <w:t>底部</w:t>
            </w:r>
            <w:r w:rsidR="00EF655C" w:rsidRPr="00EF655C">
              <w:rPr>
                <w:rFonts w:asciiTheme="minorEastAsia" w:eastAsiaTheme="minorEastAsia" w:hAnsiTheme="minorEastAsia" w:hint="eastAsia"/>
                <w:spacing w:val="2"/>
                <w:sz w:val="18"/>
                <w:szCs w:val="18"/>
              </w:rPr>
              <w:t>密封不漏水。</w:t>
            </w:r>
            <w:r w:rsidRPr="00E76719">
              <w:rPr>
                <w:rFonts w:asciiTheme="minorEastAsia" w:eastAsiaTheme="minorEastAsia" w:hAnsiTheme="minorEastAsia" w:hint="eastAsia"/>
                <w:spacing w:val="2"/>
                <w:sz w:val="18"/>
                <w:szCs w:val="18"/>
              </w:rPr>
              <w:t>边角打磨防手割，外形美观，光滑亮洁</w:t>
            </w:r>
            <w:r w:rsidR="00EF655C">
              <w:rPr>
                <w:rFonts w:asciiTheme="minorEastAsia" w:eastAsiaTheme="minorEastAsia" w:hAnsiTheme="minorEastAsia" w:hint="eastAsia"/>
                <w:spacing w:val="2"/>
                <w:sz w:val="18"/>
                <w:szCs w:val="18"/>
              </w:rPr>
              <w:t>。</w:t>
            </w:r>
            <w:r w:rsidR="00EF655C" w:rsidRPr="00EF655C">
              <w:rPr>
                <w:rFonts w:asciiTheme="minorEastAsia" w:eastAsiaTheme="minorEastAsia" w:hAnsiTheme="minorEastAsia" w:hint="eastAsia"/>
                <w:spacing w:val="2"/>
                <w:sz w:val="18"/>
                <w:szCs w:val="18"/>
              </w:rPr>
              <w:t>车身采用304不锈钢，防锈防腐蚀；车子外壁无棱角看不见立柱支撑，车厢特殊处理后密封不漏水。</w:t>
            </w:r>
          </w:p>
        </w:tc>
        <w:tc>
          <w:tcPr>
            <w:tcW w:w="770" w:type="dxa"/>
            <w:tcBorders>
              <w:top w:val="nil"/>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r w:rsidR="00D648F2" w:rsidRPr="00E76719" w:rsidTr="005B1ED3">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D648F2" w:rsidRPr="00E76719" w:rsidRDefault="00D648F2"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D648F2" w:rsidRPr="00E76719" w:rsidRDefault="00D648F2"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z w:val="18"/>
                <w:szCs w:val="18"/>
              </w:rPr>
              <w:t>不锈钢生活垃圾转运推车</w:t>
            </w:r>
          </w:p>
        </w:tc>
        <w:tc>
          <w:tcPr>
            <w:tcW w:w="6095" w:type="dxa"/>
            <w:tcBorders>
              <w:top w:val="single" w:sz="4" w:space="0" w:color="auto"/>
              <w:left w:val="nil"/>
              <w:bottom w:val="single" w:sz="4" w:space="0" w:color="auto"/>
              <w:right w:val="single" w:sz="4" w:space="0" w:color="auto"/>
            </w:tcBorders>
            <w:shd w:val="clear" w:color="000000" w:fill="FFFFFF"/>
            <w:vAlign w:val="center"/>
          </w:tcPr>
          <w:p w:rsidR="00D648F2" w:rsidRPr="00E76719" w:rsidRDefault="00D648F2" w:rsidP="00EF655C">
            <w:pPr>
              <w:pStyle w:val="aa"/>
              <w:tabs>
                <w:tab w:val="left" w:pos="3300"/>
                <w:tab w:val="left" w:pos="3630"/>
              </w:tabs>
              <w:contextualSpacing/>
              <w:jc w:val="left"/>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长1.50m*宽0.65m*高0.85m（无盖手推车），推车整体采用1.2㎜厚304不锈钢，底盘龙骨支持采用1.6㎜厚304不锈钢，车轮直径800mm充气式橡胶优质轮,车底有一个φ20的铜球排污阀，推车可承载500KG货物，车脚底部为球形，推车顶部镂空无盖板。整车密封性良好，</w:t>
            </w:r>
            <w:r w:rsidR="00EF655C" w:rsidRPr="00EF655C">
              <w:rPr>
                <w:rFonts w:asciiTheme="minorEastAsia" w:eastAsiaTheme="minorEastAsia" w:hAnsiTheme="minorEastAsia" w:hint="eastAsia"/>
                <w:spacing w:val="2"/>
                <w:sz w:val="18"/>
                <w:szCs w:val="18"/>
              </w:rPr>
              <w:t>车子外壁无棱角看不见立柱支撑，</w:t>
            </w:r>
            <w:r w:rsidR="002E1538">
              <w:rPr>
                <w:rFonts w:asciiTheme="minorEastAsia" w:eastAsiaTheme="minorEastAsia" w:hAnsiTheme="minorEastAsia" w:hint="eastAsia"/>
                <w:spacing w:val="2"/>
                <w:sz w:val="18"/>
                <w:szCs w:val="18"/>
              </w:rPr>
              <w:t>车厢底部四边需向上折边不少于15cm，无焊接底板并进行</w:t>
            </w:r>
            <w:r w:rsidR="002E1538" w:rsidRPr="00EF655C">
              <w:rPr>
                <w:rFonts w:asciiTheme="minorEastAsia" w:eastAsiaTheme="minorEastAsia" w:hAnsiTheme="minorEastAsia" w:hint="eastAsia"/>
                <w:spacing w:val="2"/>
                <w:sz w:val="18"/>
                <w:szCs w:val="18"/>
              </w:rPr>
              <w:t>特殊处理后</w:t>
            </w:r>
            <w:r w:rsidR="002E1538">
              <w:rPr>
                <w:rFonts w:asciiTheme="minorEastAsia" w:eastAsiaTheme="minorEastAsia" w:hAnsiTheme="minorEastAsia" w:hint="eastAsia"/>
                <w:spacing w:val="2"/>
                <w:sz w:val="18"/>
                <w:szCs w:val="18"/>
              </w:rPr>
              <w:t>底部</w:t>
            </w:r>
            <w:r w:rsidR="002E1538" w:rsidRPr="00EF655C">
              <w:rPr>
                <w:rFonts w:asciiTheme="minorEastAsia" w:eastAsiaTheme="minorEastAsia" w:hAnsiTheme="minorEastAsia" w:hint="eastAsia"/>
                <w:spacing w:val="2"/>
                <w:sz w:val="18"/>
                <w:szCs w:val="18"/>
              </w:rPr>
              <w:t>密封不漏水。</w:t>
            </w:r>
            <w:r w:rsidRPr="00E76719">
              <w:rPr>
                <w:rFonts w:asciiTheme="minorEastAsia" w:eastAsiaTheme="minorEastAsia" w:hAnsiTheme="minorEastAsia" w:hint="eastAsia"/>
                <w:spacing w:val="2"/>
                <w:sz w:val="18"/>
                <w:szCs w:val="18"/>
              </w:rPr>
              <w:t>边角打磨防手割，外形美观，光滑亮洁。</w:t>
            </w:r>
            <w:r w:rsidR="00EF655C" w:rsidRPr="00EF655C">
              <w:rPr>
                <w:rFonts w:asciiTheme="minorEastAsia" w:eastAsiaTheme="minorEastAsia" w:hAnsiTheme="minorEastAsia" w:hint="eastAsia"/>
                <w:spacing w:val="2"/>
                <w:sz w:val="18"/>
                <w:szCs w:val="18"/>
              </w:rPr>
              <w:t>车身采用304不锈钢，防锈防腐蚀；车子外壁无棱角看不见立柱支撑，车厢特殊处理后密封不漏水。</w:t>
            </w:r>
          </w:p>
        </w:tc>
        <w:tc>
          <w:tcPr>
            <w:tcW w:w="770" w:type="dxa"/>
            <w:tcBorders>
              <w:top w:val="nil"/>
              <w:left w:val="nil"/>
              <w:bottom w:val="single" w:sz="4" w:space="0" w:color="auto"/>
              <w:right w:val="single" w:sz="4" w:space="0" w:color="auto"/>
            </w:tcBorders>
            <w:shd w:val="clear" w:color="auto" w:fill="auto"/>
            <w:vAlign w:val="center"/>
          </w:tcPr>
          <w:p w:rsidR="00D648F2" w:rsidRPr="00E76719" w:rsidRDefault="00D648F2"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r w:rsidR="00DF328A" w:rsidRPr="00E76719" w:rsidTr="005B1ED3">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DF328A" w:rsidRPr="00E76719" w:rsidRDefault="00D648F2"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3</w:t>
            </w:r>
          </w:p>
        </w:tc>
        <w:tc>
          <w:tcPr>
            <w:tcW w:w="1560" w:type="dxa"/>
            <w:tcBorders>
              <w:top w:val="nil"/>
              <w:left w:val="nil"/>
              <w:bottom w:val="single" w:sz="4" w:space="0" w:color="auto"/>
              <w:right w:val="single" w:sz="4" w:space="0" w:color="auto"/>
            </w:tcBorders>
            <w:shd w:val="clear" w:color="000000" w:fill="FFFFFF"/>
            <w:vAlign w:val="center"/>
          </w:tcPr>
          <w:p w:rsidR="00DF328A" w:rsidRPr="00E76719" w:rsidRDefault="00D648F2"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z w:val="18"/>
                <w:szCs w:val="18"/>
              </w:rPr>
              <w:t>不锈钢医疗废物推车</w:t>
            </w:r>
          </w:p>
        </w:tc>
        <w:tc>
          <w:tcPr>
            <w:tcW w:w="6095" w:type="dxa"/>
            <w:tcBorders>
              <w:top w:val="single" w:sz="4" w:space="0" w:color="auto"/>
              <w:left w:val="nil"/>
              <w:bottom w:val="single" w:sz="4" w:space="0" w:color="auto"/>
              <w:right w:val="single" w:sz="4" w:space="0" w:color="auto"/>
            </w:tcBorders>
            <w:shd w:val="clear" w:color="000000" w:fill="FFFFFF"/>
            <w:vAlign w:val="center"/>
          </w:tcPr>
          <w:p w:rsidR="00DF328A" w:rsidRPr="00E76719" w:rsidRDefault="00D648F2" w:rsidP="00EF655C">
            <w:pPr>
              <w:pStyle w:val="aa"/>
              <w:tabs>
                <w:tab w:val="left" w:pos="3300"/>
                <w:tab w:val="left" w:pos="3630"/>
              </w:tabs>
              <w:contextualSpacing/>
              <w:jc w:val="left"/>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长1.35m*宽0.65m*高0.85m（带盖手推车），推车整体采用1.2㎜厚304不锈钢，底盘龙骨支持采用1.6㎜厚304不锈钢，车轮直径800mm充气式橡胶优质轮,车底有一个φ20的铜球排污阀，推车可承载500KG货物，车脚底部为球形，推车顶部有双开门，采用不锈钢链子和车箱链接，不锈钢加厚合页。整车密封性良好，</w:t>
            </w:r>
            <w:r w:rsidR="00EF655C" w:rsidRPr="00EF655C">
              <w:rPr>
                <w:rFonts w:asciiTheme="minorEastAsia" w:eastAsiaTheme="minorEastAsia" w:hAnsiTheme="minorEastAsia" w:hint="eastAsia"/>
                <w:spacing w:val="2"/>
                <w:sz w:val="18"/>
                <w:szCs w:val="18"/>
              </w:rPr>
              <w:t>车子外壁无棱角看不见立柱支撑，</w:t>
            </w:r>
            <w:r w:rsidR="002E1538">
              <w:rPr>
                <w:rFonts w:asciiTheme="minorEastAsia" w:eastAsiaTheme="minorEastAsia" w:hAnsiTheme="minorEastAsia" w:hint="eastAsia"/>
                <w:spacing w:val="2"/>
                <w:sz w:val="18"/>
                <w:szCs w:val="18"/>
              </w:rPr>
              <w:t>车厢底部四边需向上折边不少于15cm，无焊接底板并进行</w:t>
            </w:r>
            <w:r w:rsidR="002E1538" w:rsidRPr="00EF655C">
              <w:rPr>
                <w:rFonts w:asciiTheme="minorEastAsia" w:eastAsiaTheme="minorEastAsia" w:hAnsiTheme="minorEastAsia" w:hint="eastAsia"/>
                <w:spacing w:val="2"/>
                <w:sz w:val="18"/>
                <w:szCs w:val="18"/>
              </w:rPr>
              <w:t>特殊处理后</w:t>
            </w:r>
            <w:r w:rsidR="002E1538">
              <w:rPr>
                <w:rFonts w:asciiTheme="minorEastAsia" w:eastAsiaTheme="minorEastAsia" w:hAnsiTheme="minorEastAsia" w:hint="eastAsia"/>
                <w:spacing w:val="2"/>
                <w:sz w:val="18"/>
                <w:szCs w:val="18"/>
              </w:rPr>
              <w:t>底部</w:t>
            </w:r>
            <w:r w:rsidR="002E1538" w:rsidRPr="00EF655C">
              <w:rPr>
                <w:rFonts w:asciiTheme="minorEastAsia" w:eastAsiaTheme="minorEastAsia" w:hAnsiTheme="minorEastAsia" w:hint="eastAsia"/>
                <w:spacing w:val="2"/>
                <w:sz w:val="18"/>
                <w:szCs w:val="18"/>
              </w:rPr>
              <w:t>密封不漏水。</w:t>
            </w:r>
            <w:r w:rsidR="000204B8">
              <w:rPr>
                <w:rFonts w:asciiTheme="minorEastAsia" w:eastAsiaTheme="minorEastAsia" w:hAnsiTheme="minorEastAsia" w:hint="eastAsia"/>
                <w:spacing w:val="2"/>
                <w:sz w:val="18"/>
                <w:szCs w:val="18"/>
              </w:rPr>
              <w:t>边角打磨防手割，外形美观，光滑亮洁。每辆车必须配</w:t>
            </w:r>
            <w:r w:rsidR="004A51F8" w:rsidRPr="004A51F8">
              <w:rPr>
                <w:rFonts w:asciiTheme="minorEastAsia" w:eastAsiaTheme="minorEastAsia" w:hAnsiTheme="minorEastAsia"/>
                <w:spacing w:val="2"/>
                <w:sz w:val="18"/>
                <w:szCs w:val="18"/>
              </w:rPr>
              <w:t>0.62</w:t>
            </w:r>
            <w:r w:rsidR="004A51F8">
              <w:rPr>
                <w:rFonts w:asciiTheme="minorEastAsia" w:eastAsiaTheme="minorEastAsia" w:hAnsiTheme="minorEastAsia" w:hint="eastAsia"/>
                <w:spacing w:val="2"/>
                <w:sz w:val="18"/>
                <w:szCs w:val="18"/>
              </w:rPr>
              <w:t>m</w:t>
            </w:r>
            <w:r w:rsidR="004A51F8" w:rsidRPr="004A51F8">
              <w:rPr>
                <w:rFonts w:asciiTheme="minorEastAsia" w:eastAsiaTheme="minorEastAsia" w:hAnsiTheme="minorEastAsia"/>
                <w:spacing w:val="2"/>
                <w:sz w:val="18"/>
                <w:szCs w:val="18"/>
              </w:rPr>
              <w:t>*0.13</w:t>
            </w:r>
            <w:r w:rsidR="004A51F8">
              <w:rPr>
                <w:rFonts w:asciiTheme="minorEastAsia" w:eastAsiaTheme="minorEastAsia" w:hAnsiTheme="minorEastAsia" w:hint="eastAsia"/>
                <w:spacing w:val="2"/>
                <w:sz w:val="18"/>
                <w:szCs w:val="18"/>
              </w:rPr>
              <w:t>m</w:t>
            </w:r>
            <w:r w:rsidR="004A51F8" w:rsidRPr="004A51F8">
              <w:rPr>
                <w:rFonts w:asciiTheme="minorEastAsia" w:eastAsiaTheme="minorEastAsia" w:hAnsiTheme="minorEastAsia"/>
                <w:spacing w:val="2"/>
                <w:sz w:val="18"/>
                <w:szCs w:val="18"/>
              </w:rPr>
              <w:t>*0.08</w:t>
            </w:r>
            <w:r w:rsidR="004A51F8">
              <w:rPr>
                <w:rFonts w:asciiTheme="minorEastAsia" w:eastAsiaTheme="minorEastAsia" w:hAnsiTheme="minorEastAsia" w:hint="eastAsia"/>
                <w:spacing w:val="2"/>
                <w:sz w:val="18"/>
                <w:szCs w:val="18"/>
              </w:rPr>
              <w:t>m</w:t>
            </w:r>
            <w:r w:rsidRPr="00E76719">
              <w:rPr>
                <w:rFonts w:asciiTheme="minorEastAsia" w:eastAsiaTheme="minorEastAsia" w:hAnsiTheme="minorEastAsia" w:hint="eastAsia"/>
                <w:spacing w:val="2"/>
                <w:sz w:val="18"/>
                <w:szCs w:val="18"/>
              </w:rPr>
              <w:t>工具盒。</w:t>
            </w:r>
          </w:p>
        </w:tc>
        <w:tc>
          <w:tcPr>
            <w:tcW w:w="770" w:type="dxa"/>
            <w:tcBorders>
              <w:top w:val="nil"/>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bl>
    <w:p w:rsidR="005D052A" w:rsidRDefault="005D052A" w:rsidP="005D052A">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lastRenderedPageBreak/>
        <w:t>注：投标人必须注明单项及总项价格。</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D052A" w:rsidRDefault="005D052A" w:rsidP="005D052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8F6D06">
        <w:rPr>
          <w:rFonts w:asciiTheme="minorEastAsia" w:hAnsiTheme="minorEastAsia"/>
          <w:sz w:val="28"/>
          <w:szCs w:val="28"/>
        </w:rPr>
        <w:t>为了对风险及成本进行充分考虑，</w:t>
      </w:r>
      <w:r>
        <w:rPr>
          <w:rFonts w:asciiTheme="minorEastAsia" w:hAnsiTheme="minorEastAsia" w:hint="eastAsia"/>
          <w:sz w:val="28"/>
          <w:szCs w:val="28"/>
        </w:rPr>
        <w:t>不锈钢推车</w:t>
      </w:r>
      <w:r w:rsidRPr="008F6D06">
        <w:rPr>
          <w:rFonts w:asciiTheme="minorEastAsia" w:hAnsiTheme="minorEastAsia"/>
          <w:sz w:val="28"/>
          <w:szCs w:val="28"/>
        </w:rPr>
        <w:t>所提供尺寸仅供参考，投标人必须</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Pr="008F6D06">
        <w:rPr>
          <w:rFonts w:asciiTheme="minorEastAsia" w:hAnsiTheme="minorEastAsia"/>
          <w:sz w:val="28"/>
          <w:szCs w:val="28"/>
        </w:rPr>
        <w:t>，</w:t>
      </w:r>
      <w:r>
        <w:rPr>
          <w:rFonts w:ascii="宋体" w:hAnsi="宋体" w:cs="宋体" w:hint="eastAsia"/>
          <w:kern w:val="0"/>
          <w:sz w:val="28"/>
          <w:szCs w:val="28"/>
        </w:rPr>
        <w:t>投标供应商所投商品不得低于采购人现使用不锈钢推车技术参数及要求</w:t>
      </w:r>
      <w:r w:rsidR="00E76719">
        <w:rPr>
          <w:rFonts w:ascii="宋体" w:hAnsi="宋体" w:cs="宋体" w:hint="eastAsia"/>
          <w:kern w:val="0"/>
          <w:sz w:val="28"/>
          <w:szCs w:val="28"/>
        </w:rPr>
        <w:t>,所做样式需与图片样式一致</w:t>
      </w:r>
      <w:r>
        <w:rPr>
          <w:rFonts w:ascii="宋体" w:hAnsi="宋体" w:cs="宋体" w:hint="eastAsia"/>
          <w:kern w:val="0"/>
          <w:sz w:val="28"/>
          <w:szCs w:val="28"/>
        </w:rPr>
        <w:t>。</w:t>
      </w:r>
    </w:p>
    <w:p w:rsidR="005D052A" w:rsidRDefault="005D052A" w:rsidP="005D052A">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2、中标供应商合同签定后必须保证15个工作日内将</w:t>
      </w:r>
      <w:r>
        <w:rPr>
          <w:rStyle w:val="a6"/>
          <w:rFonts w:asciiTheme="minorEastAsia" w:eastAsiaTheme="minorEastAsia" w:hAnsiTheme="minorEastAsia" w:hint="eastAsia"/>
          <w:b w:val="0"/>
          <w:sz w:val="28"/>
          <w:szCs w:val="28"/>
        </w:rPr>
        <w:t>11台不锈钢推车</w:t>
      </w:r>
      <w:r>
        <w:rPr>
          <w:rFonts w:asciiTheme="minorEastAsia" w:eastAsiaTheme="minorEastAsia" w:hAnsiTheme="minorEastAsia" w:hint="eastAsia"/>
          <w:sz w:val="28"/>
          <w:szCs w:val="28"/>
        </w:rPr>
        <w:t>根据采购人要求分批按需</w:t>
      </w:r>
      <w:r>
        <w:rPr>
          <w:rFonts w:ascii="宋体" w:hAnsi="宋体" w:cs="宋体" w:hint="eastAsia"/>
          <w:kern w:val="0"/>
          <w:sz w:val="28"/>
          <w:szCs w:val="28"/>
        </w:rPr>
        <w:t>送货安装到达</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交货时双方签署验收单，合同期内具体数量以</w:t>
      </w:r>
      <w:r w:rsidR="003F170B">
        <w:rPr>
          <w:rFonts w:asciiTheme="minorEastAsia" w:eastAsiaTheme="minorEastAsia" w:hAnsiTheme="minorEastAsia" w:hint="eastAsia"/>
          <w:sz w:val="28"/>
          <w:szCs w:val="28"/>
        </w:rPr>
        <w:t>采购人</w:t>
      </w:r>
      <w:r>
        <w:rPr>
          <w:rFonts w:asciiTheme="minorEastAsia" w:eastAsiaTheme="minorEastAsia" w:hAnsiTheme="minorEastAsia" w:hint="eastAsia"/>
          <w:sz w:val="28"/>
          <w:szCs w:val="28"/>
        </w:rPr>
        <w:t>需求为准，</w:t>
      </w:r>
      <w:r w:rsidR="003F170B">
        <w:rPr>
          <w:rFonts w:asciiTheme="minorEastAsia" w:eastAsiaTheme="minorEastAsia" w:hAnsiTheme="minorEastAsia" w:hint="eastAsia"/>
          <w:sz w:val="28"/>
          <w:szCs w:val="28"/>
        </w:rPr>
        <w:t>当采购人</w:t>
      </w:r>
      <w:r>
        <w:rPr>
          <w:rFonts w:asciiTheme="minorEastAsia" w:eastAsiaTheme="minorEastAsia" w:hAnsiTheme="minorEastAsia" w:hint="eastAsia"/>
          <w:sz w:val="28"/>
          <w:szCs w:val="28"/>
        </w:rPr>
        <w:t>需求少于合同总量时</w:t>
      </w:r>
      <w:r w:rsidR="003F170B">
        <w:rPr>
          <w:rFonts w:asciiTheme="minorEastAsia" w:eastAsiaTheme="minorEastAsia" w:hAnsiTheme="minorEastAsia" w:hint="eastAsia"/>
          <w:sz w:val="28"/>
          <w:szCs w:val="28"/>
        </w:rPr>
        <w:t>中标方</w:t>
      </w:r>
      <w:r>
        <w:rPr>
          <w:rFonts w:asciiTheme="minorEastAsia" w:eastAsiaTheme="minorEastAsia" w:hAnsiTheme="minorEastAsia" w:hint="eastAsia"/>
          <w:sz w:val="28"/>
          <w:szCs w:val="28"/>
        </w:rPr>
        <w:t>不得以任何理由要求</w:t>
      </w:r>
      <w:r w:rsidR="003F170B">
        <w:rPr>
          <w:rFonts w:asciiTheme="minorEastAsia" w:eastAsiaTheme="minorEastAsia" w:hAnsiTheme="minorEastAsia" w:hint="eastAsia"/>
          <w:sz w:val="28"/>
          <w:szCs w:val="28"/>
        </w:rPr>
        <w:t>采购人</w:t>
      </w:r>
      <w:r>
        <w:rPr>
          <w:rFonts w:asciiTheme="minorEastAsia" w:eastAsiaTheme="minorEastAsia" w:hAnsiTheme="minorEastAsia" w:hint="eastAsia"/>
          <w:sz w:val="28"/>
          <w:szCs w:val="28"/>
        </w:rPr>
        <w:t>按合同数量接纳货物，</w:t>
      </w:r>
      <w:r w:rsidR="003F170B">
        <w:rPr>
          <w:rFonts w:asciiTheme="minorEastAsia" w:eastAsiaTheme="minorEastAsia" w:hAnsiTheme="minorEastAsia" w:hint="eastAsia"/>
          <w:sz w:val="28"/>
          <w:szCs w:val="28"/>
        </w:rPr>
        <w:t>采购人</w:t>
      </w:r>
      <w:r>
        <w:rPr>
          <w:rFonts w:asciiTheme="minorEastAsia" w:eastAsiaTheme="minorEastAsia" w:hAnsiTheme="minorEastAsia" w:hint="eastAsia"/>
          <w:sz w:val="28"/>
          <w:szCs w:val="28"/>
        </w:rPr>
        <w:t>需求大于合同总量时，多余货物按合同单价执行。若有不可预期的问题产生，可电话或传真提前通告双方协商。</w:t>
      </w:r>
    </w:p>
    <w:p w:rsidR="005D052A" w:rsidRDefault="005D052A" w:rsidP="005D052A">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5D052A" w:rsidRDefault="005D052A" w:rsidP="005D052A">
      <w:pPr>
        <w:widowControl/>
        <w:spacing w:line="500" w:lineRule="exact"/>
        <w:ind w:firstLineChars="200" w:firstLine="560"/>
        <w:jc w:val="left"/>
        <w:rPr>
          <w:rFonts w:ascii="宋体"/>
          <w:bCs/>
          <w:kern w:val="0"/>
          <w:sz w:val="28"/>
          <w:szCs w:val="28"/>
        </w:rPr>
      </w:pPr>
      <w:r>
        <w:rPr>
          <w:rFonts w:ascii="宋体" w:hint="eastAsia"/>
          <w:bCs/>
          <w:kern w:val="0"/>
          <w:sz w:val="28"/>
          <w:szCs w:val="28"/>
        </w:rPr>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5D052A" w:rsidRDefault="005D052A" w:rsidP="005D052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甲方需要乙方提供维护指导，双方可另行商定。甲方对售后服务有其他合理要求，需与乙方另行商定，经乙方认可后可作为合同条款。</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lastRenderedPageBreak/>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A46" w:rsidRDefault="00CA2A46" w:rsidP="00D3588F">
      <w:pPr>
        <w:rPr>
          <w:rFonts w:cs="Times New Roman"/>
        </w:rPr>
      </w:pPr>
      <w:r>
        <w:rPr>
          <w:rFonts w:cs="Times New Roman"/>
        </w:rPr>
        <w:separator/>
      </w:r>
    </w:p>
  </w:endnote>
  <w:endnote w:type="continuationSeparator" w:id="0">
    <w:p w:rsidR="00CA2A46" w:rsidRDefault="00CA2A4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A46" w:rsidRDefault="00CA2A46" w:rsidP="00D3588F">
      <w:pPr>
        <w:rPr>
          <w:rFonts w:cs="Times New Roman"/>
        </w:rPr>
      </w:pPr>
      <w:r>
        <w:rPr>
          <w:rFonts w:cs="Times New Roman"/>
        </w:rPr>
        <w:separator/>
      </w:r>
    </w:p>
  </w:footnote>
  <w:footnote w:type="continuationSeparator" w:id="0">
    <w:p w:rsidR="00CA2A46" w:rsidRDefault="00CA2A4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2A3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57DC0"/>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72EEC"/>
    <w:rsid w:val="00374FA1"/>
    <w:rsid w:val="003771B9"/>
    <w:rsid w:val="003836C2"/>
    <w:rsid w:val="003849CB"/>
    <w:rsid w:val="00386D5E"/>
    <w:rsid w:val="00387D36"/>
    <w:rsid w:val="003906C9"/>
    <w:rsid w:val="00390E30"/>
    <w:rsid w:val="00394CBD"/>
    <w:rsid w:val="0039537B"/>
    <w:rsid w:val="003C0B70"/>
    <w:rsid w:val="003C23B2"/>
    <w:rsid w:val="003C5551"/>
    <w:rsid w:val="003D5E50"/>
    <w:rsid w:val="003E374C"/>
    <w:rsid w:val="003E41C7"/>
    <w:rsid w:val="003E582E"/>
    <w:rsid w:val="003E6722"/>
    <w:rsid w:val="003F0358"/>
    <w:rsid w:val="003F0B92"/>
    <w:rsid w:val="003F170B"/>
    <w:rsid w:val="00401E67"/>
    <w:rsid w:val="00412907"/>
    <w:rsid w:val="00421514"/>
    <w:rsid w:val="00424AFD"/>
    <w:rsid w:val="004303FC"/>
    <w:rsid w:val="00431633"/>
    <w:rsid w:val="00433A0B"/>
    <w:rsid w:val="00440AB7"/>
    <w:rsid w:val="00446638"/>
    <w:rsid w:val="00453CDC"/>
    <w:rsid w:val="00474384"/>
    <w:rsid w:val="00492E11"/>
    <w:rsid w:val="004A4255"/>
    <w:rsid w:val="004A51F8"/>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1ED3"/>
    <w:rsid w:val="005B302D"/>
    <w:rsid w:val="005B7B08"/>
    <w:rsid w:val="005C0FA3"/>
    <w:rsid w:val="005D052A"/>
    <w:rsid w:val="005F1DE4"/>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0897"/>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1C93"/>
    <w:rsid w:val="008C2795"/>
    <w:rsid w:val="008C6180"/>
    <w:rsid w:val="008C6D72"/>
    <w:rsid w:val="008D1A2E"/>
    <w:rsid w:val="008E60C8"/>
    <w:rsid w:val="00903433"/>
    <w:rsid w:val="00903484"/>
    <w:rsid w:val="00914444"/>
    <w:rsid w:val="009309C0"/>
    <w:rsid w:val="009379AB"/>
    <w:rsid w:val="00942F40"/>
    <w:rsid w:val="0094776F"/>
    <w:rsid w:val="009553B8"/>
    <w:rsid w:val="00957A82"/>
    <w:rsid w:val="009730BC"/>
    <w:rsid w:val="00974385"/>
    <w:rsid w:val="009766A2"/>
    <w:rsid w:val="009772A8"/>
    <w:rsid w:val="009818DC"/>
    <w:rsid w:val="009B5DBC"/>
    <w:rsid w:val="009B6E72"/>
    <w:rsid w:val="009B7FB3"/>
    <w:rsid w:val="009C3C8B"/>
    <w:rsid w:val="009D49FE"/>
    <w:rsid w:val="009F0ABA"/>
    <w:rsid w:val="009F3289"/>
    <w:rsid w:val="009F32C8"/>
    <w:rsid w:val="009F4BB8"/>
    <w:rsid w:val="009F50C2"/>
    <w:rsid w:val="009F59F0"/>
    <w:rsid w:val="009F77E6"/>
    <w:rsid w:val="00A254D1"/>
    <w:rsid w:val="00A4389D"/>
    <w:rsid w:val="00A67374"/>
    <w:rsid w:val="00A7195B"/>
    <w:rsid w:val="00A7245A"/>
    <w:rsid w:val="00A757F9"/>
    <w:rsid w:val="00A83D96"/>
    <w:rsid w:val="00A91741"/>
    <w:rsid w:val="00AA7E81"/>
    <w:rsid w:val="00AB2189"/>
    <w:rsid w:val="00AB2203"/>
    <w:rsid w:val="00AB51EA"/>
    <w:rsid w:val="00AC1363"/>
    <w:rsid w:val="00AC2D71"/>
    <w:rsid w:val="00AC3DA6"/>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4421"/>
    <w:rsid w:val="00C174E9"/>
    <w:rsid w:val="00C200DA"/>
    <w:rsid w:val="00C23175"/>
    <w:rsid w:val="00C25604"/>
    <w:rsid w:val="00C309F7"/>
    <w:rsid w:val="00C35E6F"/>
    <w:rsid w:val="00C37198"/>
    <w:rsid w:val="00C40604"/>
    <w:rsid w:val="00C60BD0"/>
    <w:rsid w:val="00C70B90"/>
    <w:rsid w:val="00C75336"/>
    <w:rsid w:val="00C755D3"/>
    <w:rsid w:val="00C82236"/>
    <w:rsid w:val="00C8699A"/>
    <w:rsid w:val="00C94673"/>
    <w:rsid w:val="00C96707"/>
    <w:rsid w:val="00CA2A46"/>
    <w:rsid w:val="00CA6671"/>
    <w:rsid w:val="00CB3480"/>
    <w:rsid w:val="00CD321B"/>
    <w:rsid w:val="00CE41BA"/>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A32FA"/>
    <w:rsid w:val="00EC0674"/>
    <w:rsid w:val="00EC6C82"/>
    <w:rsid w:val="00ED0C25"/>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39F42E-D718-428F-A4CB-C7410FBA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041E7-8AB1-4CD2-9F36-623F4822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827</Words>
  <Characters>4718</Characters>
  <Application>Microsoft Office Word</Application>
  <DocSecurity>0</DocSecurity>
  <Lines>39</Lines>
  <Paragraphs>11</Paragraphs>
  <ScaleCrop>false</ScaleCrop>
  <Company>Microsoft</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20</cp:revision>
  <cp:lastPrinted>2020-10-13T01:39:00Z</cp:lastPrinted>
  <dcterms:created xsi:type="dcterms:W3CDTF">2020-09-29T03:35:00Z</dcterms:created>
  <dcterms:modified xsi:type="dcterms:W3CDTF">2020-10-20T01:19:00Z</dcterms:modified>
</cp:coreProperties>
</file>