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F7534" w:rsidRPr="007F7534">
        <w:rPr>
          <w:rFonts w:hint="eastAsia"/>
          <w:sz w:val="28"/>
          <w:szCs w:val="28"/>
        </w:rPr>
        <w:t>病理科、药学部医用冷藏箱采购项目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7F7534">
        <w:rPr>
          <w:color w:val="000000"/>
          <w:sz w:val="28"/>
          <w:szCs w:val="28"/>
        </w:rPr>
        <w:t>61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7F7534" w:rsidRPr="007F7534">
        <w:rPr>
          <w:rFonts w:hint="eastAsia"/>
          <w:sz w:val="28"/>
          <w:szCs w:val="28"/>
        </w:rPr>
        <w:t>病理科、药学部医用冷藏箱采购项目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7F7534">
        <w:rPr>
          <w:rFonts w:hint="eastAsia"/>
          <w:color w:val="FF0000"/>
          <w:sz w:val="28"/>
          <w:szCs w:val="28"/>
        </w:rPr>
        <w:t>11</w:t>
      </w:r>
      <w:r w:rsidRPr="003D5E50">
        <w:rPr>
          <w:rFonts w:hint="eastAsia"/>
          <w:color w:val="FF0000"/>
          <w:sz w:val="28"/>
          <w:szCs w:val="28"/>
        </w:rPr>
        <w:t>月</w:t>
      </w:r>
      <w:r w:rsidR="007F7534">
        <w:rPr>
          <w:color w:val="FF0000"/>
          <w:sz w:val="28"/>
          <w:szCs w:val="28"/>
        </w:rPr>
        <w:t>23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7F7534"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7F7534">
        <w:rPr>
          <w:sz w:val="28"/>
          <w:szCs w:val="28"/>
        </w:rPr>
        <w:t xml:space="preserve"> </w:t>
      </w:r>
      <w:r w:rsidRPr="007F7534">
        <w:rPr>
          <w:rFonts w:hint="eastAsia"/>
          <w:sz w:val="28"/>
          <w:szCs w:val="28"/>
        </w:rPr>
        <w:t>人：</w:t>
      </w:r>
      <w:r w:rsidR="003217B1" w:rsidRPr="007F7534">
        <w:rPr>
          <w:rFonts w:hint="eastAsia"/>
          <w:sz w:val="28"/>
          <w:szCs w:val="28"/>
        </w:rPr>
        <w:t>童</w:t>
      </w:r>
      <w:r w:rsidRPr="007F7534">
        <w:rPr>
          <w:rFonts w:hint="eastAsia"/>
          <w:sz w:val="28"/>
          <w:szCs w:val="28"/>
        </w:rPr>
        <w:t>老师</w:t>
      </w:r>
      <w:r w:rsidRPr="007F7534">
        <w:rPr>
          <w:sz w:val="28"/>
          <w:szCs w:val="28"/>
        </w:rPr>
        <w:t>/</w:t>
      </w:r>
      <w:r w:rsidRPr="007F7534">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7F7534">
        <w:rPr>
          <w:rFonts w:ascii="宋体" w:hAnsi="宋体" w:hint="eastAsia"/>
          <w:sz w:val="28"/>
          <w:szCs w:val="28"/>
        </w:rPr>
        <w:t>联系电话：</w:t>
      </w:r>
      <w:r w:rsidRPr="007F7534">
        <w:rPr>
          <w:rFonts w:ascii="宋体" w:hAnsi="宋体"/>
          <w:sz w:val="28"/>
          <w:szCs w:val="28"/>
        </w:rPr>
        <w:t>0717-648</w:t>
      </w:r>
      <w:r w:rsidR="003217B1" w:rsidRPr="007F7534">
        <w:rPr>
          <w:rFonts w:ascii="宋体" w:hAnsi="宋体" w:hint="eastAsia"/>
          <w:sz w:val="28"/>
          <w:szCs w:val="28"/>
        </w:rPr>
        <w:t>7783</w:t>
      </w:r>
      <w:r w:rsidRPr="007F7534">
        <w:rPr>
          <w:rFonts w:ascii="宋体" w:hAnsi="宋体"/>
          <w:sz w:val="28"/>
          <w:szCs w:val="28"/>
        </w:rPr>
        <w:t xml:space="preserve"> /0717-</w:t>
      </w:r>
      <w:r w:rsidRPr="00331027">
        <w:rPr>
          <w:rFonts w:ascii="宋体" w:hAnsi="宋体"/>
          <w:sz w:val="28"/>
          <w:szCs w:val="28"/>
        </w:rPr>
        <w:t xml:space="preserve">6486583 </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7F7534">
        <w:rPr>
          <w:rFonts w:ascii="宋体" w:hAnsi="宋体" w:cs="宋体"/>
          <w:sz w:val="28"/>
          <w:szCs w:val="28"/>
        </w:rPr>
        <w:t>61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F7534" w:rsidRPr="007F7534">
        <w:rPr>
          <w:rFonts w:hint="eastAsia"/>
          <w:sz w:val="28"/>
          <w:szCs w:val="28"/>
        </w:rPr>
        <w:t>病理科、药学部医用冷藏箱采购项目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7F7534">
        <w:rPr>
          <w:rFonts w:ascii="宋体" w:hAnsi="宋体" w:cs="宋体" w:hint="eastAsia"/>
          <w:kern w:val="0"/>
          <w:sz w:val="28"/>
          <w:szCs w:val="28"/>
        </w:rPr>
        <w:t>：</w:t>
      </w:r>
      <w:r w:rsidR="003B6F82" w:rsidRPr="007F7534">
        <w:rPr>
          <w:rFonts w:ascii="宋体" w:hAnsi="宋体" w:cs="宋体" w:hint="eastAsia"/>
          <w:kern w:val="0"/>
          <w:sz w:val="28"/>
          <w:szCs w:val="28"/>
        </w:rPr>
        <w:t>17</w:t>
      </w:r>
      <w:r w:rsidR="003217B1" w:rsidRPr="007F7534">
        <w:rPr>
          <w:rFonts w:ascii="宋体" w:hAnsi="宋体" w:cs="宋体" w:hint="eastAsia"/>
          <w:kern w:val="0"/>
          <w:sz w:val="28"/>
          <w:szCs w:val="28"/>
        </w:rPr>
        <w:t>万</w:t>
      </w:r>
      <w:r w:rsidRPr="007F7534">
        <w:rPr>
          <w:rFonts w:ascii="宋体" w:hAnsi="宋体" w:cs="宋体" w:hint="eastAsia"/>
          <w:kern w:val="0"/>
          <w:sz w:val="28"/>
          <w:szCs w:val="28"/>
        </w:rPr>
        <w:t>元，超过此价格为无效投标。</w:t>
      </w:r>
      <w:r w:rsidRPr="007F7534">
        <w:rPr>
          <w:rFonts w:ascii="宋体" w:hAnsi="宋体" w:cs="宋体" w:hint="eastAsia"/>
          <w:b/>
          <w:kern w:val="0"/>
          <w:sz w:val="28"/>
          <w:szCs w:val="28"/>
        </w:rPr>
        <w:t>投标人进行一次报价，资格性和符合性审查合</w:t>
      </w:r>
      <w:r w:rsidR="00DF328A" w:rsidRPr="007F7534">
        <w:rPr>
          <w:rFonts w:ascii="宋体" w:hAnsi="宋体" w:cs="宋体" w:hint="eastAsia"/>
          <w:b/>
          <w:kern w:val="0"/>
          <w:sz w:val="28"/>
          <w:szCs w:val="28"/>
        </w:rPr>
        <w:t>格后，</w:t>
      </w:r>
      <w:r w:rsidR="009375D3" w:rsidRPr="007F7534">
        <w:rPr>
          <w:rFonts w:ascii="宋体" w:hAnsi="宋体" w:cs="宋体" w:hint="eastAsia"/>
          <w:b/>
          <w:kern w:val="0"/>
          <w:sz w:val="28"/>
          <w:szCs w:val="28"/>
        </w:rPr>
        <w:t>根据</w:t>
      </w:r>
      <w:r w:rsidR="009375D3" w:rsidRPr="007F7534">
        <w:rPr>
          <w:rFonts w:ascii="宋体" w:hAnsi="宋体" w:cs="宋体"/>
          <w:b/>
          <w:kern w:val="0"/>
          <w:sz w:val="28"/>
          <w:szCs w:val="28"/>
        </w:rPr>
        <w:t>投</w:t>
      </w:r>
      <w:r w:rsidR="009375D3" w:rsidRPr="005614F8">
        <w:rPr>
          <w:rFonts w:ascii="宋体" w:hAnsi="宋体" w:cs="宋体"/>
          <w:b/>
          <w:kern w:val="0"/>
          <w:sz w:val="28"/>
          <w:szCs w:val="28"/>
        </w:rPr>
        <w:t>标人的商务、技术、价格</w:t>
      </w:r>
      <w:r w:rsidR="009375D3" w:rsidRPr="005614F8">
        <w:rPr>
          <w:rFonts w:ascii="宋体" w:hAnsi="宋体" w:cs="宋体" w:hint="eastAsia"/>
          <w:b/>
          <w:kern w:val="0"/>
          <w:sz w:val="28"/>
          <w:szCs w:val="28"/>
        </w:rPr>
        <w:t>条件</w:t>
      </w:r>
      <w:r w:rsidR="009375D3" w:rsidRPr="005614F8">
        <w:rPr>
          <w:rFonts w:ascii="宋体" w:hAnsi="宋体" w:cs="宋体"/>
          <w:b/>
          <w:kern w:val="0"/>
          <w:sz w:val="28"/>
          <w:szCs w:val="28"/>
        </w:rPr>
        <w:t>综合评审确定</w:t>
      </w:r>
      <w:r w:rsidR="009375D3" w:rsidRPr="005614F8">
        <w:rPr>
          <w:rFonts w:ascii="宋体" w:hAnsi="宋体" w:cs="宋体" w:hint="eastAsia"/>
          <w:b/>
          <w:kern w:val="0"/>
          <w:sz w:val="28"/>
          <w:szCs w:val="28"/>
        </w:rPr>
        <w:t>中标人</w:t>
      </w:r>
      <w:r w:rsidR="00DF328A" w:rsidRPr="001C42C9">
        <w:rPr>
          <w:rFonts w:ascii="宋体" w:hAnsi="宋体" w:cs="宋体" w:hint="eastAsia"/>
          <w:b/>
          <w:kern w:val="0"/>
          <w:sz w:val="28"/>
          <w:szCs w:val="28"/>
        </w:rPr>
        <w:t>。</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687A6E" w:rsidRPr="007F7534" w:rsidRDefault="00002DB5" w:rsidP="00116FC5">
      <w:pPr>
        <w:widowControl/>
        <w:spacing w:line="500" w:lineRule="exact"/>
        <w:ind w:firstLineChars="200" w:firstLine="560"/>
        <w:jc w:val="left"/>
        <w:rPr>
          <w:rFonts w:ascii="宋体" w:hAnsi="宋体" w:cs="宋体"/>
          <w:kern w:val="0"/>
          <w:sz w:val="28"/>
          <w:szCs w:val="28"/>
        </w:rPr>
      </w:pPr>
      <w:r w:rsidRPr="007F7534">
        <w:rPr>
          <w:rFonts w:ascii="宋体" w:hAnsi="宋体" w:cs="宋体"/>
          <w:kern w:val="0"/>
          <w:sz w:val="28"/>
          <w:szCs w:val="28"/>
        </w:rPr>
        <w:t>3</w:t>
      </w:r>
      <w:r w:rsidR="00687A6E" w:rsidRPr="007F7534">
        <w:rPr>
          <w:rFonts w:ascii="宋体" w:hAnsi="宋体" w:cs="宋体" w:hint="eastAsia"/>
          <w:kern w:val="0"/>
          <w:sz w:val="28"/>
          <w:szCs w:val="28"/>
        </w:rPr>
        <w:t>、</w:t>
      </w:r>
      <w:r w:rsidR="003217B1" w:rsidRPr="007F7534">
        <w:rPr>
          <w:rFonts w:ascii="宋体" w:hAnsi="宋体" w:cs="宋体" w:hint="eastAsia"/>
          <w:kern w:val="0"/>
          <w:sz w:val="28"/>
          <w:szCs w:val="28"/>
        </w:rPr>
        <w:t>供应商具有有效的医疗器械经营</w:t>
      </w:r>
      <w:r w:rsidR="004E47B7" w:rsidRPr="007F7534">
        <w:rPr>
          <w:rFonts w:ascii="宋体" w:hAnsi="宋体" w:cs="宋体" w:hint="eastAsia"/>
          <w:kern w:val="0"/>
          <w:sz w:val="28"/>
          <w:szCs w:val="28"/>
        </w:rPr>
        <w:t>许可</w:t>
      </w:r>
      <w:r w:rsidR="003217B1" w:rsidRPr="007F7534">
        <w:rPr>
          <w:rFonts w:ascii="宋体" w:hAnsi="宋体" w:cs="宋体" w:hint="eastAsia"/>
          <w:kern w:val="0"/>
          <w:sz w:val="28"/>
          <w:szCs w:val="28"/>
        </w:rPr>
        <w:t>证</w:t>
      </w:r>
      <w:r w:rsidR="004E47B7" w:rsidRPr="007F7534">
        <w:rPr>
          <w:rFonts w:ascii="宋体" w:hAnsi="宋体" w:cs="宋体" w:hint="eastAsia"/>
          <w:kern w:val="0"/>
          <w:sz w:val="28"/>
          <w:szCs w:val="28"/>
        </w:rPr>
        <w:t>（或备案证）</w:t>
      </w:r>
      <w:r w:rsidR="003217B1" w:rsidRPr="007F7534">
        <w:rPr>
          <w:rFonts w:ascii="宋体" w:hAnsi="宋体" w:cs="宋体" w:hint="eastAsia"/>
          <w:kern w:val="0"/>
          <w:sz w:val="28"/>
          <w:szCs w:val="28"/>
        </w:rPr>
        <w:t>，所供产品具备医疗器械</w:t>
      </w:r>
      <w:r w:rsidR="004E47B7" w:rsidRPr="007F7534">
        <w:rPr>
          <w:rFonts w:ascii="宋体" w:hAnsi="宋体" w:cs="宋体" w:hint="eastAsia"/>
          <w:kern w:val="0"/>
          <w:sz w:val="28"/>
          <w:szCs w:val="28"/>
        </w:rPr>
        <w:t>注册证（或备案证）、医疗器械生产许可证（或备案证）</w:t>
      </w:r>
      <w:r w:rsidR="00C23175" w:rsidRPr="007F7534">
        <w:rPr>
          <w:rFonts w:ascii="宋体" w:hAnsi="宋体" w:cs="宋体" w:hint="eastAsia"/>
          <w:kern w:val="0"/>
          <w:sz w:val="28"/>
          <w:szCs w:val="28"/>
        </w:rPr>
        <w:t>。</w:t>
      </w:r>
    </w:p>
    <w:p w:rsidR="00162024" w:rsidRPr="007F7534" w:rsidRDefault="00002DB5" w:rsidP="0039537B">
      <w:pPr>
        <w:widowControl/>
        <w:spacing w:line="500" w:lineRule="exact"/>
        <w:ind w:firstLineChars="200" w:firstLine="560"/>
        <w:jc w:val="left"/>
        <w:rPr>
          <w:rFonts w:ascii="宋体" w:hAnsi="宋体" w:cs="宋体"/>
          <w:kern w:val="0"/>
          <w:sz w:val="28"/>
          <w:szCs w:val="28"/>
        </w:rPr>
      </w:pPr>
      <w:r w:rsidRPr="007F7534">
        <w:rPr>
          <w:rFonts w:ascii="宋体" w:hAnsi="宋体" w:cs="宋体"/>
          <w:kern w:val="0"/>
          <w:sz w:val="28"/>
          <w:szCs w:val="28"/>
        </w:rPr>
        <w:t>4</w:t>
      </w:r>
      <w:r w:rsidR="0039537B" w:rsidRPr="007F7534">
        <w:rPr>
          <w:rFonts w:ascii="宋体" w:hAnsi="宋体" w:cs="宋体" w:hint="eastAsia"/>
          <w:kern w:val="0"/>
          <w:sz w:val="28"/>
          <w:szCs w:val="28"/>
        </w:rPr>
        <w:t>、本项目不接受联合体参加投标</w:t>
      </w:r>
      <w:r w:rsidR="00DF328A" w:rsidRPr="007F7534">
        <w:rPr>
          <w:rFonts w:ascii="宋体" w:hAnsi="宋体" w:cs="宋体" w:hint="eastAsia"/>
          <w:kern w:val="0"/>
          <w:sz w:val="28"/>
          <w:szCs w:val="28"/>
        </w:rPr>
        <w:t>，投标人</w:t>
      </w:r>
      <w:r w:rsidR="00DF328A" w:rsidRPr="007F7534">
        <w:rPr>
          <w:rFonts w:ascii="宋体" w:hAnsi="宋体" w:cs="宋体"/>
          <w:kern w:val="0"/>
          <w:sz w:val="28"/>
          <w:szCs w:val="28"/>
        </w:rPr>
        <w:t>中标后不允许分包</w:t>
      </w:r>
      <w:r w:rsidR="0039537B" w:rsidRPr="007F7534">
        <w:rPr>
          <w:rFonts w:ascii="宋体" w:hAnsi="宋体" w:cs="宋体" w:hint="eastAsia"/>
          <w:kern w:val="0"/>
          <w:sz w:val="28"/>
          <w:szCs w:val="28"/>
        </w:rPr>
        <w:t>。</w:t>
      </w:r>
    </w:p>
    <w:p w:rsidR="00162024" w:rsidRPr="007F7534" w:rsidRDefault="00162024" w:rsidP="00162024">
      <w:pPr>
        <w:widowControl/>
        <w:spacing w:line="500" w:lineRule="exact"/>
        <w:jc w:val="left"/>
        <w:rPr>
          <w:rFonts w:ascii="宋体" w:hAnsi="宋体" w:cs="宋体"/>
          <w:b/>
          <w:bCs/>
          <w:kern w:val="0"/>
          <w:sz w:val="28"/>
          <w:szCs w:val="28"/>
        </w:rPr>
      </w:pPr>
      <w:r w:rsidRPr="007F7534">
        <w:rPr>
          <w:rFonts w:ascii="宋体" w:hAnsi="宋体" w:cs="宋体" w:hint="eastAsia"/>
          <w:b/>
          <w:bCs/>
          <w:kern w:val="0"/>
          <w:sz w:val="28"/>
          <w:szCs w:val="28"/>
        </w:rPr>
        <w:t>三、采购需求</w:t>
      </w:r>
    </w:p>
    <w:p w:rsidR="00DF328A" w:rsidRPr="007F7534" w:rsidRDefault="00DF328A" w:rsidP="00162024">
      <w:pPr>
        <w:widowControl/>
        <w:spacing w:line="500" w:lineRule="exact"/>
        <w:jc w:val="left"/>
        <w:rPr>
          <w:rFonts w:ascii="宋体" w:hAnsi="宋体" w:cs="宋体"/>
          <w:b/>
          <w:bCs/>
          <w:kern w:val="0"/>
          <w:sz w:val="28"/>
          <w:szCs w:val="28"/>
        </w:rPr>
      </w:pPr>
      <w:r w:rsidRPr="007F7534">
        <w:rPr>
          <w:rFonts w:ascii="宋体" w:hAnsi="宋体" w:cs="宋体" w:hint="eastAsia"/>
          <w:b/>
          <w:bCs/>
          <w:kern w:val="0"/>
          <w:sz w:val="28"/>
          <w:szCs w:val="28"/>
        </w:rPr>
        <w:t>3.1项目</w:t>
      </w:r>
      <w:r w:rsidRPr="007F7534">
        <w:rPr>
          <w:rFonts w:ascii="宋体" w:hAnsi="宋体" w:cs="宋体"/>
          <w:b/>
          <w:bCs/>
          <w:kern w:val="0"/>
          <w:sz w:val="28"/>
          <w:szCs w:val="28"/>
        </w:rPr>
        <w:t>概况</w:t>
      </w:r>
    </w:p>
    <w:p w:rsidR="00DF328A" w:rsidRPr="007F7534" w:rsidRDefault="00AD71C6" w:rsidP="00D479E8">
      <w:pPr>
        <w:widowControl/>
        <w:spacing w:line="500" w:lineRule="exact"/>
        <w:ind w:firstLineChars="200" w:firstLine="560"/>
        <w:jc w:val="left"/>
        <w:rPr>
          <w:rFonts w:ascii="宋体" w:hAnsi="宋体" w:cs="宋体"/>
          <w:bCs/>
          <w:kern w:val="0"/>
          <w:sz w:val="28"/>
          <w:szCs w:val="28"/>
        </w:rPr>
      </w:pPr>
      <w:r w:rsidRPr="007F7534">
        <w:rPr>
          <w:rFonts w:ascii="宋体" w:hAnsi="宋体" w:cs="宋体" w:hint="eastAsia"/>
          <w:sz w:val="28"/>
          <w:szCs w:val="28"/>
        </w:rPr>
        <w:t>宜昌市中心人民医院采购</w:t>
      </w:r>
      <w:r w:rsidR="003B6F82" w:rsidRPr="007F7534">
        <w:rPr>
          <w:rFonts w:ascii="宋体" w:hAnsi="宋体" w:cs="宋体" w:hint="eastAsia"/>
          <w:sz w:val="28"/>
          <w:szCs w:val="28"/>
        </w:rPr>
        <w:t>医用冷藏箱</w:t>
      </w:r>
      <w:r w:rsidRPr="007F7534">
        <w:rPr>
          <w:rFonts w:ascii="宋体" w:hAnsi="宋体" w:cs="宋体" w:hint="eastAsia"/>
          <w:sz w:val="28"/>
          <w:szCs w:val="28"/>
        </w:rPr>
        <w:t>用于</w:t>
      </w:r>
      <w:r w:rsidR="003B6F82" w:rsidRPr="007F7534">
        <w:rPr>
          <w:rFonts w:ascii="宋体" w:hAnsi="宋体" w:cs="宋体" w:hint="eastAsia"/>
          <w:sz w:val="28"/>
          <w:szCs w:val="28"/>
        </w:rPr>
        <w:t>病理科、药学部对试剂、药品的储存</w:t>
      </w:r>
      <w:r w:rsidR="004E47B7" w:rsidRPr="007F7534">
        <w:rPr>
          <w:rFonts w:ascii="宋体" w:hAnsi="宋体" w:cs="宋体" w:hint="eastAsia"/>
          <w:bCs/>
          <w:kern w:val="0"/>
          <w:sz w:val="28"/>
          <w:szCs w:val="28"/>
        </w:rPr>
        <w:t>。</w:t>
      </w:r>
    </w:p>
    <w:p w:rsidR="002939B6" w:rsidRPr="007F7534" w:rsidRDefault="007645D1" w:rsidP="00B26B6F">
      <w:pPr>
        <w:widowControl/>
        <w:spacing w:line="500" w:lineRule="exact"/>
        <w:jc w:val="left"/>
        <w:rPr>
          <w:rFonts w:ascii="宋体" w:hAnsi="宋体" w:cs="宋体"/>
          <w:b/>
          <w:bCs/>
          <w:kern w:val="0"/>
          <w:sz w:val="28"/>
          <w:szCs w:val="28"/>
        </w:rPr>
      </w:pPr>
      <w:r w:rsidRPr="007F7534">
        <w:rPr>
          <w:rFonts w:ascii="宋体" w:hAnsi="宋体" w:cs="宋体" w:hint="eastAsia"/>
          <w:b/>
          <w:bCs/>
          <w:kern w:val="0"/>
          <w:sz w:val="28"/>
          <w:szCs w:val="28"/>
        </w:rPr>
        <w:t>3</w:t>
      </w:r>
      <w:r w:rsidR="00B26B6F" w:rsidRPr="007F7534">
        <w:rPr>
          <w:rFonts w:ascii="宋体" w:hAnsi="宋体" w:cs="宋体"/>
          <w:b/>
          <w:bCs/>
          <w:kern w:val="0"/>
          <w:sz w:val="28"/>
          <w:szCs w:val="28"/>
        </w:rPr>
        <w:t>.</w:t>
      </w:r>
      <w:r w:rsidR="00DF328A" w:rsidRPr="007F7534">
        <w:rPr>
          <w:rFonts w:ascii="宋体" w:hAnsi="宋体" w:cs="宋体"/>
          <w:b/>
          <w:bCs/>
          <w:kern w:val="0"/>
          <w:sz w:val="28"/>
          <w:szCs w:val="28"/>
        </w:rPr>
        <w:t>2</w:t>
      </w:r>
      <w:r w:rsidR="00DF328A" w:rsidRPr="007F7534">
        <w:rPr>
          <w:rFonts w:ascii="宋体" w:hAnsi="宋体" w:cs="宋体" w:hint="eastAsia"/>
          <w:b/>
          <w:bCs/>
          <w:kern w:val="0"/>
          <w:sz w:val="28"/>
          <w:szCs w:val="28"/>
        </w:rPr>
        <w:t>项目清单、技术、服务要求</w:t>
      </w:r>
      <w:r w:rsidR="007326E7" w:rsidRPr="007F7534">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3B6F8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医用冷藏箱（一）</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4E47B7"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DF328A" w:rsidRPr="007238B1" w:rsidRDefault="0074748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AD71C6" w:rsidRPr="007238B1" w:rsidTr="00AD71C6">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D71C6" w:rsidRPr="007238B1" w:rsidRDefault="00AD71C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AD71C6" w:rsidRPr="00E85E11" w:rsidRDefault="003B6F8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医用冷藏箱（二）</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AD71C6" w:rsidRDefault="00AD71C6" w:rsidP="00E11F38">
            <w:pPr>
              <w:pStyle w:val="aa"/>
              <w:tabs>
                <w:tab w:val="left" w:pos="3300"/>
                <w:tab w:val="left" w:pos="3630"/>
              </w:tabs>
              <w:contextualSpacing/>
              <w:jc w:val="center"/>
              <w:rPr>
                <w:rFonts w:hAnsi="宋体"/>
                <w:spacing w:val="2"/>
                <w:sz w:val="28"/>
                <w:szCs w:val="28"/>
              </w:rPr>
            </w:pPr>
            <w:r>
              <w:rPr>
                <w:rFonts w:hAnsi="宋体"/>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AD71C6" w:rsidRDefault="0074748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single" w:sz="4" w:space="0" w:color="auto"/>
              <w:left w:val="nil"/>
              <w:bottom w:val="single" w:sz="4" w:space="0" w:color="auto"/>
              <w:right w:val="single" w:sz="4" w:space="0" w:color="auto"/>
            </w:tcBorders>
            <w:shd w:val="clear" w:color="auto" w:fill="auto"/>
            <w:vAlign w:val="center"/>
          </w:tcPr>
          <w:p w:rsidR="00AD71C6" w:rsidRPr="007238B1" w:rsidRDefault="00AD71C6" w:rsidP="00E11F38">
            <w:pPr>
              <w:pStyle w:val="aa"/>
              <w:tabs>
                <w:tab w:val="left" w:pos="3300"/>
                <w:tab w:val="left" w:pos="3630"/>
              </w:tabs>
              <w:contextualSpacing/>
              <w:jc w:val="center"/>
              <w:rPr>
                <w:rFonts w:hAnsi="宋体"/>
                <w:spacing w:val="2"/>
                <w:sz w:val="28"/>
                <w:szCs w:val="28"/>
              </w:rPr>
            </w:pP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AD71C6" w:rsidRPr="007238B1" w:rsidRDefault="005A2140"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t>1、</w:t>
      </w:r>
      <w:r w:rsidR="0074748A">
        <w:rPr>
          <w:rFonts w:ascii="宋体" w:hAnsi="宋体" w:hint="eastAsia"/>
          <w:b/>
          <w:sz w:val="28"/>
          <w:szCs w:val="28"/>
        </w:rPr>
        <w:t>医用</w:t>
      </w:r>
      <w:r w:rsidR="0074748A">
        <w:rPr>
          <w:rFonts w:ascii="宋体" w:hAnsi="宋体"/>
          <w:b/>
          <w:sz w:val="28"/>
          <w:szCs w:val="28"/>
        </w:rPr>
        <w:t>冷藏箱</w:t>
      </w:r>
      <w:r w:rsidR="0074748A">
        <w:rPr>
          <w:rFonts w:ascii="宋体" w:hAnsi="宋体" w:hint="eastAsia"/>
          <w:b/>
          <w:sz w:val="28"/>
          <w:szCs w:val="28"/>
        </w:rPr>
        <w:t>（一）</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9375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DF328A" w:rsidRPr="007238B1" w:rsidTr="00524B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E85E11" w:rsidRDefault="006938A1"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DF328A" w:rsidRPr="00E85E11">
              <w:rPr>
                <w:rFonts w:hAnsi="宋体" w:hint="eastAsia"/>
                <w:spacing w:val="2"/>
                <w:sz w:val="24"/>
                <w:szCs w:val="24"/>
              </w:rPr>
              <w:t>1</w:t>
            </w:r>
            <w:r w:rsidR="00D835B8">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E85E11" w:rsidRDefault="0074748A"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结构及开门方式</w:t>
            </w:r>
          </w:p>
        </w:tc>
        <w:tc>
          <w:tcPr>
            <w:tcW w:w="3963" w:type="dxa"/>
            <w:tcBorders>
              <w:top w:val="nil"/>
              <w:left w:val="nil"/>
              <w:bottom w:val="single" w:sz="4" w:space="0" w:color="auto"/>
              <w:right w:val="single" w:sz="4" w:space="0" w:color="auto"/>
            </w:tcBorders>
            <w:shd w:val="clear" w:color="000000" w:fill="FFFFFF"/>
            <w:vAlign w:val="center"/>
          </w:tcPr>
          <w:p w:rsidR="00524B17" w:rsidRPr="00E85E11" w:rsidRDefault="0074748A" w:rsidP="00E85E11">
            <w:pPr>
              <w:pStyle w:val="aa"/>
              <w:tabs>
                <w:tab w:val="left" w:pos="3300"/>
                <w:tab w:val="left" w:pos="3630"/>
              </w:tabs>
              <w:contextualSpacing/>
              <w:jc w:val="center"/>
              <w:rPr>
                <w:rFonts w:hAnsi="宋体"/>
                <w:spacing w:val="2"/>
                <w:sz w:val="24"/>
                <w:szCs w:val="24"/>
              </w:rPr>
            </w:pPr>
            <w:r>
              <w:rPr>
                <w:rFonts w:hAnsi="宋体"/>
                <w:spacing w:val="2"/>
                <w:sz w:val="24"/>
                <w:szCs w:val="24"/>
              </w:rPr>
              <w:t>立式对开门设计</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DF328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E85E11" w:rsidRDefault="00D835B8"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00DF328A"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6938A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箱内有效容积</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F328A" w:rsidRPr="00E85E11" w:rsidRDefault="005A2140" w:rsidP="006938A1">
            <w:pPr>
              <w:pStyle w:val="aa"/>
              <w:tabs>
                <w:tab w:val="left" w:pos="3300"/>
                <w:tab w:val="left" w:pos="3630"/>
              </w:tabs>
              <w:contextualSpacing/>
              <w:jc w:val="center"/>
              <w:rPr>
                <w:rFonts w:hAnsi="宋体"/>
                <w:spacing w:val="2"/>
                <w:sz w:val="24"/>
                <w:szCs w:val="24"/>
              </w:rPr>
            </w:pPr>
            <w:r>
              <w:rPr>
                <w:rFonts w:hAnsi="宋体" w:hint="eastAsia"/>
                <w:spacing w:val="2"/>
                <w:sz w:val="24"/>
                <w:szCs w:val="24"/>
              </w:rPr>
              <w:t>≥</w:t>
            </w:r>
            <w:r w:rsidR="006938A1">
              <w:rPr>
                <w:rFonts w:hAnsi="宋体" w:hint="eastAsia"/>
                <w:spacing w:val="2"/>
                <w:sz w:val="24"/>
                <w:szCs w:val="24"/>
              </w:rPr>
              <w:t>650L</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6938A1"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sidR="00D835B8">
              <w:rPr>
                <w:rFonts w:hAnsi="宋体" w:hint="eastAsia"/>
                <w:spacing w:val="2"/>
                <w:sz w:val="24"/>
                <w:szCs w:val="24"/>
              </w:rPr>
              <w:t>1.</w:t>
            </w:r>
            <w:r w:rsidR="00086720"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箱内温度显示</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数字显示，微电脑控制，显示精度0.1°C;可显示箱内上、下部及平均温度</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6938A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4</w:t>
            </w:r>
            <w:r w:rsidR="006938A1" w:rsidRPr="00E85E11">
              <w:rPr>
                <w:rFonts w:hAnsi="宋体"/>
                <w:spacing w:val="2"/>
                <w:sz w:val="24"/>
                <w:szCs w:val="24"/>
              </w:rPr>
              <w:t xml:space="preserve"> </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6938A1">
            <w:pPr>
              <w:pStyle w:val="aa"/>
              <w:tabs>
                <w:tab w:val="left" w:pos="3300"/>
                <w:tab w:val="left" w:pos="3630"/>
              </w:tabs>
              <w:contextualSpacing/>
              <w:jc w:val="center"/>
              <w:rPr>
                <w:rFonts w:hAnsi="宋体"/>
                <w:spacing w:val="2"/>
                <w:sz w:val="24"/>
                <w:szCs w:val="24"/>
              </w:rPr>
            </w:pPr>
            <w:r>
              <w:rPr>
                <w:rFonts w:hAnsi="宋体" w:hint="eastAsia"/>
                <w:spacing w:val="2"/>
                <w:sz w:val="24"/>
                <w:szCs w:val="24"/>
              </w:rPr>
              <w:t>报警功能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可实现超温报警、断电报警、开门报警、传感器报警、电池电量低报警，带远程报警接口</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内置电池</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6938A1">
            <w:pPr>
              <w:pStyle w:val="aa"/>
              <w:tabs>
                <w:tab w:val="left" w:pos="3300"/>
                <w:tab w:val="left" w:pos="3630"/>
              </w:tabs>
              <w:contextualSpacing/>
              <w:jc w:val="center"/>
              <w:rPr>
                <w:rFonts w:hAnsi="宋体"/>
                <w:spacing w:val="2"/>
                <w:sz w:val="24"/>
                <w:szCs w:val="24"/>
              </w:rPr>
            </w:pPr>
            <w:r>
              <w:rPr>
                <w:rFonts w:hAnsi="宋体"/>
                <w:spacing w:val="2"/>
                <w:sz w:val="24"/>
                <w:szCs w:val="24"/>
              </w:rPr>
              <w:t>配内置电池</w:t>
            </w:r>
            <w:r>
              <w:rPr>
                <w:rFonts w:hAnsi="宋体" w:hint="eastAsia"/>
                <w:spacing w:val="2"/>
                <w:sz w:val="24"/>
                <w:szCs w:val="24"/>
              </w:rPr>
              <w:t>，</w:t>
            </w:r>
            <w:r>
              <w:rPr>
                <w:rFonts w:hAnsi="宋体"/>
                <w:spacing w:val="2"/>
                <w:sz w:val="24"/>
                <w:szCs w:val="24"/>
              </w:rPr>
              <w:t>断电后可提供声光报警持续时间≥</w:t>
            </w:r>
            <w:r>
              <w:rPr>
                <w:rFonts w:hAnsi="宋体" w:hint="eastAsia"/>
                <w:spacing w:val="2"/>
                <w:sz w:val="24"/>
                <w:szCs w:val="24"/>
              </w:rPr>
              <w:t>48小时</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智能感温设计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6938A1" w:rsidP="005965A3">
            <w:pPr>
              <w:rPr>
                <w:rFonts w:ascii="宋体" w:hAnsi="宋体" w:cs="Courier New"/>
                <w:spacing w:val="2"/>
                <w:sz w:val="24"/>
                <w:szCs w:val="24"/>
              </w:rPr>
            </w:pPr>
            <w:r>
              <w:rPr>
                <w:rFonts w:ascii="宋体" w:hAnsi="宋体" w:cs="Courier New" w:hint="eastAsia"/>
                <w:spacing w:val="2"/>
                <w:sz w:val="24"/>
                <w:szCs w:val="24"/>
              </w:rPr>
              <w:t>双</w:t>
            </w:r>
            <w:r w:rsidR="005965A3">
              <w:rPr>
                <w:rFonts w:ascii="宋体" w:hAnsi="宋体" w:cs="Courier New" w:hint="eastAsia"/>
                <w:spacing w:val="2"/>
                <w:sz w:val="24"/>
                <w:szCs w:val="24"/>
              </w:rPr>
              <w:t>感温包设计，模拟存储物表温度，非感温探头处空气温度</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965A3" w:rsidP="005965A3">
            <w:pPr>
              <w:pStyle w:val="aa"/>
              <w:tabs>
                <w:tab w:val="left" w:pos="3300"/>
                <w:tab w:val="left" w:pos="3630"/>
              </w:tabs>
              <w:contextualSpacing/>
              <w:jc w:val="center"/>
              <w:rPr>
                <w:rFonts w:hAnsi="宋体"/>
                <w:spacing w:val="2"/>
                <w:sz w:val="24"/>
                <w:szCs w:val="24"/>
              </w:rPr>
            </w:pPr>
            <w:r>
              <w:rPr>
                <w:rFonts w:hAnsi="宋体" w:hint="eastAsia"/>
                <w:spacing w:val="2"/>
                <w:sz w:val="24"/>
                <w:szCs w:val="24"/>
              </w:rPr>
              <w:t>感温</w:t>
            </w:r>
            <w:r>
              <w:rPr>
                <w:rFonts w:hAnsi="宋体"/>
                <w:spacing w:val="2"/>
                <w:sz w:val="24"/>
                <w:szCs w:val="24"/>
              </w:rPr>
              <w:t>传感器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860445" w:rsidP="005965A3">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w:t>
            </w:r>
            <w:r w:rsidR="005965A3">
              <w:rPr>
                <w:rFonts w:hAnsi="宋体" w:hint="eastAsia"/>
                <w:spacing w:val="2"/>
                <w:sz w:val="24"/>
                <w:szCs w:val="24"/>
              </w:rPr>
              <w:t>5个，</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965A3"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冷风系统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5965A3" w:rsidP="00D835B8">
            <w:pPr>
              <w:pStyle w:val="aa"/>
              <w:tabs>
                <w:tab w:val="left" w:pos="3300"/>
                <w:tab w:val="left" w:pos="3630"/>
              </w:tabs>
              <w:contextualSpacing/>
              <w:jc w:val="center"/>
              <w:rPr>
                <w:rFonts w:hAnsi="宋体"/>
                <w:spacing w:val="2"/>
                <w:sz w:val="24"/>
                <w:szCs w:val="24"/>
              </w:rPr>
            </w:pPr>
            <w:r>
              <w:rPr>
                <w:rFonts w:hAnsi="宋体" w:hint="eastAsia"/>
                <w:spacing w:val="2"/>
                <w:sz w:val="24"/>
                <w:szCs w:val="24"/>
              </w:rPr>
              <w:t>采用2个轴流风机；冷凝</w:t>
            </w:r>
            <w:r w:rsidR="00452B98">
              <w:rPr>
                <w:rFonts w:hAnsi="宋体" w:hint="eastAsia"/>
                <w:spacing w:val="2"/>
                <w:sz w:val="24"/>
                <w:szCs w:val="24"/>
              </w:rPr>
              <w:t>风采用1个EBM罩极风机</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524B17"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524B17" w:rsidRPr="00E85E11" w:rsidRDefault="00D835B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00086720" w:rsidRPr="00E85E11">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452B98"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门体设计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524B17" w:rsidRPr="00E85E11" w:rsidRDefault="00452B98" w:rsidP="00D835B8">
            <w:pPr>
              <w:pStyle w:val="aa"/>
              <w:tabs>
                <w:tab w:val="left" w:pos="3300"/>
                <w:tab w:val="left" w:pos="3630"/>
              </w:tabs>
              <w:contextualSpacing/>
              <w:jc w:val="center"/>
              <w:rPr>
                <w:rFonts w:hAnsi="宋体"/>
                <w:spacing w:val="2"/>
                <w:sz w:val="24"/>
                <w:szCs w:val="24"/>
              </w:rPr>
            </w:pPr>
            <w:r>
              <w:rPr>
                <w:rFonts w:hAnsi="宋体"/>
                <w:spacing w:val="2"/>
                <w:sz w:val="24"/>
                <w:szCs w:val="24"/>
              </w:rPr>
              <w:t>双层玻璃门体</w:t>
            </w:r>
            <w:r>
              <w:rPr>
                <w:rFonts w:hAnsi="宋体" w:hint="eastAsia"/>
                <w:spacing w:val="2"/>
                <w:sz w:val="24"/>
                <w:szCs w:val="24"/>
              </w:rPr>
              <w:t>，</w:t>
            </w:r>
            <w:r>
              <w:rPr>
                <w:rFonts w:hAnsi="宋体"/>
                <w:spacing w:val="2"/>
                <w:sz w:val="24"/>
                <w:szCs w:val="24"/>
              </w:rPr>
              <w:t>电极式加热满足在</w:t>
            </w:r>
            <w:r>
              <w:rPr>
                <w:rFonts w:hAnsi="宋体" w:hint="eastAsia"/>
                <w:spacing w:val="2"/>
                <w:sz w:val="24"/>
                <w:szCs w:val="24"/>
              </w:rPr>
              <w:t>32°C，湿度85%无凝露</w:t>
            </w:r>
            <w:r w:rsidR="00CB2E40">
              <w:rPr>
                <w:rFonts w:hAnsi="宋体" w:hint="eastAsia"/>
                <w:spacing w:val="2"/>
                <w:sz w:val="24"/>
                <w:szCs w:val="24"/>
              </w:rPr>
              <w:t>;可实现90°自动关门。</w:t>
            </w:r>
          </w:p>
        </w:tc>
        <w:tc>
          <w:tcPr>
            <w:tcW w:w="1910" w:type="dxa"/>
            <w:tcBorders>
              <w:top w:val="single" w:sz="4" w:space="0" w:color="auto"/>
              <w:left w:val="nil"/>
              <w:bottom w:val="single" w:sz="4" w:space="0" w:color="auto"/>
              <w:right w:val="single" w:sz="4" w:space="0" w:color="auto"/>
            </w:tcBorders>
            <w:shd w:val="clear" w:color="auto" w:fill="auto"/>
            <w:vAlign w:val="center"/>
          </w:tcPr>
          <w:p w:rsidR="00524B17" w:rsidRPr="007238B1" w:rsidRDefault="00524B17" w:rsidP="00E11F38">
            <w:pPr>
              <w:pStyle w:val="aa"/>
              <w:tabs>
                <w:tab w:val="left" w:pos="3300"/>
                <w:tab w:val="left" w:pos="3630"/>
              </w:tabs>
              <w:contextualSpacing/>
              <w:jc w:val="center"/>
              <w:rPr>
                <w:rFonts w:hAnsi="宋体"/>
                <w:spacing w:val="2"/>
                <w:sz w:val="28"/>
                <w:szCs w:val="28"/>
              </w:rPr>
            </w:pPr>
          </w:p>
        </w:tc>
      </w:tr>
      <w:tr w:rsidR="00DD48B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D48BA" w:rsidRDefault="00CB2E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D48BA" w:rsidRDefault="00CB2E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冷凝水自动蒸发功能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D48BA" w:rsidRDefault="00CB2E40" w:rsidP="00D835B8">
            <w:pPr>
              <w:pStyle w:val="aa"/>
              <w:tabs>
                <w:tab w:val="left" w:pos="3300"/>
                <w:tab w:val="left" w:pos="3630"/>
              </w:tabs>
              <w:contextualSpacing/>
              <w:jc w:val="center"/>
              <w:rPr>
                <w:rFonts w:hAnsi="宋体"/>
                <w:spacing w:val="2"/>
                <w:sz w:val="24"/>
                <w:szCs w:val="24"/>
              </w:rPr>
            </w:pPr>
            <w:r>
              <w:rPr>
                <w:rFonts w:hAnsi="宋体"/>
                <w:spacing w:val="2"/>
                <w:sz w:val="24"/>
                <w:szCs w:val="24"/>
              </w:rPr>
              <w:t>具备</w:t>
            </w:r>
            <w:r>
              <w:rPr>
                <w:rFonts w:hAnsi="宋体" w:hint="eastAsia"/>
                <w:spacing w:val="2"/>
                <w:sz w:val="24"/>
                <w:szCs w:val="24"/>
              </w:rPr>
              <w:t>，</w:t>
            </w:r>
            <w:r>
              <w:rPr>
                <w:rFonts w:hAnsi="宋体"/>
                <w:spacing w:val="2"/>
                <w:sz w:val="24"/>
                <w:szCs w:val="24"/>
              </w:rPr>
              <w:t>无需人工倒水</w:t>
            </w:r>
          </w:p>
        </w:tc>
        <w:tc>
          <w:tcPr>
            <w:tcW w:w="1910" w:type="dxa"/>
            <w:tcBorders>
              <w:top w:val="single" w:sz="4" w:space="0" w:color="auto"/>
              <w:left w:val="nil"/>
              <w:bottom w:val="single" w:sz="4" w:space="0" w:color="auto"/>
              <w:right w:val="single" w:sz="4" w:space="0" w:color="auto"/>
            </w:tcBorders>
            <w:shd w:val="clear" w:color="auto" w:fill="auto"/>
            <w:vAlign w:val="center"/>
          </w:tcPr>
          <w:p w:rsidR="00DD48BA" w:rsidRPr="007238B1" w:rsidRDefault="00DD48BA" w:rsidP="00E11F38">
            <w:pPr>
              <w:pStyle w:val="aa"/>
              <w:tabs>
                <w:tab w:val="left" w:pos="3300"/>
                <w:tab w:val="left" w:pos="3630"/>
              </w:tabs>
              <w:contextualSpacing/>
              <w:jc w:val="center"/>
              <w:rPr>
                <w:rFonts w:hAnsi="宋体"/>
                <w:spacing w:val="2"/>
                <w:sz w:val="28"/>
                <w:szCs w:val="28"/>
              </w:rPr>
            </w:pPr>
          </w:p>
        </w:tc>
      </w:tr>
      <w:tr w:rsidR="00DD48B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D48BA" w:rsidRDefault="00CB2E40"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D48BA" w:rsidRDefault="00CB2E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门体带锁功能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D48BA" w:rsidRDefault="00CB2E40" w:rsidP="00D835B8">
            <w:pPr>
              <w:pStyle w:val="aa"/>
              <w:tabs>
                <w:tab w:val="left" w:pos="3300"/>
                <w:tab w:val="left" w:pos="3630"/>
              </w:tabs>
              <w:contextualSpacing/>
              <w:jc w:val="center"/>
              <w:rPr>
                <w:rFonts w:hAnsi="宋体"/>
                <w:spacing w:val="2"/>
                <w:sz w:val="24"/>
                <w:szCs w:val="24"/>
              </w:rPr>
            </w:pPr>
            <w:r>
              <w:rPr>
                <w:rFonts w:hAnsi="宋体"/>
                <w:spacing w:val="2"/>
                <w:sz w:val="24"/>
                <w:szCs w:val="24"/>
              </w:rPr>
              <w:t>具备</w:t>
            </w:r>
            <w:r>
              <w:rPr>
                <w:rFonts w:hAnsi="宋体" w:hint="eastAsia"/>
                <w:spacing w:val="2"/>
                <w:sz w:val="24"/>
                <w:szCs w:val="24"/>
              </w:rPr>
              <w:t>，钥匙开锁</w:t>
            </w:r>
          </w:p>
        </w:tc>
        <w:tc>
          <w:tcPr>
            <w:tcW w:w="1910" w:type="dxa"/>
            <w:tcBorders>
              <w:top w:val="single" w:sz="4" w:space="0" w:color="auto"/>
              <w:left w:val="nil"/>
              <w:bottom w:val="single" w:sz="4" w:space="0" w:color="auto"/>
              <w:right w:val="single" w:sz="4" w:space="0" w:color="auto"/>
            </w:tcBorders>
            <w:shd w:val="clear" w:color="auto" w:fill="auto"/>
            <w:vAlign w:val="center"/>
          </w:tcPr>
          <w:p w:rsidR="00DD48BA" w:rsidRPr="007238B1" w:rsidRDefault="00DD48BA" w:rsidP="00E11F38">
            <w:pPr>
              <w:pStyle w:val="aa"/>
              <w:tabs>
                <w:tab w:val="left" w:pos="3300"/>
                <w:tab w:val="left" w:pos="3630"/>
              </w:tabs>
              <w:contextualSpacing/>
              <w:jc w:val="center"/>
              <w:rPr>
                <w:rFonts w:hAnsi="宋体"/>
                <w:spacing w:val="2"/>
                <w:sz w:val="28"/>
                <w:szCs w:val="28"/>
              </w:rPr>
            </w:pPr>
          </w:p>
        </w:tc>
      </w:tr>
      <w:tr w:rsidR="00DD48BA"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DD48BA" w:rsidRDefault="00CB2E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DD48BA" w:rsidRDefault="00CB2E40"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配有温度测试孔</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DD48BA" w:rsidRDefault="00CB2E40" w:rsidP="00D835B8">
            <w:pPr>
              <w:pStyle w:val="aa"/>
              <w:tabs>
                <w:tab w:val="left" w:pos="3300"/>
                <w:tab w:val="left" w:pos="3630"/>
              </w:tabs>
              <w:contextualSpacing/>
              <w:jc w:val="center"/>
              <w:rPr>
                <w:rFonts w:hAnsi="宋体"/>
                <w:spacing w:val="2"/>
                <w:sz w:val="24"/>
                <w:szCs w:val="24"/>
              </w:rPr>
            </w:pPr>
            <w:r>
              <w:rPr>
                <w:rFonts w:hAnsi="宋体"/>
                <w:spacing w:val="2"/>
                <w:sz w:val="24"/>
                <w:szCs w:val="24"/>
              </w:rPr>
              <w:t>具备</w:t>
            </w:r>
            <w:r>
              <w:rPr>
                <w:rFonts w:hAnsi="宋体" w:hint="eastAsia"/>
                <w:spacing w:val="2"/>
                <w:sz w:val="24"/>
                <w:szCs w:val="24"/>
              </w:rPr>
              <w:t>，</w:t>
            </w:r>
            <w:r>
              <w:rPr>
                <w:rFonts w:hAnsi="宋体"/>
                <w:spacing w:val="2"/>
                <w:sz w:val="24"/>
                <w:szCs w:val="24"/>
              </w:rPr>
              <w:t>方便</w:t>
            </w:r>
            <w:r w:rsidR="00A441D2">
              <w:rPr>
                <w:rFonts w:hAnsi="宋体"/>
                <w:spacing w:val="2"/>
                <w:sz w:val="24"/>
                <w:szCs w:val="24"/>
              </w:rPr>
              <w:t>用户对箱内温度监测</w:t>
            </w:r>
          </w:p>
        </w:tc>
        <w:tc>
          <w:tcPr>
            <w:tcW w:w="1910" w:type="dxa"/>
            <w:tcBorders>
              <w:top w:val="single" w:sz="4" w:space="0" w:color="auto"/>
              <w:left w:val="nil"/>
              <w:bottom w:val="single" w:sz="4" w:space="0" w:color="auto"/>
              <w:right w:val="single" w:sz="4" w:space="0" w:color="auto"/>
            </w:tcBorders>
            <w:shd w:val="clear" w:color="auto" w:fill="auto"/>
            <w:vAlign w:val="center"/>
          </w:tcPr>
          <w:p w:rsidR="00DD48BA" w:rsidRPr="007238B1" w:rsidRDefault="00DD48BA" w:rsidP="00E11F38">
            <w:pPr>
              <w:pStyle w:val="aa"/>
              <w:tabs>
                <w:tab w:val="left" w:pos="3300"/>
                <w:tab w:val="left" w:pos="3630"/>
              </w:tabs>
              <w:contextualSpacing/>
              <w:jc w:val="center"/>
              <w:rPr>
                <w:rFonts w:hAnsi="宋体"/>
                <w:spacing w:val="2"/>
                <w:sz w:val="28"/>
                <w:szCs w:val="28"/>
              </w:rPr>
            </w:pPr>
          </w:p>
        </w:tc>
      </w:tr>
      <w:tr w:rsidR="00A441D2"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箱内搁架配置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A441D2">
            <w:pPr>
              <w:pStyle w:val="aa"/>
              <w:tabs>
                <w:tab w:val="left" w:pos="3300"/>
                <w:tab w:val="left" w:pos="3630"/>
              </w:tabs>
              <w:contextualSpacing/>
              <w:jc w:val="center"/>
              <w:rPr>
                <w:rFonts w:hAnsi="宋体"/>
                <w:spacing w:val="2"/>
                <w:sz w:val="24"/>
                <w:szCs w:val="24"/>
              </w:rPr>
            </w:pPr>
            <w:r>
              <w:rPr>
                <w:rFonts w:hAnsi="宋体"/>
                <w:spacing w:val="2"/>
                <w:sz w:val="24"/>
                <w:szCs w:val="24"/>
              </w:rPr>
              <w:t>≥</w:t>
            </w:r>
            <w:r>
              <w:rPr>
                <w:rFonts w:hAnsi="宋体" w:hint="eastAsia"/>
                <w:spacing w:val="2"/>
                <w:sz w:val="24"/>
                <w:szCs w:val="24"/>
              </w:rPr>
              <w:t>12个，搁架可根据实际调整间距</w:t>
            </w:r>
          </w:p>
        </w:tc>
        <w:tc>
          <w:tcPr>
            <w:tcW w:w="1910" w:type="dxa"/>
            <w:tcBorders>
              <w:top w:val="single" w:sz="4" w:space="0" w:color="auto"/>
              <w:left w:val="nil"/>
              <w:bottom w:val="single" w:sz="4" w:space="0" w:color="auto"/>
              <w:right w:val="single" w:sz="4" w:space="0" w:color="auto"/>
            </w:tcBorders>
            <w:shd w:val="clear" w:color="auto" w:fill="auto"/>
            <w:vAlign w:val="center"/>
          </w:tcPr>
          <w:p w:rsidR="00A441D2" w:rsidRPr="007238B1" w:rsidRDefault="00A441D2" w:rsidP="00E11F38">
            <w:pPr>
              <w:pStyle w:val="aa"/>
              <w:tabs>
                <w:tab w:val="left" w:pos="3300"/>
                <w:tab w:val="left" w:pos="3630"/>
              </w:tabs>
              <w:contextualSpacing/>
              <w:jc w:val="center"/>
              <w:rPr>
                <w:rFonts w:hAnsi="宋体"/>
                <w:spacing w:val="2"/>
                <w:sz w:val="28"/>
                <w:szCs w:val="28"/>
              </w:rPr>
            </w:pPr>
          </w:p>
        </w:tc>
      </w:tr>
      <w:tr w:rsidR="00A441D2"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lastRenderedPageBreak/>
              <w:t>1.14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内胆材质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A441D2">
            <w:pPr>
              <w:pStyle w:val="aa"/>
              <w:tabs>
                <w:tab w:val="left" w:pos="3300"/>
                <w:tab w:val="left" w:pos="3630"/>
              </w:tabs>
              <w:contextualSpacing/>
              <w:jc w:val="center"/>
              <w:rPr>
                <w:rFonts w:hAnsi="宋体"/>
                <w:spacing w:val="2"/>
                <w:sz w:val="24"/>
                <w:szCs w:val="24"/>
              </w:rPr>
            </w:pPr>
            <w:r>
              <w:rPr>
                <w:rFonts w:hAnsi="宋体"/>
                <w:spacing w:val="2"/>
                <w:sz w:val="24"/>
                <w:szCs w:val="24"/>
              </w:rPr>
              <w:t>钢板喷涂</w:t>
            </w:r>
          </w:p>
        </w:tc>
        <w:tc>
          <w:tcPr>
            <w:tcW w:w="1910" w:type="dxa"/>
            <w:tcBorders>
              <w:top w:val="single" w:sz="4" w:space="0" w:color="auto"/>
              <w:left w:val="nil"/>
              <w:bottom w:val="single" w:sz="4" w:space="0" w:color="auto"/>
              <w:right w:val="single" w:sz="4" w:space="0" w:color="auto"/>
            </w:tcBorders>
            <w:shd w:val="clear" w:color="auto" w:fill="auto"/>
            <w:vAlign w:val="center"/>
          </w:tcPr>
          <w:p w:rsidR="00A441D2" w:rsidRPr="007238B1" w:rsidRDefault="00A441D2" w:rsidP="00E11F38">
            <w:pPr>
              <w:pStyle w:val="aa"/>
              <w:tabs>
                <w:tab w:val="left" w:pos="3300"/>
                <w:tab w:val="left" w:pos="3630"/>
              </w:tabs>
              <w:contextualSpacing/>
              <w:jc w:val="center"/>
              <w:rPr>
                <w:rFonts w:hAnsi="宋体"/>
                <w:spacing w:val="2"/>
                <w:sz w:val="28"/>
                <w:szCs w:val="28"/>
              </w:rPr>
            </w:pPr>
          </w:p>
        </w:tc>
      </w:tr>
      <w:tr w:rsidR="00A441D2"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1.15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可选配电子温度记录仪</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D835B8">
            <w:pPr>
              <w:pStyle w:val="aa"/>
              <w:tabs>
                <w:tab w:val="left" w:pos="3300"/>
                <w:tab w:val="left" w:pos="3630"/>
              </w:tabs>
              <w:contextualSpacing/>
              <w:jc w:val="center"/>
              <w:rPr>
                <w:rFonts w:hAnsi="宋体"/>
                <w:spacing w:val="2"/>
                <w:sz w:val="24"/>
                <w:szCs w:val="24"/>
              </w:rPr>
            </w:pPr>
            <w:r>
              <w:rPr>
                <w:rFonts w:hAnsi="宋体" w:hint="eastAsia"/>
                <w:spacing w:val="2"/>
                <w:sz w:val="24"/>
                <w:szCs w:val="24"/>
              </w:rPr>
              <w:t>电子温度记录仪记录箱内温度，取数间隔6分钟，记录时长≥10年</w:t>
            </w:r>
          </w:p>
        </w:tc>
        <w:tc>
          <w:tcPr>
            <w:tcW w:w="1910" w:type="dxa"/>
            <w:tcBorders>
              <w:top w:val="single" w:sz="4" w:space="0" w:color="auto"/>
              <w:left w:val="nil"/>
              <w:bottom w:val="single" w:sz="4" w:space="0" w:color="auto"/>
              <w:right w:val="single" w:sz="4" w:space="0" w:color="auto"/>
            </w:tcBorders>
            <w:shd w:val="clear" w:color="auto" w:fill="auto"/>
            <w:vAlign w:val="center"/>
          </w:tcPr>
          <w:p w:rsidR="00A441D2" w:rsidRPr="007238B1" w:rsidRDefault="00A441D2" w:rsidP="00E11F38">
            <w:pPr>
              <w:pStyle w:val="aa"/>
              <w:tabs>
                <w:tab w:val="left" w:pos="3300"/>
                <w:tab w:val="left" w:pos="3630"/>
              </w:tabs>
              <w:contextualSpacing/>
              <w:jc w:val="center"/>
              <w:rPr>
                <w:rFonts w:hAnsi="宋体"/>
                <w:spacing w:val="2"/>
                <w:sz w:val="28"/>
                <w:szCs w:val="28"/>
              </w:rPr>
            </w:pPr>
          </w:p>
        </w:tc>
      </w:tr>
      <w:tr w:rsidR="00A441D2"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1.16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厂家售后服务承诺和授权书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A441D2" w:rsidRDefault="00A441D2" w:rsidP="00D835B8">
            <w:pPr>
              <w:pStyle w:val="aa"/>
              <w:tabs>
                <w:tab w:val="left" w:pos="3300"/>
                <w:tab w:val="left" w:pos="3630"/>
              </w:tabs>
              <w:contextualSpacing/>
              <w:jc w:val="center"/>
              <w:rPr>
                <w:rFonts w:hAnsi="宋体"/>
                <w:spacing w:val="2"/>
                <w:sz w:val="24"/>
                <w:szCs w:val="24"/>
              </w:rPr>
            </w:pPr>
            <w:r>
              <w:rPr>
                <w:rFonts w:hAnsi="宋体" w:hint="eastAsia"/>
                <w:spacing w:val="2"/>
                <w:sz w:val="24"/>
                <w:szCs w:val="24"/>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A441D2" w:rsidRPr="007238B1" w:rsidRDefault="00A441D2" w:rsidP="00E11F38">
            <w:pPr>
              <w:pStyle w:val="aa"/>
              <w:tabs>
                <w:tab w:val="left" w:pos="3300"/>
                <w:tab w:val="left" w:pos="3630"/>
              </w:tabs>
              <w:contextualSpacing/>
              <w:jc w:val="center"/>
              <w:rPr>
                <w:rFonts w:hAnsi="宋体"/>
                <w:spacing w:val="2"/>
                <w:sz w:val="28"/>
                <w:szCs w:val="28"/>
              </w:rPr>
            </w:pPr>
          </w:p>
        </w:tc>
      </w:tr>
      <w:tr w:rsidR="004C74A3" w:rsidRPr="007238B1" w:rsidTr="00524B17">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E85E11">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1.17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E85E11">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箱内温度范围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D835B8">
            <w:pPr>
              <w:pStyle w:val="aa"/>
              <w:tabs>
                <w:tab w:val="left" w:pos="3300"/>
                <w:tab w:val="left" w:pos="3630"/>
              </w:tabs>
              <w:contextualSpacing/>
              <w:jc w:val="center"/>
              <w:rPr>
                <w:rFonts w:hAnsi="宋体"/>
                <w:spacing w:val="2"/>
                <w:sz w:val="24"/>
                <w:szCs w:val="24"/>
              </w:rPr>
            </w:pPr>
            <w:r>
              <w:rPr>
                <w:rFonts w:hAnsi="宋体" w:hint="eastAsia"/>
                <w:spacing w:val="2"/>
                <w:sz w:val="24"/>
                <w:szCs w:val="24"/>
              </w:rPr>
              <w:t>2°C--8°C</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E11F38">
            <w:pPr>
              <w:pStyle w:val="aa"/>
              <w:tabs>
                <w:tab w:val="left" w:pos="3300"/>
                <w:tab w:val="left" w:pos="3630"/>
              </w:tabs>
              <w:contextualSpacing/>
              <w:jc w:val="center"/>
              <w:rPr>
                <w:rFonts w:hAnsi="宋体"/>
                <w:spacing w:val="2"/>
                <w:sz w:val="28"/>
                <w:szCs w:val="28"/>
              </w:rPr>
            </w:pPr>
          </w:p>
        </w:tc>
      </w:tr>
    </w:tbl>
    <w:p w:rsidR="00524B17" w:rsidRDefault="00524B17" w:rsidP="00DF328A">
      <w:pPr>
        <w:contextualSpacing/>
        <w:rPr>
          <w:rFonts w:ascii="宋体" w:hAnsi="宋体" w:cs="Courier New"/>
          <w:b/>
          <w:color w:val="FF0000"/>
          <w:spacing w:val="2"/>
          <w:sz w:val="28"/>
          <w:szCs w:val="28"/>
          <w:highlight w:val="green"/>
        </w:rPr>
      </w:pPr>
    </w:p>
    <w:p w:rsidR="004C74A3" w:rsidRPr="007238B1" w:rsidRDefault="004C74A3" w:rsidP="004C74A3">
      <w:pPr>
        <w:autoSpaceDE w:val="0"/>
        <w:autoSpaceDN w:val="0"/>
        <w:adjustRightInd w:val="0"/>
        <w:contextualSpacing/>
        <w:outlineLvl w:val="0"/>
        <w:rPr>
          <w:rFonts w:ascii="宋体" w:hAnsi="宋体"/>
          <w:b/>
          <w:sz w:val="28"/>
          <w:szCs w:val="28"/>
        </w:rPr>
      </w:pPr>
      <w:r>
        <w:rPr>
          <w:rFonts w:ascii="宋体" w:hAnsi="宋体" w:hint="eastAsia"/>
          <w:b/>
          <w:sz w:val="28"/>
          <w:szCs w:val="28"/>
        </w:rPr>
        <w:t>2、医用</w:t>
      </w:r>
      <w:r>
        <w:rPr>
          <w:rFonts w:ascii="宋体" w:hAnsi="宋体"/>
          <w:b/>
          <w:sz w:val="28"/>
          <w:szCs w:val="28"/>
        </w:rPr>
        <w:t>冷藏箱</w:t>
      </w:r>
      <w:r>
        <w:rPr>
          <w:rFonts w:ascii="宋体" w:hAnsi="宋体" w:hint="eastAsia"/>
          <w:b/>
          <w:sz w:val="28"/>
          <w:szCs w:val="28"/>
        </w:rPr>
        <w:t>（二）</w:t>
      </w:r>
    </w:p>
    <w:tbl>
      <w:tblPr>
        <w:tblW w:w="9134" w:type="dxa"/>
        <w:tblInd w:w="-34" w:type="dxa"/>
        <w:tblLook w:val="04A0" w:firstRow="1" w:lastRow="0" w:firstColumn="1" w:lastColumn="0" w:noHBand="0" w:noVBand="1"/>
      </w:tblPr>
      <w:tblGrid>
        <w:gridCol w:w="1194"/>
        <w:gridCol w:w="2067"/>
        <w:gridCol w:w="3963"/>
        <w:gridCol w:w="1910"/>
      </w:tblGrid>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r>
              <w:rPr>
                <w:rFonts w:hAnsi="宋体" w:hint="eastAsia"/>
                <w:spacing w:val="2"/>
                <w:sz w:val="28"/>
                <w:szCs w:val="28"/>
              </w:rPr>
              <w:t>响应（偏离）</w:t>
            </w:r>
          </w:p>
        </w:tc>
      </w:tr>
      <w:tr w:rsidR="004C74A3" w:rsidRPr="007238B1" w:rsidTr="00177B9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*1</w:t>
            </w:r>
            <w:r>
              <w:rPr>
                <w:rFonts w:hAnsi="宋体" w:hint="eastAsia"/>
                <w:spacing w:val="2"/>
                <w:sz w:val="24"/>
                <w:szCs w:val="24"/>
              </w:rPr>
              <w:t>.1</w:t>
            </w:r>
          </w:p>
        </w:tc>
        <w:tc>
          <w:tcPr>
            <w:tcW w:w="2067" w:type="dxa"/>
            <w:tcBorders>
              <w:top w:val="nil"/>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结构及开门方式</w:t>
            </w:r>
          </w:p>
        </w:tc>
        <w:tc>
          <w:tcPr>
            <w:tcW w:w="3963" w:type="dxa"/>
            <w:tcBorders>
              <w:top w:val="nil"/>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spacing w:val="2"/>
                <w:sz w:val="24"/>
                <w:szCs w:val="24"/>
              </w:rPr>
              <w:t>立式对开门设计</w:t>
            </w:r>
          </w:p>
        </w:tc>
        <w:tc>
          <w:tcPr>
            <w:tcW w:w="1910" w:type="dxa"/>
            <w:tcBorders>
              <w:top w:val="nil"/>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Pr="00E85E11">
              <w:rPr>
                <w:rFonts w:hAnsi="宋体" w:hint="eastAsia"/>
                <w:spacing w:val="2"/>
                <w:sz w:val="24"/>
                <w:szCs w:val="24"/>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箱内有效容积</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4C74A3">
            <w:pPr>
              <w:pStyle w:val="aa"/>
              <w:tabs>
                <w:tab w:val="left" w:pos="3300"/>
                <w:tab w:val="left" w:pos="3630"/>
              </w:tabs>
              <w:contextualSpacing/>
              <w:jc w:val="center"/>
              <w:rPr>
                <w:rFonts w:hAnsi="宋体"/>
                <w:spacing w:val="2"/>
                <w:sz w:val="24"/>
                <w:szCs w:val="24"/>
              </w:rPr>
            </w:pPr>
            <w:r>
              <w:rPr>
                <w:rFonts w:hAnsi="宋体" w:hint="eastAsia"/>
                <w:spacing w:val="2"/>
                <w:sz w:val="24"/>
                <w:szCs w:val="24"/>
              </w:rPr>
              <w:t>≥890L</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Pr="00E85E11">
              <w:rPr>
                <w:rFonts w:hAnsi="宋体" w:hint="eastAsia"/>
                <w:spacing w:val="2"/>
                <w:sz w:val="24"/>
                <w:szCs w:val="24"/>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箱内温度显示</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数字显示，微电脑控制，显示精度0.1°C;可显示箱内上、下部及平均温度</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Pr="00E85E11">
              <w:rPr>
                <w:rFonts w:hAnsi="宋体" w:hint="eastAsia"/>
                <w:spacing w:val="2"/>
                <w:sz w:val="24"/>
                <w:szCs w:val="24"/>
              </w:rPr>
              <w:t>4</w:t>
            </w:r>
            <w:r w:rsidRPr="00E85E11">
              <w:rPr>
                <w:rFonts w:hAnsi="宋体"/>
                <w:spacing w:val="2"/>
                <w:sz w:val="24"/>
                <w:szCs w:val="24"/>
              </w:rPr>
              <w:t xml:space="preserve"> </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报警功能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可实现超温报警、断电报警、开门报警、传感器报警、电池电量低报警，带远程报警接口（声音蜂鸣、屏显闪烁报警）</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Pr="00E85E11">
              <w:rPr>
                <w:rFonts w:hAnsi="宋体" w:hint="eastAsia"/>
                <w:spacing w:val="2"/>
                <w:sz w:val="24"/>
                <w:szCs w:val="24"/>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内置电池</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spacing w:val="2"/>
                <w:sz w:val="24"/>
                <w:szCs w:val="24"/>
              </w:rPr>
              <w:t>配内置电池</w:t>
            </w:r>
            <w:r>
              <w:rPr>
                <w:rFonts w:hAnsi="宋体" w:hint="eastAsia"/>
                <w:spacing w:val="2"/>
                <w:sz w:val="24"/>
                <w:szCs w:val="24"/>
              </w:rPr>
              <w:t>，</w:t>
            </w:r>
            <w:r>
              <w:rPr>
                <w:rFonts w:hAnsi="宋体"/>
                <w:spacing w:val="2"/>
                <w:sz w:val="24"/>
                <w:szCs w:val="24"/>
              </w:rPr>
              <w:t>断电后可提供声光报警持续时间≥</w:t>
            </w:r>
            <w:r>
              <w:rPr>
                <w:rFonts w:hAnsi="宋体" w:hint="eastAsia"/>
                <w:spacing w:val="2"/>
                <w:sz w:val="24"/>
                <w:szCs w:val="24"/>
              </w:rPr>
              <w:t>48小时</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Pr="00E85E11">
              <w:rPr>
                <w:rFonts w:hAnsi="宋体" w:hint="eastAsia"/>
                <w:spacing w:val="2"/>
                <w:sz w:val="24"/>
                <w:szCs w:val="24"/>
              </w:rPr>
              <w:t>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智能感温设计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rPr>
                <w:rFonts w:ascii="宋体" w:hAnsi="宋体" w:cs="Courier New"/>
                <w:spacing w:val="2"/>
                <w:sz w:val="24"/>
                <w:szCs w:val="24"/>
              </w:rPr>
            </w:pPr>
            <w:r>
              <w:rPr>
                <w:rFonts w:ascii="宋体" w:hAnsi="宋体" w:cs="Courier New" w:hint="eastAsia"/>
                <w:spacing w:val="2"/>
                <w:sz w:val="24"/>
                <w:szCs w:val="24"/>
              </w:rPr>
              <w:t>双感温包设计，模拟存储物表温度，非感温探头处空气温度</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Pr="00E85E11">
              <w:rPr>
                <w:rFonts w:hAnsi="宋体" w:hint="eastAsia"/>
                <w:spacing w:val="2"/>
                <w:sz w:val="24"/>
                <w:szCs w:val="24"/>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感温</w:t>
            </w:r>
            <w:r>
              <w:rPr>
                <w:rFonts w:hAnsi="宋体"/>
                <w:spacing w:val="2"/>
                <w:sz w:val="24"/>
                <w:szCs w:val="24"/>
              </w:rPr>
              <w:t>传感器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sidRPr="00E85E11">
              <w:rPr>
                <w:rFonts w:hAnsi="宋体"/>
                <w:spacing w:val="2"/>
                <w:sz w:val="24"/>
                <w:szCs w:val="24"/>
              </w:rPr>
              <w:t>≥</w:t>
            </w:r>
            <w:r>
              <w:rPr>
                <w:rFonts w:hAnsi="宋体" w:hint="eastAsia"/>
                <w:spacing w:val="2"/>
                <w:sz w:val="24"/>
                <w:szCs w:val="24"/>
              </w:rPr>
              <w:t>5个，</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w:t>
            </w:r>
            <w:r w:rsidRPr="00E85E11">
              <w:rPr>
                <w:rFonts w:hAnsi="宋体" w:hint="eastAsia"/>
                <w:spacing w:val="2"/>
                <w:sz w:val="24"/>
                <w:szCs w:val="24"/>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冷风系统</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4C74A3">
            <w:pPr>
              <w:pStyle w:val="aa"/>
              <w:tabs>
                <w:tab w:val="left" w:pos="3300"/>
                <w:tab w:val="left" w:pos="3630"/>
              </w:tabs>
              <w:contextualSpacing/>
              <w:jc w:val="center"/>
              <w:rPr>
                <w:rFonts w:hAnsi="宋体"/>
                <w:spacing w:val="2"/>
                <w:sz w:val="24"/>
                <w:szCs w:val="24"/>
              </w:rPr>
            </w:pPr>
            <w:r>
              <w:rPr>
                <w:rFonts w:hAnsi="宋体" w:hint="eastAsia"/>
                <w:spacing w:val="2"/>
                <w:sz w:val="24"/>
                <w:szCs w:val="24"/>
              </w:rPr>
              <w:t>蒸发器采用3个EBM轴流风机；冷凝风采用2个EBM罩极风机</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w:t>
            </w:r>
            <w:r w:rsidRPr="00E85E11">
              <w:rPr>
                <w:rFonts w:hAnsi="宋体" w:hint="eastAsia"/>
                <w:spacing w:val="2"/>
                <w:sz w:val="24"/>
                <w:szCs w:val="24"/>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门体设计</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Pr="00E85E11" w:rsidRDefault="004C74A3" w:rsidP="00177B9B">
            <w:pPr>
              <w:pStyle w:val="aa"/>
              <w:tabs>
                <w:tab w:val="left" w:pos="3300"/>
                <w:tab w:val="left" w:pos="3630"/>
              </w:tabs>
              <w:contextualSpacing/>
              <w:jc w:val="center"/>
              <w:rPr>
                <w:rFonts w:hAnsi="宋体"/>
                <w:spacing w:val="2"/>
                <w:sz w:val="24"/>
                <w:szCs w:val="24"/>
              </w:rPr>
            </w:pPr>
            <w:r>
              <w:rPr>
                <w:rFonts w:hAnsi="宋体"/>
                <w:spacing w:val="2"/>
                <w:sz w:val="24"/>
                <w:szCs w:val="24"/>
              </w:rPr>
              <w:t>双层玻璃门体</w:t>
            </w:r>
            <w:r>
              <w:rPr>
                <w:rFonts w:hAnsi="宋体" w:hint="eastAsia"/>
                <w:spacing w:val="2"/>
                <w:sz w:val="24"/>
                <w:szCs w:val="24"/>
              </w:rPr>
              <w:t>，</w:t>
            </w:r>
            <w:r>
              <w:rPr>
                <w:rFonts w:hAnsi="宋体"/>
                <w:spacing w:val="2"/>
                <w:sz w:val="24"/>
                <w:szCs w:val="24"/>
              </w:rPr>
              <w:t>电极式加热满足在</w:t>
            </w:r>
            <w:r>
              <w:rPr>
                <w:rFonts w:hAnsi="宋体" w:hint="eastAsia"/>
                <w:spacing w:val="2"/>
                <w:sz w:val="24"/>
                <w:szCs w:val="24"/>
              </w:rPr>
              <w:t>32°C，湿度85%无凝露;可实现90°自动关门。</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1.10</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冷凝水自动蒸发功能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spacing w:val="2"/>
                <w:sz w:val="24"/>
                <w:szCs w:val="24"/>
              </w:rPr>
              <w:t>具备</w:t>
            </w:r>
            <w:r>
              <w:rPr>
                <w:rFonts w:hAnsi="宋体" w:hint="eastAsia"/>
                <w:spacing w:val="2"/>
                <w:sz w:val="24"/>
                <w:szCs w:val="24"/>
              </w:rPr>
              <w:t>，</w:t>
            </w:r>
            <w:r>
              <w:rPr>
                <w:rFonts w:hAnsi="宋体"/>
                <w:spacing w:val="2"/>
                <w:sz w:val="24"/>
                <w:szCs w:val="24"/>
              </w:rPr>
              <w:t>无需人工倒水</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1.11</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门体带锁功能</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spacing w:val="2"/>
                <w:sz w:val="24"/>
                <w:szCs w:val="24"/>
              </w:rPr>
              <w:t>具备</w:t>
            </w:r>
            <w:r>
              <w:rPr>
                <w:rFonts w:hAnsi="宋体" w:hint="eastAsia"/>
                <w:spacing w:val="2"/>
                <w:sz w:val="24"/>
                <w:szCs w:val="24"/>
              </w:rPr>
              <w:t>，钥匙开锁</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1.12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配有温度测试孔</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spacing w:val="2"/>
                <w:sz w:val="24"/>
                <w:szCs w:val="24"/>
              </w:rPr>
              <w:t>具备</w:t>
            </w:r>
            <w:r>
              <w:rPr>
                <w:rFonts w:hAnsi="宋体" w:hint="eastAsia"/>
                <w:spacing w:val="2"/>
                <w:sz w:val="24"/>
                <w:szCs w:val="24"/>
              </w:rPr>
              <w:t>，</w:t>
            </w:r>
            <w:r>
              <w:rPr>
                <w:rFonts w:hAnsi="宋体"/>
                <w:spacing w:val="2"/>
                <w:sz w:val="24"/>
                <w:szCs w:val="24"/>
              </w:rPr>
              <w:t>方便用户对箱内温度监测</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1.13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箱内搁架配置</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spacing w:val="2"/>
                <w:sz w:val="24"/>
                <w:szCs w:val="24"/>
              </w:rPr>
              <w:t>≥</w:t>
            </w:r>
            <w:r>
              <w:rPr>
                <w:rFonts w:hAnsi="宋体" w:hint="eastAsia"/>
                <w:spacing w:val="2"/>
                <w:sz w:val="24"/>
                <w:szCs w:val="24"/>
              </w:rPr>
              <w:t>12个，搁架可根据实际调整间距</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lastRenderedPageBreak/>
              <w:t>1.14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内胆材质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spacing w:val="2"/>
                <w:sz w:val="24"/>
                <w:szCs w:val="24"/>
              </w:rPr>
              <w:t>钢板喷涂</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1.15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可选配电子温度记录仪</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电子温度记录仪记录箱内温度，取数间隔6分钟，记录时长≥10年</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1.16</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厂家售后服务承诺和授权书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具备</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r w:rsidR="004C74A3" w:rsidRPr="007238B1" w:rsidTr="00177B9B">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sidRPr="00E85E11">
              <w:rPr>
                <w:rFonts w:hAnsi="宋体" w:hint="eastAsia"/>
                <w:spacing w:val="2"/>
                <w:sz w:val="24"/>
                <w:szCs w:val="24"/>
              </w:rPr>
              <w:t>*</w:t>
            </w:r>
            <w:r>
              <w:rPr>
                <w:rFonts w:hAnsi="宋体" w:hint="eastAsia"/>
                <w:spacing w:val="2"/>
                <w:sz w:val="24"/>
                <w:szCs w:val="24"/>
              </w:rPr>
              <w:t>1.17</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箱内温度范围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4C74A3" w:rsidRDefault="004C74A3" w:rsidP="00177B9B">
            <w:pPr>
              <w:pStyle w:val="aa"/>
              <w:tabs>
                <w:tab w:val="left" w:pos="3300"/>
                <w:tab w:val="left" w:pos="3630"/>
              </w:tabs>
              <w:contextualSpacing/>
              <w:jc w:val="center"/>
              <w:rPr>
                <w:rFonts w:hAnsi="宋体"/>
                <w:spacing w:val="2"/>
                <w:sz w:val="24"/>
                <w:szCs w:val="24"/>
              </w:rPr>
            </w:pPr>
            <w:r>
              <w:rPr>
                <w:rFonts w:hAnsi="宋体" w:hint="eastAsia"/>
                <w:spacing w:val="2"/>
                <w:sz w:val="24"/>
                <w:szCs w:val="24"/>
              </w:rPr>
              <w:t>2°C--8°C</w:t>
            </w:r>
          </w:p>
        </w:tc>
        <w:tc>
          <w:tcPr>
            <w:tcW w:w="1910" w:type="dxa"/>
            <w:tcBorders>
              <w:top w:val="single" w:sz="4" w:space="0" w:color="auto"/>
              <w:left w:val="nil"/>
              <w:bottom w:val="single" w:sz="4" w:space="0" w:color="auto"/>
              <w:right w:val="single" w:sz="4" w:space="0" w:color="auto"/>
            </w:tcBorders>
            <w:shd w:val="clear" w:color="auto" w:fill="auto"/>
            <w:vAlign w:val="center"/>
          </w:tcPr>
          <w:p w:rsidR="004C74A3" w:rsidRPr="007238B1" w:rsidRDefault="004C74A3" w:rsidP="00177B9B">
            <w:pPr>
              <w:pStyle w:val="aa"/>
              <w:tabs>
                <w:tab w:val="left" w:pos="3300"/>
                <w:tab w:val="left" w:pos="3630"/>
              </w:tabs>
              <w:contextualSpacing/>
              <w:jc w:val="center"/>
              <w:rPr>
                <w:rFonts w:hAnsi="宋体"/>
                <w:spacing w:val="2"/>
                <w:sz w:val="28"/>
                <w:szCs w:val="28"/>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086720" w:rsidRPr="007F7534" w:rsidRDefault="00D479E8" w:rsidP="00B26B6F">
      <w:pPr>
        <w:ind w:firstLineChars="200" w:firstLine="560"/>
        <w:jc w:val="left"/>
        <w:rPr>
          <w:rFonts w:ascii="宋体" w:hAnsi="宋体" w:cs="宋体"/>
          <w:kern w:val="0"/>
          <w:sz w:val="28"/>
          <w:szCs w:val="28"/>
        </w:rPr>
      </w:pPr>
      <w:r w:rsidRPr="007F7534">
        <w:rPr>
          <w:rFonts w:ascii="宋体" w:hAnsi="宋体" w:cs="宋体" w:hint="eastAsia"/>
          <w:kern w:val="0"/>
          <w:sz w:val="28"/>
          <w:szCs w:val="28"/>
        </w:rPr>
        <w:t>交货期</w:t>
      </w:r>
      <w:r w:rsidR="00086720" w:rsidRPr="007F7534">
        <w:rPr>
          <w:rFonts w:ascii="宋体" w:hAnsi="宋体" w:cs="宋体" w:hint="eastAsia"/>
          <w:kern w:val="0"/>
          <w:sz w:val="28"/>
          <w:szCs w:val="28"/>
        </w:rPr>
        <w:t>：签订合同后30天</w:t>
      </w:r>
      <w:r w:rsidR="006A2171" w:rsidRPr="007F7534">
        <w:rPr>
          <w:rFonts w:ascii="宋体" w:hAnsi="宋体" w:cs="宋体" w:hint="eastAsia"/>
          <w:kern w:val="0"/>
          <w:sz w:val="28"/>
          <w:szCs w:val="28"/>
        </w:rPr>
        <w:t>内</w:t>
      </w:r>
    </w:p>
    <w:p w:rsidR="00086720" w:rsidRPr="007F7534" w:rsidRDefault="00D479E8" w:rsidP="00B26B6F">
      <w:pPr>
        <w:ind w:firstLineChars="200" w:firstLine="560"/>
        <w:jc w:val="left"/>
        <w:rPr>
          <w:rFonts w:ascii="宋体" w:hAnsi="宋体" w:cs="宋体"/>
          <w:kern w:val="0"/>
          <w:sz w:val="28"/>
          <w:szCs w:val="28"/>
        </w:rPr>
      </w:pPr>
      <w:r w:rsidRPr="007F7534">
        <w:rPr>
          <w:rFonts w:ascii="宋体" w:hAnsi="宋体" w:cs="宋体" w:hint="eastAsia"/>
          <w:kern w:val="0"/>
          <w:sz w:val="28"/>
          <w:szCs w:val="28"/>
        </w:rPr>
        <w:t>交货地点</w:t>
      </w:r>
      <w:r w:rsidR="00086720" w:rsidRPr="007F7534">
        <w:rPr>
          <w:rFonts w:ascii="宋体" w:hAnsi="宋体" w:cs="宋体" w:hint="eastAsia"/>
          <w:kern w:val="0"/>
          <w:sz w:val="28"/>
          <w:szCs w:val="28"/>
        </w:rPr>
        <w:t>：医院指定地点</w:t>
      </w:r>
    </w:p>
    <w:p w:rsidR="00086720" w:rsidRPr="007F7534" w:rsidRDefault="00D479E8" w:rsidP="00B26B6F">
      <w:pPr>
        <w:ind w:firstLineChars="200" w:firstLine="560"/>
        <w:jc w:val="left"/>
        <w:rPr>
          <w:rFonts w:ascii="宋体" w:hAnsi="宋体" w:cs="宋体"/>
          <w:kern w:val="0"/>
          <w:sz w:val="28"/>
          <w:szCs w:val="28"/>
        </w:rPr>
      </w:pPr>
      <w:r w:rsidRPr="007F7534">
        <w:rPr>
          <w:rFonts w:ascii="宋体" w:hAnsi="宋体" w:cs="宋体" w:hint="eastAsia"/>
          <w:kern w:val="0"/>
          <w:sz w:val="28"/>
          <w:szCs w:val="28"/>
        </w:rPr>
        <w:t>付款条件及方式</w:t>
      </w:r>
      <w:r w:rsidR="00086720" w:rsidRPr="007F7534">
        <w:rPr>
          <w:rFonts w:ascii="宋体" w:hAnsi="宋体" w:cs="宋体" w:hint="eastAsia"/>
          <w:kern w:val="0"/>
          <w:sz w:val="28"/>
          <w:szCs w:val="28"/>
        </w:rPr>
        <w:t>：与医院协商</w:t>
      </w:r>
    </w:p>
    <w:p w:rsidR="00086720" w:rsidRPr="007F7534" w:rsidRDefault="00086720" w:rsidP="00B26B6F">
      <w:pPr>
        <w:ind w:firstLineChars="200" w:firstLine="560"/>
        <w:jc w:val="left"/>
        <w:rPr>
          <w:rFonts w:ascii="宋体" w:hAnsi="宋体" w:cs="宋体"/>
          <w:kern w:val="0"/>
          <w:sz w:val="28"/>
          <w:szCs w:val="28"/>
        </w:rPr>
      </w:pPr>
      <w:r w:rsidRPr="007F7534">
        <w:rPr>
          <w:rFonts w:ascii="宋体" w:hAnsi="宋体" w:cs="宋体" w:hint="eastAsia"/>
          <w:kern w:val="0"/>
          <w:sz w:val="28"/>
          <w:szCs w:val="28"/>
        </w:rPr>
        <w:t>保修</w:t>
      </w:r>
      <w:r w:rsidR="00D479E8" w:rsidRPr="007F7534">
        <w:rPr>
          <w:rFonts w:ascii="宋体" w:hAnsi="宋体" w:cs="宋体" w:hint="eastAsia"/>
          <w:kern w:val="0"/>
          <w:sz w:val="28"/>
          <w:szCs w:val="28"/>
        </w:rPr>
        <w:t>期</w:t>
      </w:r>
      <w:r w:rsidRPr="007F7534">
        <w:rPr>
          <w:rFonts w:ascii="宋体" w:hAnsi="宋体" w:cs="宋体" w:hint="eastAsia"/>
          <w:kern w:val="0"/>
          <w:sz w:val="28"/>
          <w:szCs w:val="28"/>
        </w:rPr>
        <w:t>：</w:t>
      </w:r>
      <w:r w:rsidR="00B733D4" w:rsidRPr="007F7534">
        <w:rPr>
          <w:rFonts w:ascii="宋体" w:hAnsi="宋体" w:cs="Courier New"/>
          <w:spacing w:val="2"/>
          <w:sz w:val="28"/>
          <w:szCs w:val="28"/>
        </w:rPr>
        <w:t>≥</w:t>
      </w:r>
      <w:r w:rsidR="003E37A1" w:rsidRPr="007F7534">
        <w:rPr>
          <w:rFonts w:ascii="宋体" w:hAnsi="宋体" w:cs="宋体" w:hint="eastAsia"/>
          <w:kern w:val="0"/>
          <w:sz w:val="28"/>
          <w:szCs w:val="28"/>
        </w:rPr>
        <w:t>2</w:t>
      </w:r>
      <w:r w:rsidRPr="007F7534">
        <w:rPr>
          <w:rFonts w:ascii="宋体" w:hAnsi="宋体" w:cs="宋体" w:hint="eastAsia"/>
          <w:kern w:val="0"/>
          <w:sz w:val="28"/>
          <w:szCs w:val="28"/>
        </w:rPr>
        <w:t>年</w:t>
      </w:r>
    </w:p>
    <w:p w:rsidR="00B26B6F" w:rsidRPr="007F7534" w:rsidRDefault="00086720" w:rsidP="00B26B6F">
      <w:pPr>
        <w:ind w:firstLineChars="200" w:firstLine="560"/>
        <w:jc w:val="left"/>
        <w:rPr>
          <w:rFonts w:ascii="宋体" w:hAnsi="宋体" w:cs="宋体"/>
          <w:kern w:val="0"/>
          <w:sz w:val="28"/>
          <w:szCs w:val="28"/>
        </w:rPr>
      </w:pPr>
      <w:r w:rsidRPr="007F7534">
        <w:rPr>
          <w:rFonts w:ascii="宋体" w:hAnsi="宋体" w:cs="宋体" w:hint="eastAsia"/>
          <w:kern w:val="0"/>
          <w:sz w:val="28"/>
          <w:szCs w:val="28"/>
        </w:rPr>
        <w:t>提供售后服务承诺书</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BD48D8" w:rsidRPr="00504696" w:rsidTr="00576AD2">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7F7534" w:rsidRDefault="006A2171" w:rsidP="00895726">
            <w:pPr>
              <w:spacing w:line="460" w:lineRule="exact"/>
              <w:rPr>
                <w:rFonts w:ascii="宋体" w:hAnsi="宋体"/>
                <w:sz w:val="24"/>
                <w:szCs w:val="24"/>
              </w:rPr>
            </w:pPr>
            <w:r w:rsidRPr="007F7534">
              <w:rPr>
                <w:rFonts w:ascii="宋体" w:hAnsi="宋体"/>
                <w:sz w:val="24"/>
                <w:szCs w:val="24"/>
              </w:rPr>
              <w:t>企业资格证及产品注册证</w:t>
            </w:r>
          </w:p>
        </w:tc>
        <w:tc>
          <w:tcPr>
            <w:tcW w:w="4586" w:type="dxa"/>
            <w:tcBorders>
              <w:left w:val="single" w:sz="4" w:space="0" w:color="auto"/>
            </w:tcBorders>
            <w:vAlign w:val="center"/>
          </w:tcPr>
          <w:p w:rsidR="00BD48D8" w:rsidRPr="007F7534" w:rsidRDefault="00895726" w:rsidP="00210978">
            <w:pPr>
              <w:spacing w:line="460" w:lineRule="exact"/>
              <w:rPr>
                <w:rFonts w:ascii="宋体" w:hAnsi="宋体"/>
                <w:sz w:val="24"/>
                <w:szCs w:val="24"/>
              </w:rPr>
            </w:pPr>
            <w:r w:rsidRPr="007F7534">
              <w:rPr>
                <w:rFonts w:ascii="宋体" w:hAnsi="宋体" w:hint="eastAsia"/>
                <w:sz w:val="24"/>
              </w:rPr>
              <w:t>供应商具有有效的医疗器械经营许可证（或备案证），所供产品具备医疗器械注册证（或备案证）、医疗器械生产许可证（或备案证）</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B733D4" w:rsidRDefault="00B733D4" w:rsidP="00B733D4">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417"/>
        <w:gridCol w:w="627"/>
        <w:gridCol w:w="6203"/>
      </w:tblGrid>
      <w:tr w:rsidR="00B733D4" w:rsidRPr="006A2171" w:rsidTr="006A2171">
        <w:trPr>
          <w:trHeight w:val="532"/>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内容</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评审因素</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分值</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评审标准</w:t>
            </w:r>
          </w:p>
        </w:tc>
      </w:tr>
      <w:tr w:rsidR="00B733D4" w:rsidRPr="006A2171" w:rsidTr="006A2171">
        <w:trPr>
          <w:trHeight w:val="748"/>
          <w:jc w:val="center"/>
        </w:trPr>
        <w:tc>
          <w:tcPr>
            <w:tcW w:w="509" w:type="dxa"/>
            <w:vMerge w:val="restart"/>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商</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务</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售后服务</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10</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保修期增加</w:t>
            </w:r>
            <w:r w:rsidRPr="006A2171">
              <w:rPr>
                <w:rFonts w:ascii="宋体" w:hAnsi="宋体" w:hint="eastAsia"/>
                <w:sz w:val="24"/>
              </w:rPr>
              <w:t>1年得2分，有售后服务承诺书得2分（需明确响应时间），有详细培训方案得2分</w:t>
            </w:r>
            <w:r w:rsidR="006A2171">
              <w:rPr>
                <w:rFonts w:ascii="宋体" w:hAnsi="宋体" w:hint="eastAsia"/>
                <w:sz w:val="24"/>
              </w:rPr>
              <w:t>，满分10分</w:t>
            </w:r>
            <w:r w:rsidRPr="006A2171">
              <w:rPr>
                <w:rFonts w:ascii="宋体" w:hAnsi="宋体" w:hint="eastAsia"/>
                <w:sz w:val="24"/>
              </w:rPr>
              <w:t>。</w:t>
            </w:r>
            <w:r w:rsidRPr="006A2171">
              <w:rPr>
                <w:rFonts w:ascii="宋体" w:hAnsi="宋体"/>
                <w:sz w:val="24"/>
              </w:rPr>
              <w:t xml:space="preserve"> </w:t>
            </w:r>
          </w:p>
        </w:tc>
      </w:tr>
      <w:tr w:rsidR="00B733D4" w:rsidRPr="006A2171" w:rsidTr="006A2171">
        <w:trPr>
          <w:trHeight w:val="1065"/>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市场成熟度</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hint="eastAsia"/>
                <w:sz w:val="24"/>
              </w:rPr>
              <w:t>针对所投品牌该类产品的业绩进行打分，每提供一份合格业绩得1分，满分3分。以中标通知书或采购合同为准（提供扫描件并加盖公章，并提供中标公告网址及网页截图），未提供以上证明材料，可被视为低于采购要求。注：业绩仅限该品牌（不限经销商）的同类产品（不限型号）即可</w:t>
            </w:r>
          </w:p>
        </w:tc>
      </w:tr>
      <w:tr w:rsidR="00B733D4" w:rsidRPr="006A2171" w:rsidTr="006A2171">
        <w:trPr>
          <w:trHeight w:val="900"/>
          <w:jc w:val="center"/>
        </w:trPr>
        <w:tc>
          <w:tcPr>
            <w:tcW w:w="509" w:type="dxa"/>
            <w:vMerge/>
            <w:vAlign w:val="center"/>
          </w:tcPr>
          <w:p w:rsidR="00B733D4" w:rsidRPr="006A2171" w:rsidRDefault="00B733D4" w:rsidP="006A2171">
            <w:pPr>
              <w:spacing w:line="360" w:lineRule="exact"/>
              <w:jc w:val="left"/>
              <w:rPr>
                <w:rFonts w:ascii="宋体" w:hAnsi="宋体"/>
                <w:sz w:val="24"/>
              </w:rPr>
            </w:pP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sz w:val="24"/>
              </w:rPr>
              <w:t>到货时间</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2</w:t>
            </w:r>
          </w:p>
        </w:tc>
        <w:tc>
          <w:tcPr>
            <w:tcW w:w="6203" w:type="dxa"/>
            <w:vAlign w:val="center"/>
          </w:tcPr>
          <w:p w:rsidR="00B733D4" w:rsidRPr="006A2171" w:rsidRDefault="000B0D38" w:rsidP="006A2171">
            <w:pPr>
              <w:spacing w:line="360" w:lineRule="exact"/>
              <w:jc w:val="left"/>
              <w:rPr>
                <w:rFonts w:ascii="宋体" w:hAnsi="宋体"/>
                <w:sz w:val="24"/>
              </w:rPr>
            </w:pPr>
            <w:r w:rsidRPr="006A2171">
              <w:rPr>
                <w:rFonts w:ascii="宋体" w:hAnsi="宋体"/>
                <w:sz w:val="24"/>
              </w:rPr>
              <w:t>满足到货时间要求得</w:t>
            </w:r>
            <w:r w:rsidRPr="006A2171">
              <w:rPr>
                <w:rFonts w:ascii="宋体" w:hAnsi="宋体" w:hint="eastAsia"/>
                <w:sz w:val="24"/>
              </w:rPr>
              <w:t>2分。</w:t>
            </w:r>
          </w:p>
        </w:tc>
      </w:tr>
      <w:tr w:rsidR="00B733D4" w:rsidRPr="006A2171" w:rsidTr="006A2171">
        <w:trPr>
          <w:trHeight w:val="1934"/>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术</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技术响应</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3</w:t>
            </w:r>
            <w:r w:rsidR="000B0D38" w:rsidRPr="006A2171">
              <w:rPr>
                <w:rFonts w:ascii="宋体" w:hAnsi="宋体" w:hint="eastAsia"/>
                <w:sz w:val="24"/>
              </w:rPr>
              <w:t>5</w:t>
            </w:r>
          </w:p>
        </w:tc>
        <w:tc>
          <w:tcPr>
            <w:tcW w:w="6203" w:type="dxa"/>
          </w:tcPr>
          <w:p w:rsidR="000B0D38" w:rsidRPr="006A2171" w:rsidRDefault="000B0D38" w:rsidP="006A2171">
            <w:pPr>
              <w:spacing w:line="360" w:lineRule="exact"/>
              <w:jc w:val="left"/>
              <w:rPr>
                <w:rFonts w:ascii="宋体" w:hAnsi="宋体"/>
                <w:sz w:val="24"/>
              </w:rPr>
            </w:pPr>
            <w:r w:rsidRPr="006A2171">
              <w:rPr>
                <w:rFonts w:ascii="宋体" w:hAnsi="宋体" w:hint="eastAsia"/>
                <w:sz w:val="24"/>
              </w:rPr>
              <w:t>1、技术指标全部符合采购要求得</w:t>
            </w:r>
            <w:r w:rsidR="007F7534">
              <w:rPr>
                <w:rFonts w:ascii="宋体" w:hAnsi="宋体"/>
                <w:sz w:val="24"/>
              </w:rPr>
              <w:t>35</w:t>
            </w:r>
            <w:r w:rsidRPr="006A2171">
              <w:rPr>
                <w:rFonts w:ascii="宋体" w:hAnsi="宋体" w:hint="eastAsia"/>
                <w:sz w:val="24"/>
              </w:rPr>
              <w:t>分，最低得</w:t>
            </w:r>
            <w:r w:rsidRPr="006A2171">
              <w:rPr>
                <w:rFonts w:ascii="宋体" w:hAnsi="宋体"/>
                <w:sz w:val="24"/>
              </w:rPr>
              <w:t>10</w:t>
            </w:r>
            <w:r w:rsidRPr="006A2171">
              <w:rPr>
                <w:rFonts w:ascii="宋体" w:hAnsi="宋体" w:hint="eastAsia"/>
                <w:sz w:val="24"/>
              </w:rPr>
              <w:t>分；</w:t>
            </w:r>
          </w:p>
          <w:p w:rsidR="000B0D38" w:rsidRPr="006A2171" w:rsidRDefault="000B0D38" w:rsidP="006A2171">
            <w:pPr>
              <w:spacing w:line="360" w:lineRule="exact"/>
              <w:jc w:val="left"/>
              <w:rPr>
                <w:rFonts w:ascii="宋体" w:hAnsi="宋体"/>
                <w:sz w:val="24"/>
              </w:rPr>
            </w:pPr>
            <w:r w:rsidRPr="006A2171">
              <w:rPr>
                <w:rFonts w:ascii="宋体" w:hAnsi="宋体" w:hint="eastAsia"/>
                <w:sz w:val="24"/>
              </w:rPr>
              <w:t>2、未标注“*”号的一般技术参数低于采购要求的，每一项减1分；</w:t>
            </w:r>
          </w:p>
          <w:p w:rsidR="00B733D4" w:rsidRPr="006A2171" w:rsidRDefault="000B0D38" w:rsidP="006A2171">
            <w:pPr>
              <w:spacing w:line="360" w:lineRule="exact"/>
              <w:jc w:val="left"/>
              <w:rPr>
                <w:rFonts w:ascii="宋体" w:hAnsi="宋体"/>
                <w:sz w:val="24"/>
              </w:rPr>
            </w:pPr>
            <w:r w:rsidRPr="006A2171">
              <w:rPr>
                <w:rFonts w:ascii="宋体" w:hAnsi="宋体" w:hint="eastAsia"/>
                <w:sz w:val="24"/>
              </w:rPr>
              <w:t>3、标注“*”号的关键技术参数低于采购要求的，每一项减3分</w:t>
            </w:r>
            <w:bookmarkStart w:id="0" w:name="_GoBack"/>
            <w:bookmarkEnd w:id="0"/>
          </w:p>
        </w:tc>
      </w:tr>
      <w:tr w:rsidR="00B733D4" w:rsidRPr="006A2171" w:rsidTr="006A2171">
        <w:trPr>
          <w:trHeight w:val="2048"/>
          <w:jc w:val="center"/>
        </w:trPr>
        <w:tc>
          <w:tcPr>
            <w:tcW w:w="509"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价</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格</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评</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审</w:t>
            </w:r>
          </w:p>
        </w:tc>
        <w:tc>
          <w:tcPr>
            <w:tcW w:w="141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w:t>
            </w:r>
          </w:p>
        </w:tc>
        <w:tc>
          <w:tcPr>
            <w:tcW w:w="627"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5</w:t>
            </w:r>
            <w:r w:rsidR="000B0D38" w:rsidRPr="006A2171">
              <w:rPr>
                <w:rFonts w:ascii="宋体" w:hAnsi="宋体" w:hint="eastAsia"/>
                <w:sz w:val="24"/>
              </w:rPr>
              <w:t>0</w:t>
            </w:r>
            <w:r w:rsidRPr="006A2171">
              <w:rPr>
                <w:rFonts w:ascii="宋体" w:hAnsi="宋体" w:hint="eastAsia"/>
                <w:sz w:val="24"/>
              </w:rPr>
              <w:t>分</w:t>
            </w:r>
          </w:p>
        </w:tc>
        <w:tc>
          <w:tcPr>
            <w:tcW w:w="6203" w:type="dxa"/>
            <w:vAlign w:val="center"/>
          </w:tcPr>
          <w:p w:rsidR="00B733D4" w:rsidRPr="006A2171" w:rsidRDefault="00B733D4" w:rsidP="006A2171">
            <w:pPr>
              <w:spacing w:line="360" w:lineRule="exact"/>
              <w:jc w:val="left"/>
              <w:rPr>
                <w:rFonts w:ascii="宋体" w:hAnsi="宋体"/>
                <w:sz w:val="24"/>
              </w:rPr>
            </w:pPr>
            <w:r w:rsidRPr="006A2171">
              <w:rPr>
                <w:rFonts w:ascii="宋体" w:hAnsi="宋体" w:hint="eastAsia"/>
                <w:sz w:val="24"/>
              </w:rPr>
              <w:t>报价分采用低价优先法计算，即满足招标文件要求且最终报价最低的投标报价为评标基准价，其报价得分为</w:t>
            </w:r>
            <w:r w:rsidR="000B0D38" w:rsidRPr="006A2171">
              <w:rPr>
                <w:rFonts w:ascii="宋体" w:hAnsi="宋体" w:hint="eastAsia"/>
                <w:sz w:val="24"/>
              </w:rPr>
              <w:t>50</w:t>
            </w:r>
            <w:r w:rsidRPr="006A2171">
              <w:rPr>
                <w:rFonts w:ascii="宋体" w:hAnsi="宋体" w:hint="eastAsia"/>
                <w:sz w:val="24"/>
              </w:rPr>
              <w:t>。</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其他投标人的报价得分按照下列公式计算：</w:t>
            </w:r>
          </w:p>
          <w:p w:rsidR="00B733D4" w:rsidRPr="006A2171" w:rsidRDefault="00B733D4" w:rsidP="006A2171">
            <w:pPr>
              <w:spacing w:line="360" w:lineRule="exact"/>
              <w:jc w:val="left"/>
              <w:rPr>
                <w:rFonts w:ascii="宋体" w:hAnsi="宋体"/>
                <w:sz w:val="24"/>
              </w:rPr>
            </w:pPr>
            <w:r w:rsidRPr="006A2171">
              <w:rPr>
                <w:rFonts w:ascii="宋体" w:hAnsi="宋体" w:hint="eastAsia"/>
                <w:sz w:val="24"/>
              </w:rPr>
              <w:t>投标报价得分=(评标基准价／投标报价)×价格权值（</w:t>
            </w:r>
            <w:r w:rsidR="000B0D38" w:rsidRPr="006A2171">
              <w:rPr>
                <w:rFonts w:ascii="宋体" w:hAnsi="宋体" w:hint="eastAsia"/>
                <w:sz w:val="24"/>
              </w:rPr>
              <w:t>50</w:t>
            </w:r>
            <w:r w:rsidRPr="006A2171">
              <w:rPr>
                <w:rFonts w:ascii="宋体" w:hAnsi="宋体" w:hint="eastAsia"/>
                <w:sz w:val="24"/>
              </w:rPr>
              <w:t>）</w:t>
            </w:r>
          </w:p>
        </w:tc>
      </w:tr>
    </w:tbl>
    <w:p w:rsidR="00B733D4" w:rsidRPr="006A2171" w:rsidRDefault="00B733D4" w:rsidP="006A2171">
      <w:pPr>
        <w:spacing w:line="360" w:lineRule="exact"/>
        <w:jc w:val="left"/>
        <w:rPr>
          <w:rFonts w:ascii="宋体" w:hAnsi="宋体"/>
          <w:sz w:val="24"/>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w:t>
      </w:r>
      <w:r w:rsidR="009375D3" w:rsidRPr="009375D3">
        <w:rPr>
          <w:rFonts w:ascii="宋体" w:hint="eastAsia"/>
          <w:kern w:val="0"/>
          <w:sz w:val="28"/>
          <w:szCs w:val="28"/>
          <w:highlight w:val="green"/>
        </w:rPr>
        <w:t>二</w:t>
      </w:r>
      <w:r w:rsidRPr="0029744A">
        <w:rPr>
          <w:rFonts w:ascii="宋体" w:hint="eastAsia"/>
          <w:kern w:val="0"/>
          <w:sz w:val="28"/>
          <w:szCs w:val="28"/>
        </w:rPr>
        <w:t>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1EF" w:rsidRDefault="002D31EF" w:rsidP="00D3588F">
      <w:pPr>
        <w:rPr>
          <w:rFonts w:cs="Times New Roman"/>
        </w:rPr>
      </w:pPr>
      <w:r>
        <w:rPr>
          <w:rFonts w:cs="Times New Roman"/>
        </w:rPr>
        <w:separator/>
      </w:r>
    </w:p>
  </w:endnote>
  <w:endnote w:type="continuationSeparator" w:id="0">
    <w:p w:rsidR="002D31EF" w:rsidRDefault="002D31E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1EF" w:rsidRDefault="002D31EF" w:rsidP="00D3588F">
      <w:pPr>
        <w:rPr>
          <w:rFonts w:cs="Times New Roman"/>
        </w:rPr>
      </w:pPr>
      <w:r>
        <w:rPr>
          <w:rFonts w:cs="Times New Roman"/>
        </w:rPr>
        <w:separator/>
      </w:r>
    </w:p>
  </w:footnote>
  <w:footnote w:type="continuationSeparator" w:id="0">
    <w:p w:rsidR="002D31EF" w:rsidRDefault="002D31E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6720"/>
    <w:rsid w:val="0008739B"/>
    <w:rsid w:val="00096834"/>
    <w:rsid w:val="000A76EB"/>
    <w:rsid w:val="000B0D38"/>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54FC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31EF"/>
    <w:rsid w:val="002D44E1"/>
    <w:rsid w:val="002E2711"/>
    <w:rsid w:val="002E53E8"/>
    <w:rsid w:val="00301986"/>
    <w:rsid w:val="00301DE8"/>
    <w:rsid w:val="00306D33"/>
    <w:rsid w:val="00310441"/>
    <w:rsid w:val="00311434"/>
    <w:rsid w:val="00311489"/>
    <w:rsid w:val="00312F37"/>
    <w:rsid w:val="003217B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6F82"/>
    <w:rsid w:val="003C0B70"/>
    <w:rsid w:val="003C23B2"/>
    <w:rsid w:val="003C5551"/>
    <w:rsid w:val="003D5E50"/>
    <w:rsid w:val="003E374C"/>
    <w:rsid w:val="003E37A1"/>
    <w:rsid w:val="003E41C7"/>
    <w:rsid w:val="003E582E"/>
    <w:rsid w:val="003E6722"/>
    <w:rsid w:val="003F0358"/>
    <w:rsid w:val="00401E67"/>
    <w:rsid w:val="0040261F"/>
    <w:rsid w:val="00412907"/>
    <w:rsid w:val="00421514"/>
    <w:rsid w:val="00424AFD"/>
    <w:rsid w:val="004303FC"/>
    <w:rsid w:val="00431633"/>
    <w:rsid w:val="00440AB7"/>
    <w:rsid w:val="00446638"/>
    <w:rsid w:val="00452B98"/>
    <w:rsid w:val="00453CDC"/>
    <w:rsid w:val="00474384"/>
    <w:rsid w:val="00492E11"/>
    <w:rsid w:val="004A4255"/>
    <w:rsid w:val="004B272B"/>
    <w:rsid w:val="004C4E45"/>
    <w:rsid w:val="004C74A3"/>
    <w:rsid w:val="004D2F37"/>
    <w:rsid w:val="004D43F7"/>
    <w:rsid w:val="004D59EA"/>
    <w:rsid w:val="004E47B7"/>
    <w:rsid w:val="00503601"/>
    <w:rsid w:val="00521CC1"/>
    <w:rsid w:val="0052240D"/>
    <w:rsid w:val="00524B17"/>
    <w:rsid w:val="005455AF"/>
    <w:rsid w:val="0055245D"/>
    <w:rsid w:val="00554142"/>
    <w:rsid w:val="005603E9"/>
    <w:rsid w:val="00563340"/>
    <w:rsid w:val="00564A6B"/>
    <w:rsid w:val="00565698"/>
    <w:rsid w:val="0056741D"/>
    <w:rsid w:val="00573DED"/>
    <w:rsid w:val="00586638"/>
    <w:rsid w:val="005965A3"/>
    <w:rsid w:val="005A2140"/>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1"/>
    <w:rsid w:val="00694DF5"/>
    <w:rsid w:val="006A2171"/>
    <w:rsid w:val="006A466A"/>
    <w:rsid w:val="006A642F"/>
    <w:rsid w:val="006C50FE"/>
    <w:rsid w:val="006D52F7"/>
    <w:rsid w:val="006E2353"/>
    <w:rsid w:val="006E7AB8"/>
    <w:rsid w:val="006F12F9"/>
    <w:rsid w:val="006F3535"/>
    <w:rsid w:val="007211CD"/>
    <w:rsid w:val="0072252E"/>
    <w:rsid w:val="007238B1"/>
    <w:rsid w:val="007326E7"/>
    <w:rsid w:val="007333C3"/>
    <w:rsid w:val="007418F7"/>
    <w:rsid w:val="0074596C"/>
    <w:rsid w:val="0074748A"/>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7F7534"/>
    <w:rsid w:val="0081063F"/>
    <w:rsid w:val="00813B0B"/>
    <w:rsid w:val="00813D84"/>
    <w:rsid w:val="008167FA"/>
    <w:rsid w:val="008175AA"/>
    <w:rsid w:val="00830026"/>
    <w:rsid w:val="00832AA4"/>
    <w:rsid w:val="008459F7"/>
    <w:rsid w:val="00847C78"/>
    <w:rsid w:val="0086006D"/>
    <w:rsid w:val="00860445"/>
    <w:rsid w:val="00865443"/>
    <w:rsid w:val="00875B16"/>
    <w:rsid w:val="00890969"/>
    <w:rsid w:val="008913E7"/>
    <w:rsid w:val="00892EBF"/>
    <w:rsid w:val="00895726"/>
    <w:rsid w:val="008A21B7"/>
    <w:rsid w:val="008B12DA"/>
    <w:rsid w:val="008B6F61"/>
    <w:rsid w:val="008B7F4D"/>
    <w:rsid w:val="008C2795"/>
    <w:rsid w:val="008C6180"/>
    <w:rsid w:val="008C6D72"/>
    <w:rsid w:val="008D1A2E"/>
    <w:rsid w:val="008E60C8"/>
    <w:rsid w:val="00903433"/>
    <w:rsid w:val="00903484"/>
    <w:rsid w:val="00914444"/>
    <w:rsid w:val="009309C0"/>
    <w:rsid w:val="009375D3"/>
    <w:rsid w:val="009379AB"/>
    <w:rsid w:val="00942F40"/>
    <w:rsid w:val="0094395F"/>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441D2"/>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1C6"/>
    <w:rsid w:val="00AD7B16"/>
    <w:rsid w:val="00AF3791"/>
    <w:rsid w:val="00B13AE6"/>
    <w:rsid w:val="00B25174"/>
    <w:rsid w:val="00B26B6F"/>
    <w:rsid w:val="00B32179"/>
    <w:rsid w:val="00B34EC3"/>
    <w:rsid w:val="00B351DC"/>
    <w:rsid w:val="00B4611C"/>
    <w:rsid w:val="00B47379"/>
    <w:rsid w:val="00B54BAA"/>
    <w:rsid w:val="00B733D4"/>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2E40"/>
    <w:rsid w:val="00CB3480"/>
    <w:rsid w:val="00CB652F"/>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835B8"/>
    <w:rsid w:val="00D908E7"/>
    <w:rsid w:val="00D964D1"/>
    <w:rsid w:val="00DA29FD"/>
    <w:rsid w:val="00DA3D5C"/>
    <w:rsid w:val="00DA7317"/>
    <w:rsid w:val="00DA748F"/>
    <w:rsid w:val="00DB2674"/>
    <w:rsid w:val="00DB43FA"/>
    <w:rsid w:val="00DB59A6"/>
    <w:rsid w:val="00DC3953"/>
    <w:rsid w:val="00DC654F"/>
    <w:rsid w:val="00DD3C42"/>
    <w:rsid w:val="00DD48BA"/>
    <w:rsid w:val="00DE44FF"/>
    <w:rsid w:val="00DE46B5"/>
    <w:rsid w:val="00DE6E95"/>
    <w:rsid w:val="00DF328A"/>
    <w:rsid w:val="00E063E5"/>
    <w:rsid w:val="00E12CB9"/>
    <w:rsid w:val="00E253DE"/>
    <w:rsid w:val="00E25BB4"/>
    <w:rsid w:val="00E31918"/>
    <w:rsid w:val="00E36F05"/>
    <w:rsid w:val="00E44DE9"/>
    <w:rsid w:val="00E44F82"/>
    <w:rsid w:val="00E50BF9"/>
    <w:rsid w:val="00E56309"/>
    <w:rsid w:val="00E61C1E"/>
    <w:rsid w:val="00E61D0C"/>
    <w:rsid w:val="00E648DA"/>
    <w:rsid w:val="00E85E11"/>
    <w:rsid w:val="00EA32FA"/>
    <w:rsid w:val="00EC0674"/>
    <w:rsid w:val="00EC6C82"/>
    <w:rsid w:val="00ED0C25"/>
    <w:rsid w:val="00EF0F47"/>
    <w:rsid w:val="00EF10D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146A"/>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E972323-D5CC-439E-8AE1-A77968B7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8">
    <w:name w:val="heading 8"/>
    <w:basedOn w:val="a"/>
    <w:next w:val="a"/>
    <w:link w:val="8Char"/>
    <w:semiHidden/>
    <w:unhideWhenUsed/>
    <w:qFormat/>
    <w:locked/>
    <w:rsid w:val="000B0D38"/>
    <w:pPr>
      <w:keepNext/>
      <w:keepLines/>
      <w:spacing w:before="240" w:after="64" w:line="320" w:lineRule="auto"/>
      <w:outlineLvl w:val="7"/>
    </w:pPr>
    <w:rPr>
      <w:rFonts w:ascii="Cambria"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B733D4"/>
    <w:pPr>
      <w:jc w:val="left"/>
    </w:pPr>
    <w:rPr>
      <w:rFonts w:cs="Times New Roman"/>
    </w:rPr>
  </w:style>
  <w:style w:type="character" w:customStyle="1" w:styleId="Char4">
    <w:name w:val="批注文字 Char"/>
    <w:link w:val="ab"/>
    <w:uiPriority w:val="99"/>
    <w:qFormat/>
    <w:rsid w:val="00B733D4"/>
    <w:rPr>
      <w:kern w:val="2"/>
      <w:sz w:val="21"/>
      <w:szCs w:val="21"/>
    </w:rPr>
  </w:style>
  <w:style w:type="character" w:customStyle="1" w:styleId="8Char">
    <w:name w:val="标题 8 Char"/>
    <w:link w:val="8"/>
    <w:rsid w:val="000B0D38"/>
    <w:rPr>
      <w:rFonts w:ascii="Cambria" w:eastAsia="宋体" w:hAnsi="Cambria" w:cs="Times New Roman"/>
      <w:kern w:val="2"/>
      <w:sz w:val="24"/>
      <w:szCs w:val="24"/>
    </w:rPr>
  </w:style>
  <w:style w:type="paragraph" w:customStyle="1" w:styleId="ac">
    <w:name w:val="论文正文"/>
    <w:basedOn w:val="a"/>
    <w:link w:val="ad"/>
    <w:uiPriority w:val="3"/>
    <w:qFormat/>
    <w:rsid w:val="000B0D38"/>
    <w:pPr>
      <w:spacing w:line="360" w:lineRule="auto"/>
      <w:ind w:firstLineChars="200" w:firstLine="200"/>
    </w:pPr>
    <w:rPr>
      <w:rFonts w:ascii="Times New Roman" w:hAnsi="Arial" w:cs="宋体"/>
      <w:sz w:val="24"/>
      <w:szCs w:val="20"/>
    </w:rPr>
  </w:style>
  <w:style w:type="character" w:customStyle="1" w:styleId="ad">
    <w:name w:val="论文正文 字符"/>
    <w:link w:val="ac"/>
    <w:uiPriority w:val="3"/>
    <w:rsid w:val="000B0D38"/>
    <w:rPr>
      <w:rFonts w:ascii="Times New Roman" w:hAnsi="Arial" w:cs="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4E6D9-2B6A-47D1-BFEE-5D9102E9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13</Pages>
  <Words>856</Words>
  <Characters>4880</Characters>
  <Application>Microsoft Office Word</Application>
  <DocSecurity>0</DocSecurity>
  <Lines>40</Lines>
  <Paragraphs>11</Paragraphs>
  <ScaleCrop>false</ScaleCrop>
  <Company>Microsoft</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2020-11-10T07:53:00Z</dcterms:modified>
</cp:coreProperties>
</file>