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8A" w:rsidRPr="0028698A" w:rsidRDefault="0028698A" w:rsidP="00331027">
      <w:pPr>
        <w:pStyle w:val="a5"/>
        <w:shd w:val="clear" w:color="auto" w:fill="FFFFFF"/>
        <w:spacing w:before="0" w:beforeAutospacing="0" w:after="0" w:afterAutospacing="0"/>
        <w:jc w:val="center"/>
        <w:rPr>
          <w:rFonts w:ascii="黑体" w:eastAsia="黑体" w:hAnsi="黑体"/>
          <w:b/>
          <w:bCs/>
          <w:sz w:val="44"/>
          <w:szCs w:val="44"/>
        </w:rPr>
      </w:pPr>
      <w:r w:rsidRPr="0028698A">
        <w:rPr>
          <w:rFonts w:ascii="黑体" w:eastAsia="黑体" w:hAnsi="黑体" w:hint="eastAsia"/>
          <w:b/>
          <w:bCs/>
          <w:sz w:val="44"/>
          <w:szCs w:val="44"/>
        </w:rPr>
        <w:t>宜昌普济物业服务有限公司</w:t>
      </w:r>
    </w:p>
    <w:p w:rsidR="00331027" w:rsidRPr="0028698A"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28698A">
        <w:rPr>
          <w:rStyle w:val="a6"/>
          <w:rFonts w:ascii="黑体" w:eastAsia="黑体" w:hAnsi="黑体" w:cs="黑体" w:hint="eastAsia"/>
          <w:sz w:val="44"/>
          <w:szCs w:val="44"/>
        </w:rPr>
        <w:t>院内</w:t>
      </w:r>
      <w:r w:rsidRPr="0028698A">
        <w:rPr>
          <w:rStyle w:val="a6"/>
          <w:rFonts w:ascii="黑体" w:eastAsia="黑体" w:hAnsi="黑体" w:cs="黑体"/>
          <w:sz w:val="44"/>
          <w:szCs w:val="44"/>
        </w:rPr>
        <w:t>采购项目采购公告</w:t>
      </w:r>
    </w:p>
    <w:p w:rsidR="00331027" w:rsidRPr="003D5E50" w:rsidRDefault="0028698A" w:rsidP="0028698A">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28698A">
        <w:rPr>
          <w:rFonts w:hint="eastAsia"/>
          <w:bCs/>
          <w:sz w:val="28"/>
          <w:szCs w:val="28"/>
        </w:rPr>
        <w:t>宜昌普济物业服务有限公司</w:t>
      </w:r>
      <w:r w:rsidR="00331027" w:rsidRPr="0028698A">
        <w:rPr>
          <w:rFonts w:hint="eastAsia"/>
          <w:sz w:val="28"/>
          <w:szCs w:val="28"/>
        </w:rPr>
        <w:t>对</w:t>
      </w:r>
      <w:r w:rsidRPr="0028698A">
        <w:rPr>
          <w:rFonts w:hint="eastAsia"/>
          <w:bCs/>
          <w:sz w:val="28"/>
          <w:szCs w:val="28"/>
        </w:rPr>
        <w:t>教工宿舍电梯维保项目</w:t>
      </w:r>
      <w:r w:rsidR="00331027" w:rsidRPr="0028698A">
        <w:rPr>
          <w:rFonts w:hint="eastAsia"/>
          <w:sz w:val="28"/>
          <w:szCs w:val="28"/>
        </w:rPr>
        <w:t>进行院内采购，欢迎广大符合条件的投标</w:t>
      </w:r>
      <w:r w:rsidR="00331027" w:rsidRPr="003D5E50">
        <w:rPr>
          <w:rFonts w:hint="eastAsia"/>
          <w:sz w:val="28"/>
          <w:szCs w:val="28"/>
        </w:rPr>
        <w:t>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28698A">
        <w:rPr>
          <w:color w:val="000000"/>
          <w:sz w:val="28"/>
          <w:szCs w:val="28"/>
        </w:rPr>
        <w:t>2</w:t>
      </w:r>
      <w:r w:rsidR="0028698A">
        <w:rPr>
          <w:rFonts w:hint="eastAsia"/>
          <w:color w:val="000000"/>
          <w:sz w:val="28"/>
          <w:szCs w:val="28"/>
        </w:rPr>
        <w:t>1</w:t>
      </w:r>
      <w:r w:rsidRPr="00331027">
        <w:rPr>
          <w:color w:val="000000"/>
          <w:sz w:val="28"/>
          <w:szCs w:val="28"/>
        </w:rPr>
        <w:t>-</w:t>
      </w:r>
      <w:r w:rsidR="00974246">
        <w:rPr>
          <w:color w:val="000000"/>
          <w:sz w:val="28"/>
          <w:szCs w:val="28"/>
        </w:rPr>
        <w:t>37</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w:t>
      </w:r>
      <w:r w:rsidR="009336F2" w:rsidRPr="0028698A">
        <w:rPr>
          <w:rFonts w:hint="eastAsia"/>
          <w:bCs/>
          <w:sz w:val="28"/>
          <w:szCs w:val="28"/>
        </w:rPr>
        <w:t>宜昌普济物业服务有限公司教工宿舍电梯维保项目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974246">
        <w:rPr>
          <w:color w:val="FF0000"/>
          <w:sz w:val="28"/>
          <w:szCs w:val="28"/>
        </w:rPr>
        <w:t>6</w:t>
      </w:r>
      <w:r w:rsidRPr="003D5E50">
        <w:rPr>
          <w:rFonts w:hint="eastAsia"/>
          <w:color w:val="FF0000"/>
          <w:sz w:val="28"/>
          <w:szCs w:val="28"/>
        </w:rPr>
        <w:t>月</w:t>
      </w:r>
      <w:r w:rsidR="00974246">
        <w:rPr>
          <w:color w:val="FF0000"/>
          <w:sz w:val="28"/>
          <w:szCs w:val="28"/>
        </w:rPr>
        <w:t>11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w:t>
      </w:r>
      <w:r w:rsidR="00497ED1" w:rsidRPr="0028698A">
        <w:rPr>
          <w:rFonts w:hint="eastAsia"/>
          <w:bCs/>
          <w:sz w:val="28"/>
          <w:szCs w:val="28"/>
        </w:rPr>
        <w:t>宜昌普济物业服务有限公司</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336F2" w:rsidRDefault="00331027" w:rsidP="009336F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36F2">
        <w:rPr>
          <w:rFonts w:hint="eastAsia"/>
          <w:sz w:val="28"/>
          <w:szCs w:val="28"/>
        </w:rPr>
        <w:t>胡老师</w:t>
      </w:r>
      <w:r w:rsidR="009336F2">
        <w:rPr>
          <w:sz w:val="28"/>
          <w:szCs w:val="28"/>
        </w:rPr>
        <w:t>/</w:t>
      </w:r>
      <w:r w:rsidR="009336F2">
        <w:rPr>
          <w:rFonts w:hint="eastAsia"/>
          <w:sz w:val="28"/>
          <w:szCs w:val="28"/>
        </w:rPr>
        <w:t>周老师</w:t>
      </w:r>
    </w:p>
    <w:p w:rsidR="00331027" w:rsidRPr="00331027" w:rsidRDefault="009336F2" w:rsidP="009336F2">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9336F2" w:rsidRDefault="009336F2" w:rsidP="00162024">
      <w:pPr>
        <w:jc w:val="center"/>
        <w:rPr>
          <w:rFonts w:ascii="黑体" w:eastAsia="黑体" w:hAnsi="黑体"/>
          <w:bCs/>
          <w:sz w:val="44"/>
          <w:szCs w:val="44"/>
        </w:rPr>
      </w:pPr>
      <w:r w:rsidRPr="009336F2">
        <w:rPr>
          <w:rFonts w:ascii="黑体" w:eastAsia="黑体" w:hAnsi="黑体" w:hint="eastAsia"/>
          <w:bCs/>
          <w:sz w:val="44"/>
          <w:szCs w:val="44"/>
        </w:rPr>
        <w:lastRenderedPageBreak/>
        <w:t>宜昌普济物业服务有限公司</w:t>
      </w:r>
    </w:p>
    <w:p w:rsidR="00162024" w:rsidRPr="009336F2" w:rsidRDefault="00162024" w:rsidP="00162024">
      <w:pPr>
        <w:jc w:val="center"/>
        <w:rPr>
          <w:rFonts w:ascii="黑体" w:eastAsia="黑体" w:hAnsi="黑体" w:cs="Times New Roman"/>
          <w:sz w:val="44"/>
          <w:szCs w:val="44"/>
        </w:rPr>
      </w:pPr>
      <w:r w:rsidRPr="009336F2">
        <w:rPr>
          <w:rFonts w:ascii="黑体" w:eastAsia="黑体" w:hAnsi="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336F2">
        <w:rPr>
          <w:rFonts w:ascii="宋体" w:hAnsi="宋体" w:cs="宋体"/>
          <w:sz w:val="28"/>
          <w:szCs w:val="28"/>
        </w:rPr>
        <w:t>2</w:t>
      </w:r>
      <w:r w:rsidR="009336F2">
        <w:rPr>
          <w:rFonts w:ascii="宋体" w:hAnsi="宋体" w:cs="宋体" w:hint="eastAsia"/>
          <w:sz w:val="28"/>
          <w:szCs w:val="28"/>
        </w:rPr>
        <w:t>1</w:t>
      </w:r>
      <w:r w:rsidR="007418F7">
        <w:rPr>
          <w:rFonts w:ascii="宋体" w:hAnsi="宋体" w:cs="宋体"/>
          <w:sz w:val="28"/>
          <w:szCs w:val="28"/>
        </w:rPr>
        <w:t>-</w:t>
      </w:r>
      <w:r w:rsidR="00974246">
        <w:rPr>
          <w:rFonts w:ascii="宋体" w:hAnsi="宋体" w:cs="宋体"/>
          <w:sz w:val="28"/>
          <w:szCs w:val="28"/>
        </w:rPr>
        <w:t>37</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9336F2" w:rsidRPr="0028698A">
        <w:rPr>
          <w:rFonts w:hint="eastAsia"/>
          <w:bCs/>
          <w:sz w:val="28"/>
          <w:szCs w:val="28"/>
        </w:rPr>
        <w:t>宜昌普济物业服务有限公司教工宿舍电梯维保项目</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974246">
        <w:rPr>
          <w:rFonts w:ascii="宋体" w:hAnsi="宋体" w:cs="宋体" w:hint="eastAsia"/>
          <w:kern w:val="0"/>
          <w:sz w:val="28"/>
          <w:szCs w:val="28"/>
        </w:rPr>
        <w:t>：</w:t>
      </w:r>
      <w:r w:rsidR="009336F2" w:rsidRPr="00974246">
        <w:rPr>
          <w:rFonts w:ascii="宋体" w:hAnsi="宋体" w:cs="宋体" w:hint="eastAsia"/>
          <w:kern w:val="0"/>
          <w:sz w:val="28"/>
          <w:szCs w:val="28"/>
        </w:rPr>
        <w:t>80000</w:t>
      </w:r>
      <w:r w:rsidRPr="00974246">
        <w:rPr>
          <w:rFonts w:ascii="宋体" w:hAnsi="宋体" w:cs="宋体" w:hint="eastAsia"/>
          <w:kern w:val="0"/>
          <w:sz w:val="28"/>
          <w:szCs w:val="28"/>
        </w:rPr>
        <w:t>元，</w:t>
      </w:r>
      <w:r>
        <w:rPr>
          <w:rFonts w:ascii="宋体" w:hAnsi="宋体" w:cs="宋体" w:hint="eastAsia"/>
          <w:kern w:val="0"/>
          <w:sz w:val="28"/>
          <w:szCs w:val="28"/>
        </w:rPr>
        <w:t>超过此价格为无效投标。</w:t>
      </w:r>
      <w:r w:rsidRPr="005614F8">
        <w:rPr>
          <w:rFonts w:ascii="宋体" w:hAnsi="宋体" w:cs="宋体" w:hint="eastAsia"/>
          <w:b/>
          <w:kern w:val="0"/>
          <w:sz w:val="28"/>
          <w:szCs w:val="28"/>
        </w:rPr>
        <w:t>资格性和符合性审查合格后，</w:t>
      </w:r>
      <w:r w:rsidR="001204B8" w:rsidRPr="00D413D3">
        <w:rPr>
          <w:rFonts w:ascii="宋体" w:hAnsi="宋体" w:cs="宋体" w:hint="eastAsia"/>
          <w:b/>
          <w:kern w:val="0"/>
          <w:sz w:val="28"/>
          <w:szCs w:val="28"/>
        </w:rPr>
        <w:t>以价格评分</w:t>
      </w:r>
      <w:r w:rsidR="001204B8" w:rsidRPr="00D413D3">
        <w:rPr>
          <w:rFonts w:ascii="宋体" w:hAnsi="宋体" w:cs="宋体"/>
          <w:b/>
          <w:kern w:val="0"/>
          <w:sz w:val="28"/>
          <w:szCs w:val="28"/>
        </w:rPr>
        <w:t>最高分</w:t>
      </w:r>
      <w:r w:rsidR="001204B8" w:rsidRPr="00D413D3">
        <w:rPr>
          <w:rFonts w:ascii="宋体" w:hAnsi="宋体" w:cs="宋体" w:hint="eastAsia"/>
          <w:b/>
          <w:kern w:val="0"/>
          <w:sz w:val="28"/>
          <w:szCs w:val="28"/>
        </w:rPr>
        <w:t>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336F2" w:rsidRDefault="009336F2" w:rsidP="009336F2">
      <w:pPr>
        <w:ind w:firstLineChars="200" w:firstLine="560"/>
        <w:rPr>
          <w:rFonts w:ascii="宋体" w:hAnsi="宋体"/>
          <w:sz w:val="28"/>
          <w:szCs w:val="28"/>
        </w:rPr>
      </w:pPr>
      <w:r>
        <w:rPr>
          <w:rFonts w:ascii="宋体" w:hAnsi="宋体" w:hint="eastAsia"/>
          <w:sz w:val="28"/>
          <w:szCs w:val="28"/>
        </w:rPr>
        <w:t>价格评分标准：</w:t>
      </w:r>
    </w:p>
    <w:p w:rsidR="009336F2" w:rsidRDefault="009336F2" w:rsidP="009336F2">
      <w:pPr>
        <w:ind w:firstLineChars="200" w:firstLine="560"/>
        <w:rPr>
          <w:rFonts w:ascii="宋体" w:hAnsi="宋体"/>
          <w:sz w:val="28"/>
          <w:szCs w:val="28"/>
        </w:rPr>
      </w:pPr>
      <w:r>
        <w:rPr>
          <w:rFonts w:ascii="宋体" w:hAnsi="宋体" w:hint="eastAsia"/>
          <w:sz w:val="28"/>
          <w:szCs w:val="28"/>
        </w:rPr>
        <w:t>1、维保价格</w:t>
      </w:r>
      <w:r>
        <w:rPr>
          <w:rFonts w:ascii="宋体" w:hAnsi="宋体"/>
          <w:sz w:val="28"/>
          <w:szCs w:val="28"/>
        </w:rPr>
        <w:t>最</w:t>
      </w:r>
      <w:r>
        <w:rPr>
          <w:rFonts w:ascii="宋体" w:hAnsi="宋体" w:hint="eastAsia"/>
          <w:sz w:val="28"/>
          <w:szCs w:val="28"/>
        </w:rPr>
        <w:t>低</w:t>
      </w:r>
      <w:r>
        <w:rPr>
          <w:rFonts w:ascii="宋体" w:hAnsi="宋体"/>
          <w:sz w:val="28"/>
          <w:szCs w:val="28"/>
        </w:rPr>
        <w:t>的为评标基准价，价格分为</w:t>
      </w:r>
      <w:r>
        <w:rPr>
          <w:rFonts w:ascii="宋体" w:hAnsi="宋体" w:hint="eastAsia"/>
          <w:sz w:val="28"/>
          <w:szCs w:val="28"/>
        </w:rPr>
        <w:t>70</w:t>
      </w:r>
      <w:r>
        <w:rPr>
          <w:rFonts w:ascii="宋体" w:hAnsi="宋体"/>
          <w:sz w:val="28"/>
          <w:szCs w:val="28"/>
        </w:rPr>
        <w:t>分。其他投标人的价格分按照下列公式计</w:t>
      </w:r>
      <w:r w:rsidR="00E86FCB">
        <w:rPr>
          <w:rFonts w:ascii="宋体" w:hAnsi="宋体"/>
          <w:sz w:val="28"/>
          <w:szCs w:val="28"/>
        </w:rPr>
        <w:t>算：</w:t>
      </w:r>
      <w:r w:rsidR="00E86FCB">
        <w:rPr>
          <w:rFonts w:ascii="宋体" w:hAnsi="宋体" w:hint="eastAsia"/>
          <w:sz w:val="28"/>
          <w:szCs w:val="28"/>
        </w:rPr>
        <w:t>维保</w:t>
      </w:r>
      <w:r>
        <w:rPr>
          <w:rFonts w:ascii="宋体" w:hAnsi="宋体"/>
          <w:sz w:val="28"/>
          <w:szCs w:val="28"/>
        </w:rPr>
        <w:t>报价得分 =(评标基准价/</w:t>
      </w:r>
      <w:r>
        <w:rPr>
          <w:rFonts w:ascii="宋体" w:hAnsi="宋体" w:hint="eastAsia"/>
          <w:sz w:val="28"/>
          <w:szCs w:val="28"/>
        </w:rPr>
        <w:t>投标</w:t>
      </w:r>
      <w:r>
        <w:rPr>
          <w:rFonts w:ascii="宋体" w:hAnsi="宋体"/>
          <w:sz w:val="28"/>
          <w:szCs w:val="28"/>
        </w:rPr>
        <w:t>报价)×</w:t>
      </w:r>
      <w:r>
        <w:rPr>
          <w:rFonts w:ascii="宋体" w:hAnsi="宋体" w:hint="eastAsia"/>
          <w:sz w:val="28"/>
          <w:szCs w:val="28"/>
        </w:rPr>
        <w:t>70。</w:t>
      </w:r>
    </w:p>
    <w:p w:rsidR="006B1B46" w:rsidRPr="006B1B46" w:rsidRDefault="00974246" w:rsidP="006B1B46">
      <w:pPr>
        <w:widowControl/>
        <w:spacing w:line="500" w:lineRule="exact"/>
        <w:ind w:firstLineChars="200" w:firstLine="560"/>
        <w:jc w:val="left"/>
        <w:rPr>
          <w:rFonts w:ascii="宋体" w:hAnsi="宋体" w:cs="宋体"/>
          <w:bCs/>
          <w:kern w:val="0"/>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超过</w:t>
      </w:r>
      <w:r w:rsidR="006B1B46" w:rsidRPr="006B1B46">
        <w:rPr>
          <w:rFonts w:ascii="宋体" w:hAnsi="宋体" w:hint="eastAsia"/>
          <w:sz w:val="28"/>
          <w:szCs w:val="28"/>
        </w:rPr>
        <w:t>500元配件投标</w:t>
      </w:r>
      <w:r w:rsidR="006B1B46" w:rsidRPr="006B1B46">
        <w:rPr>
          <w:rFonts w:ascii="宋体" w:hAnsi="宋体" w:cs="宋体" w:hint="eastAsia"/>
          <w:bCs/>
          <w:kern w:val="0"/>
          <w:sz w:val="28"/>
          <w:szCs w:val="28"/>
        </w:rPr>
        <w:t>报价分采用低价优先法计算，即满足</w:t>
      </w:r>
      <w:r w:rsidR="00E86FCB">
        <w:rPr>
          <w:rFonts w:ascii="宋体" w:hAnsi="宋体" w:cs="宋体" w:hint="eastAsia"/>
          <w:bCs/>
          <w:kern w:val="0"/>
          <w:sz w:val="28"/>
          <w:szCs w:val="28"/>
        </w:rPr>
        <w:t>采购</w:t>
      </w:r>
      <w:r w:rsidR="006B1B46" w:rsidRPr="006B1B46">
        <w:rPr>
          <w:rFonts w:ascii="宋体" w:hAnsi="宋体" w:cs="宋体" w:hint="eastAsia"/>
          <w:bCs/>
          <w:kern w:val="0"/>
          <w:sz w:val="28"/>
          <w:szCs w:val="28"/>
        </w:rPr>
        <w:t>文件要求且报价下浮率（x%，x为大于或等于1的整数）最大的报价为</w:t>
      </w:r>
      <w:r w:rsidR="006B1B46" w:rsidRPr="000A7D56">
        <w:rPr>
          <w:rFonts w:ascii="宋体" w:hAnsi="宋体" w:cs="宋体" w:hint="eastAsia"/>
          <w:bCs/>
          <w:kern w:val="0"/>
          <w:sz w:val="28"/>
          <w:szCs w:val="28"/>
        </w:rPr>
        <w:t>评标基准价，其价格分为30分。其他供应商的价格分按照下列公式计算：</w:t>
      </w:r>
      <w:r w:rsidR="00E86FCB" w:rsidRPr="000A7D56">
        <w:rPr>
          <w:rFonts w:ascii="宋体" w:hAnsi="宋体" w:cs="宋体" w:hint="eastAsia"/>
          <w:bCs/>
          <w:kern w:val="0"/>
          <w:sz w:val="28"/>
          <w:szCs w:val="28"/>
        </w:rPr>
        <w:t>配件</w:t>
      </w:r>
      <w:r w:rsidR="006B1B46" w:rsidRPr="000A7D56">
        <w:rPr>
          <w:rFonts w:ascii="宋体" w:hAnsi="宋体" w:cs="宋体" w:hint="eastAsia"/>
          <w:bCs/>
          <w:kern w:val="0"/>
          <w:sz w:val="28"/>
          <w:szCs w:val="28"/>
        </w:rPr>
        <w:t>报价得分=(1-评标基准价)／（1-</w:t>
      </w:r>
      <w:r w:rsidR="000A7D56" w:rsidRPr="000A7D56">
        <w:rPr>
          <w:rFonts w:ascii="宋体" w:hAnsi="宋体" w:cs="宋体" w:hint="eastAsia"/>
          <w:bCs/>
          <w:kern w:val="0"/>
          <w:sz w:val="28"/>
          <w:szCs w:val="28"/>
        </w:rPr>
        <w:t>供应商</w:t>
      </w:r>
      <w:r w:rsidR="006B1B46" w:rsidRPr="000A7D56">
        <w:rPr>
          <w:rFonts w:ascii="宋体" w:hAnsi="宋体" w:cs="宋体" w:hint="eastAsia"/>
          <w:bCs/>
          <w:kern w:val="0"/>
          <w:sz w:val="28"/>
          <w:szCs w:val="28"/>
        </w:rPr>
        <w:t>报价下浮率)×30。</w:t>
      </w:r>
      <w:bookmarkStart w:id="0" w:name="_GoBack"/>
      <w:bookmarkEnd w:id="0"/>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lastRenderedPageBreak/>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9336F2" w:rsidRDefault="009336F2" w:rsidP="0039537B">
      <w:pPr>
        <w:widowControl/>
        <w:spacing w:line="500" w:lineRule="exact"/>
        <w:ind w:firstLineChars="200" w:firstLine="560"/>
        <w:jc w:val="left"/>
        <w:rPr>
          <w:rFonts w:ascii="宋体" w:hAnsi="宋体" w:cs="宋体"/>
          <w:sz w:val="28"/>
        </w:rPr>
      </w:pPr>
      <w:r>
        <w:rPr>
          <w:rFonts w:ascii="宋体" w:hAnsi="宋体" w:hint="eastAsia"/>
          <w:sz w:val="28"/>
          <w:szCs w:val="28"/>
        </w:rPr>
        <w:t>3、采购项目的特殊条件要求：</w:t>
      </w:r>
      <w:r>
        <w:rPr>
          <w:rFonts w:ascii="宋体" w:hAnsi="宋体" w:cs="宋体"/>
          <w:sz w:val="28"/>
        </w:rPr>
        <w:t>投标供应商有市级及以上质量技术监督局颁发的《中华人民共和国特种设备安装改造维修许可证》（电梯）电梯安装、维修、改造C级及以上资质证书，施工类别应包含安装、维修、改造（提供证书复印件并加盖供应商公章）或</w:t>
      </w:r>
      <w:r>
        <w:rPr>
          <w:rFonts w:ascii="宋体" w:hAnsi="宋体" w:cs="宋体" w:hint="eastAsia"/>
          <w:sz w:val="28"/>
        </w:rPr>
        <w:t>市级及以上</w:t>
      </w:r>
      <w:r>
        <w:rPr>
          <w:rFonts w:ascii="宋体" w:hAnsi="宋体" w:cs="宋体"/>
          <w:sz w:val="28"/>
        </w:rPr>
        <w:t>市场监督管理局颁发的《中华人民共和国特种设备生产许可证》内容含：电梯安装、维修B级及以上资质证书（提供证书复印件并加盖供应商公章）。</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336F2" w:rsidRDefault="009336F2" w:rsidP="009336F2">
      <w:pPr>
        <w:widowControl/>
        <w:spacing w:line="500" w:lineRule="exact"/>
        <w:ind w:firstLineChars="200" w:firstLine="560"/>
        <w:jc w:val="left"/>
        <w:rPr>
          <w:rFonts w:ascii="宋体" w:hAnsi="宋体" w:cs="宋体"/>
          <w:b/>
          <w:bCs/>
          <w:kern w:val="0"/>
          <w:sz w:val="28"/>
          <w:szCs w:val="28"/>
        </w:rPr>
      </w:pPr>
      <w:r w:rsidRPr="009336F2">
        <w:rPr>
          <w:rFonts w:ascii="宋体" w:hAnsi="宋体" w:cs="宋体" w:hint="eastAsia"/>
          <w:sz w:val="28"/>
          <w:szCs w:val="28"/>
        </w:rPr>
        <w:t>对宜昌市中心人民医院教工宿舍4台垂直电梯进行日常巡检、定期</w:t>
      </w:r>
      <w:r w:rsidRPr="009336F2">
        <w:rPr>
          <w:rFonts w:hint="eastAsia"/>
          <w:sz w:val="28"/>
          <w:szCs w:val="28"/>
        </w:rPr>
        <w:t>维护保养、年检、维修、电梯关人施救等服务项目，服务商应当配合电梯检验检测机构对电梯的定期检验，每年报检以前，按照特检院定期检验检规要求，定检前的所有限速器校验、制动试验、静载试验相关所有费用由服务商承担，采购人不再承担其它校验、试验费用。服务商承担正常维保期内的电梯定期检验检测费用及其它附加符合定检需要的校验费用并参与电梯安全管理活动，此附加费用包含限速器校验、电梯制动试验、电梯静载试验、电梯钢丝绳延长、裁剪等与电梯检验及安全运行有关的非配件更换项目实施费用，如因校验、试验结果未达到定检标准，服务商需及时整改，保障电梯顺利年检通过，所有整改费用由服务商全部承担。</w:t>
      </w:r>
    </w:p>
    <w:p w:rsidR="002939B6" w:rsidRDefault="007645D1" w:rsidP="009336F2">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9336F2" w:rsidRDefault="00DF328A" w:rsidP="009336F2">
      <w:r w:rsidRPr="007238B1">
        <w:rPr>
          <w:rFonts w:ascii="宋体" w:hAnsi="宋体" w:hint="eastAsia"/>
          <w:b/>
          <w:sz w:val="28"/>
          <w:szCs w:val="28"/>
        </w:rPr>
        <w:t>（一）货物、服务需求一览表</w:t>
      </w:r>
    </w:p>
    <w:p w:rsidR="009336F2" w:rsidRDefault="009336F2" w:rsidP="009336F2">
      <w:pPr>
        <w:rPr>
          <w:b/>
        </w:rPr>
      </w:pPr>
      <w:r>
        <w:rPr>
          <w:rFonts w:hint="eastAsia"/>
          <w:b/>
        </w:rPr>
        <w:t>采购需求一览表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2898"/>
        <w:gridCol w:w="4715"/>
        <w:gridCol w:w="720"/>
        <w:gridCol w:w="900"/>
      </w:tblGrid>
      <w:tr w:rsidR="009336F2" w:rsidTr="009336F2">
        <w:trPr>
          <w:trHeight w:val="622"/>
          <w:jc w:val="center"/>
        </w:trPr>
        <w:tc>
          <w:tcPr>
            <w:tcW w:w="832" w:type="dxa"/>
            <w:vAlign w:val="center"/>
          </w:tcPr>
          <w:p w:rsidR="009336F2" w:rsidRDefault="009336F2" w:rsidP="00FD0BED">
            <w:r>
              <w:rPr>
                <w:rFonts w:hint="eastAsia"/>
              </w:rPr>
              <w:lastRenderedPageBreak/>
              <w:t>序号</w:t>
            </w:r>
          </w:p>
        </w:tc>
        <w:tc>
          <w:tcPr>
            <w:tcW w:w="2898" w:type="dxa"/>
            <w:vAlign w:val="center"/>
          </w:tcPr>
          <w:p w:rsidR="009336F2" w:rsidRDefault="009336F2" w:rsidP="00FD0BED">
            <w:r>
              <w:rPr>
                <w:rFonts w:hint="eastAsia"/>
              </w:rPr>
              <w:t>服务名称</w:t>
            </w:r>
          </w:p>
        </w:tc>
        <w:tc>
          <w:tcPr>
            <w:tcW w:w="4715" w:type="dxa"/>
            <w:vAlign w:val="center"/>
          </w:tcPr>
          <w:p w:rsidR="009336F2" w:rsidRDefault="009336F2" w:rsidP="00FD0BED">
            <w:r>
              <w:rPr>
                <w:rFonts w:hint="eastAsia"/>
              </w:rPr>
              <w:t>服务内容</w:t>
            </w:r>
          </w:p>
        </w:tc>
        <w:tc>
          <w:tcPr>
            <w:tcW w:w="720" w:type="dxa"/>
            <w:vAlign w:val="center"/>
          </w:tcPr>
          <w:p w:rsidR="009336F2" w:rsidRDefault="009336F2" w:rsidP="00FD0BED">
            <w:r>
              <w:rPr>
                <w:rFonts w:hint="eastAsia"/>
              </w:rPr>
              <w:t>数量</w:t>
            </w:r>
          </w:p>
        </w:tc>
        <w:tc>
          <w:tcPr>
            <w:tcW w:w="900" w:type="dxa"/>
            <w:vAlign w:val="center"/>
          </w:tcPr>
          <w:p w:rsidR="009336F2" w:rsidRDefault="009336F2" w:rsidP="00FD0BED">
            <w:r>
              <w:rPr>
                <w:rFonts w:hint="eastAsia"/>
              </w:rPr>
              <w:t>单位</w:t>
            </w:r>
          </w:p>
        </w:tc>
      </w:tr>
      <w:tr w:rsidR="009336F2" w:rsidTr="009336F2">
        <w:trPr>
          <w:trHeight w:val="594"/>
          <w:jc w:val="center"/>
        </w:trPr>
        <w:tc>
          <w:tcPr>
            <w:tcW w:w="832" w:type="dxa"/>
            <w:vAlign w:val="center"/>
          </w:tcPr>
          <w:p w:rsidR="009336F2" w:rsidRDefault="009336F2" w:rsidP="00FD0BED">
            <w:r>
              <w:rPr>
                <w:rFonts w:hint="eastAsia"/>
              </w:rPr>
              <w:t>1</w:t>
            </w:r>
          </w:p>
        </w:tc>
        <w:tc>
          <w:tcPr>
            <w:tcW w:w="2898" w:type="dxa"/>
            <w:vAlign w:val="center"/>
          </w:tcPr>
          <w:p w:rsidR="009336F2" w:rsidRDefault="009336F2" w:rsidP="00FD0BED">
            <w:r>
              <w:rPr>
                <w:rFonts w:hint="eastAsia"/>
              </w:rPr>
              <w:t>电梯维保服务</w:t>
            </w:r>
          </w:p>
        </w:tc>
        <w:tc>
          <w:tcPr>
            <w:tcW w:w="4715" w:type="dxa"/>
            <w:vAlign w:val="center"/>
          </w:tcPr>
          <w:p w:rsidR="009336F2" w:rsidRDefault="009336F2" w:rsidP="00FD0BED">
            <w:r>
              <w:rPr>
                <w:rFonts w:hint="eastAsia"/>
              </w:rPr>
              <w:t>教工宿舍</w:t>
            </w:r>
            <w:r>
              <w:rPr>
                <w:rFonts w:hint="eastAsia"/>
              </w:rPr>
              <w:t>4</w:t>
            </w:r>
            <w:r>
              <w:rPr>
                <w:rFonts w:hint="eastAsia"/>
              </w:rPr>
              <w:t>台垂直电梯维保服务，服务期</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-2024</w:t>
            </w:r>
            <w:r>
              <w:rPr>
                <w:rFonts w:hint="eastAsia"/>
              </w:rPr>
              <w:t>年</w:t>
            </w:r>
            <w:r>
              <w:rPr>
                <w:rFonts w:hint="eastAsia"/>
              </w:rPr>
              <w:t>12</w:t>
            </w:r>
            <w:r>
              <w:rPr>
                <w:rFonts w:hint="eastAsia"/>
              </w:rPr>
              <w:t>月</w:t>
            </w:r>
            <w:r>
              <w:rPr>
                <w:rFonts w:hint="eastAsia"/>
              </w:rPr>
              <w:t>31</w:t>
            </w:r>
            <w:r>
              <w:rPr>
                <w:rFonts w:hint="eastAsia"/>
              </w:rPr>
              <w:t>日</w:t>
            </w:r>
          </w:p>
        </w:tc>
        <w:tc>
          <w:tcPr>
            <w:tcW w:w="720" w:type="dxa"/>
            <w:vAlign w:val="center"/>
          </w:tcPr>
          <w:p w:rsidR="009336F2" w:rsidRDefault="009336F2" w:rsidP="00FD0BED">
            <w:r>
              <w:rPr>
                <w:rFonts w:hint="eastAsia"/>
              </w:rPr>
              <w:t>1</w:t>
            </w:r>
          </w:p>
        </w:tc>
        <w:tc>
          <w:tcPr>
            <w:tcW w:w="900" w:type="dxa"/>
            <w:vAlign w:val="center"/>
          </w:tcPr>
          <w:p w:rsidR="009336F2" w:rsidRDefault="009336F2" w:rsidP="00FD0BED">
            <w:r>
              <w:rPr>
                <w:rFonts w:hint="eastAsia"/>
              </w:rPr>
              <w:t>项</w:t>
            </w:r>
          </w:p>
        </w:tc>
      </w:tr>
    </w:tbl>
    <w:p w:rsidR="009336F2" w:rsidRDefault="009336F2" w:rsidP="009336F2"/>
    <w:tbl>
      <w:tblPr>
        <w:tblpPr w:leftFromText="180" w:rightFromText="180" w:vertAnchor="text" w:horzAnchor="margin" w:tblpXSpec="center" w:tblpY="362"/>
        <w:tblW w:w="10065" w:type="dxa"/>
        <w:tblLayout w:type="fixed"/>
        <w:tblLook w:val="0000" w:firstRow="0" w:lastRow="0" w:firstColumn="0" w:lastColumn="0" w:noHBand="0" w:noVBand="0"/>
      </w:tblPr>
      <w:tblGrid>
        <w:gridCol w:w="709"/>
        <w:gridCol w:w="1193"/>
        <w:gridCol w:w="880"/>
        <w:gridCol w:w="1613"/>
        <w:gridCol w:w="709"/>
        <w:gridCol w:w="1134"/>
        <w:gridCol w:w="850"/>
        <w:gridCol w:w="992"/>
        <w:gridCol w:w="709"/>
        <w:gridCol w:w="1276"/>
      </w:tblGrid>
      <w:tr w:rsidR="009336F2" w:rsidTr="00FD0BED">
        <w:trPr>
          <w:trHeight w:val="690"/>
        </w:trPr>
        <w:tc>
          <w:tcPr>
            <w:tcW w:w="70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r>
              <w:rPr>
                <w:rFonts w:hint="eastAsia"/>
              </w:rPr>
              <w:t>区域分布及电梯品牌</w:t>
            </w:r>
          </w:p>
        </w:tc>
        <w:tc>
          <w:tcPr>
            <w:tcW w:w="1193"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品牌</w:t>
            </w:r>
          </w:p>
        </w:tc>
        <w:tc>
          <w:tcPr>
            <w:tcW w:w="880"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设备名称</w:t>
            </w:r>
          </w:p>
        </w:tc>
        <w:tc>
          <w:tcPr>
            <w:tcW w:w="1613"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型号</w:t>
            </w:r>
          </w:p>
        </w:tc>
        <w:tc>
          <w:tcPr>
            <w:tcW w:w="709"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数量（台）</w:t>
            </w:r>
          </w:p>
        </w:tc>
        <w:tc>
          <w:tcPr>
            <w:tcW w:w="1134"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层站</w:t>
            </w:r>
            <w:r>
              <w:rPr>
                <w:rFonts w:hint="eastAsia"/>
              </w:rPr>
              <w:t>/</w:t>
            </w:r>
            <w:r>
              <w:rPr>
                <w:rFonts w:hint="eastAsia"/>
              </w:rPr>
              <w:t>提升高度</w:t>
            </w:r>
          </w:p>
        </w:tc>
        <w:tc>
          <w:tcPr>
            <w:tcW w:w="850"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速度</w:t>
            </w:r>
          </w:p>
        </w:tc>
        <w:tc>
          <w:tcPr>
            <w:tcW w:w="992"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载重量</w:t>
            </w:r>
            <w:r>
              <w:rPr>
                <w:rFonts w:hint="eastAsia"/>
              </w:rPr>
              <w:t>/</w:t>
            </w:r>
            <w:r>
              <w:rPr>
                <w:rFonts w:hint="eastAsia"/>
              </w:rPr>
              <w:t>最大输送能力</w:t>
            </w:r>
          </w:p>
        </w:tc>
        <w:tc>
          <w:tcPr>
            <w:tcW w:w="709"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控制方式</w:t>
            </w:r>
          </w:p>
        </w:tc>
        <w:tc>
          <w:tcPr>
            <w:tcW w:w="1276"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备注（编号）</w:t>
            </w:r>
          </w:p>
        </w:tc>
      </w:tr>
      <w:tr w:rsidR="009336F2" w:rsidTr="00FD0BED">
        <w:trPr>
          <w:trHeight w:val="330"/>
        </w:trPr>
        <w:tc>
          <w:tcPr>
            <w:tcW w:w="709" w:type="dxa"/>
            <w:vMerge w:val="restart"/>
            <w:tcBorders>
              <w:top w:val="nil"/>
              <w:left w:val="single" w:sz="4" w:space="0" w:color="auto"/>
              <w:bottom w:val="single" w:sz="4" w:space="0" w:color="auto"/>
              <w:right w:val="single" w:sz="4" w:space="0" w:color="auto"/>
            </w:tcBorders>
            <w:vAlign w:val="center"/>
          </w:tcPr>
          <w:p w:rsidR="009336F2" w:rsidRDefault="009336F2" w:rsidP="00FD0BED">
            <w:r>
              <w:rPr>
                <w:rFonts w:hint="eastAsia"/>
              </w:rPr>
              <w:t>教工宿舍楼</w:t>
            </w:r>
          </w:p>
        </w:tc>
        <w:tc>
          <w:tcPr>
            <w:tcW w:w="1193" w:type="dxa"/>
            <w:vMerge w:val="restart"/>
            <w:tcBorders>
              <w:top w:val="nil"/>
              <w:left w:val="single" w:sz="4" w:space="0" w:color="auto"/>
              <w:bottom w:val="single" w:sz="4" w:space="0" w:color="auto"/>
              <w:right w:val="single" w:sz="4" w:space="0" w:color="auto"/>
            </w:tcBorders>
            <w:noWrap/>
            <w:vAlign w:val="center"/>
          </w:tcPr>
          <w:p w:rsidR="009336F2" w:rsidRDefault="009336F2" w:rsidP="00FD0BED">
            <w:r>
              <w:rPr>
                <w:rFonts w:hint="eastAsia"/>
              </w:rPr>
              <w:t>上海三菱</w:t>
            </w:r>
          </w:p>
        </w:tc>
        <w:tc>
          <w:tcPr>
            <w:tcW w:w="880" w:type="dxa"/>
            <w:vMerge w:val="restart"/>
            <w:tcBorders>
              <w:top w:val="nil"/>
              <w:left w:val="single" w:sz="4" w:space="0" w:color="auto"/>
              <w:bottom w:val="single" w:sz="4" w:space="0" w:color="auto"/>
              <w:right w:val="single" w:sz="4" w:space="0" w:color="auto"/>
            </w:tcBorders>
            <w:noWrap/>
            <w:vAlign w:val="center"/>
          </w:tcPr>
          <w:p w:rsidR="009336F2" w:rsidRDefault="009336F2" w:rsidP="00FD0BED">
            <w:r>
              <w:rPr>
                <w:rFonts w:hint="eastAsia"/>
              </w:rPr>
              <w:t>乘客电梯</w:t>
            </w:r>
          </w:p>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1</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18</w:t>
            </w:r>
            <w:r>
              <w:rPr>
                <w:rFonts w:hint="eastAsia"/>
              </w:rPr>
              <w:t>层</w:t>
            </w:r>
            <w:r>
              <w:rPr>
                <w:rFonts w:hint="eastAsia"/>
              </w:rPr>
              <w:t>18</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并联</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1#</w:t>
            </w:r>
          </w:p>
        </w:tc>
      </w:tr>
      <w:tr w:rsidR="009336F2" w:rsidTr="00FD0BED">
        <w:trPr>
          <w:trHeight w:val="330"/>
        </w:trPr>
        <w:tc>
          <w:tcPr>
            <w:tcW w:w="709"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193"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880"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1</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17</w:t>
            </w:r>
            <w:r>
              <w:rPr>
                <w:rFonts w:hint="eastAsia"/>
              </w:rPr>
              <w:t>层</w:t>
            </w:r>
            <w:r>
              <w:rPr>
                <w:rFonts w:hint="eastAsia"/>
              </w:rPr>
              <w:t>17</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并联</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2#</w:t>
            </w:r>
          </w:p>
        </w:tc>
      </w:tr>
      <w:tr w:rsidR="009336F2" w:rsidTr="00FD0BED">
        <w:trPr>
          <w:trHeight w:val="330"/>
        </w:trPr>
        <w:tc>
          <w:tcPr>
            <w:tcW w:w="709"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193"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880"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2</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11</w:t>
            </w:r>
            <w:r>
              <w:rPr>
                <w:rFonts w:hint="eastAsia"/>
              </w:rPr>
              <w:t>层</w:t>
            </w:r>
            <w:r>
              <w:rPr>
                <w:rFonts w:hint="eastAsia"/>
              </w:rPr>
              <w:t>11</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集选</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3#4#</w:t>
            </w:r>
          </w:p>
        </w:tc>
      </w:tr>
    </w:tbl>
    <w:p w:rsidR="009336F2" w:rsidRDefault="009336F2" w:rsidP="009336F2">
      <w:pPr>
        <w:rPr>
          <w:b/>
        </w:rPr>
      </w:pPr>
      <w:r>
        <w:rPr>
          <w:rFonts w:hint="eastAsia"/>
          <w:b/>
        </w:rPr>
        <w:t>注：要求对每台电梯分别进行报价</w:t>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sz w:val="28"/>
          <w:szCs w:val="28"/>
        </w:rPr>
        <w:t>（二）</w:t>
      </w:r>
      <w:r w:rsidRPr="009336F2">
        <w:rPr>
          <w:rFonts w:asciiTheme="minorEastAsia" w:eastAsiaTheme="minorEastAsia" w:hAnsiTheme="minorEastAsia" w:hint="eastAsia"/>
          <w:b/>
          <w:bCs/>
          <w:sz w:val="28"/>
          <w:szCs w:val="28"/>
        </w:rPr>
        <w:t>教工宿舍电梯维保</w:t>
      </w:r>
      <w:r w:rsidRPr="009336F2">
        <w:rPr>
          <w:rFonts w:asciiTheme="minorEastAsia" w:eastAsiaTheme="minorEastAsia" w:hAnsiTheme="minorEastAsia" w:hint="eastAsia"/>
          <w:b/>
          <w:sz w:val="28"/>
          <w:szCs w:val="28"/>
        </w:rPr>
        <w:t>内容</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曳引与强制驱动电梯维护保养项目（内容）和要求</w:t>
      </w:r>
    </w:p>
    <w:p w:rsidR="009336F2" w:rsidRPr="009336F2" w:rsidRDefault="009336F2" w:rsidP="009336F2">
      <w:pPr>
        <w:rPr>
          <w:rFonts w:asciiTheme="minorEastAsia" w:eastAsiaTheme="minorEastAsia" w:hAnsiTheme="minorEastAsia"/>
        </w:rPr>
      </w:pPr>
      <w:r w:rsidRPr="009336F2">
        <w:rPr>
          <w:rFonts w:asciiTheme="minorEastAsia" w:eastAsiaTheme="minorEastAsia" w:hAnsiTheme="minorEastAsia" w:hint="eastAsia"/>
        </w:rPr>
        <w:t>A1  半月维保项目（内容）和要求</w:t>
      </w:r>
    </w:p>
    <w:p w:rsidR="009336F2" w:rsidRPr="009336F2" w:rsidRDefault="009336F2" w:rsidP="009336F2">
      <w:pPr>
        <w:jc w:val="center"/>
        <w:rPr>
          <w:rFonts w:asciiTheme="minorEastAsia" w:eastAsiaTheme="minorEastAsia" w:hAnsiTheme="minorEastAsia"/>
          <w:b/>
        </w:rPr>
      </w:pPr>
      <w:r w:rsidRPr="009336F2">
        <w:rPr>
          <w:rFonts w:asciiTheme="minorEastAsia" w:eastAsiaTheme="minorEastAsia" w:hAnsiTheme="minorEastAsia" w:hint="eastAsia"/>
          <w:b/>
        </w:rPr>
        <w:t>表A-1  曳引与强制驱动电梯半月维护保养项目（内容）和要求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1"/>
        <w:gridCol w:w="3640"/>
        <w:gridCol w:w="5248"/>
      </w:tblGrid>
      <w:tr w:rsidR="009336F2" w:rsidTr="00FD0BED">
        <w:trPr>
          <w:trHeight w:val="397"/>
          <w:jc w:val="center"/>
        </w:trPr>
        <w:tc>
          <w:tcPr>
            <w:tcW w:w="761" w:type="dxa"/>
            <w:vAlign w:val="center"/>
          </w:tcPr>
          <w:p w:rsidR="009336F2" w:rsidRDefault="009336F2" w:rsidP="00FD0BED">
            <w:r>
              <w:rPr>
                <w:rFonts w:hint="eastAsia"/>
              </w:rPr>
              <w:t>序号</w:t>
            </w:r>
          </w:p>
        </w:tc>
        <w:tc>
          <w:tcPr>
            <w:tcW w:w="3640" w:type="dxa"/>
            <w:vAlign w:val="center"/>
          </w:tcPr>
          <w:p w:rsidR="009336F2" w:rsidRDefault="009336F2" w:rsidP="00FD0BED">
            <w:r>
              <w:rPr>
                <w:rFonts w:hint="eastAsia"/>
              </w:rPr>
              <w:t>维保项目（内容）</w:t>
            </w:r>
          </w:p>
        </w:tc>
        <w:tc>
          <w:tcPr>
            <w:tcW w:w="5248" w:type="dxa"/>
            <w:vAlign w:val="center"/>
          </w:tcPr>
          <w:p w:rsidR="009336F2" w:rsidRDefault="009336F2" w:rsidP="00FD0BED">
            <w:r>
              <w:rPr>
                <w:rFonts w:hint="eastAsia"/>
              </w:rPr>
              <w:t>维保基本要求</w:t>
            </w:r>
          </w:p>
        </w:tc>
      </w:tr>
      <w:tr w:rsidR="009336F2" w:rsidTr="00FD0BED">
        <w:trPr>
          <w:trHeight w:val="397"/>
          <w:jc w:val="center"/>
        </w:trPr>
        <w:tc>
          <w:tcPr>
            <w:tcW w:w="761" w:type="dxa"/>
            <w:vAlign w:val="center"/>
          </w:tcPr>
          <w:p w:rsidR="009336F2" w:rsidRDefault="009336F2" w:rsidP="00FD0BED">
            <w:r>
              <w:rPr>
                <w:rFonts w:hint="eastAsia"/>
              </w:rPr>
              <w:t>1</w:t>
            </w:r>
          </w:p>
        </w:tc>
        <w:tc>
          <w:tcPr>
            <w:tcW w:w="3640" w:type="dxa"/>
            <w:vAlign w:val="center"/>
          </w:tcPr>
          <w:p w:rsidR="009336F2" w:rsidRDefault="009336F2" w:rsidP="00FD0BED">
            <w:r>
              <w:rPr>
                <w:rFonts w:hint="eastAsia"/>
              </w:rPr>
              <w:t>机房、滑轮间环境</w:t>
            </w:r>
          </w:p>
        </w:tc>
        <w:tc>
          <w:tcPr>
            <w:tcW w:w="5248" w:type="dxa"/>
            <w:vAlign w:val="center"/>
          </w:tcPr>
          <w:p w:rsidR="009336F2" w:rsidRDefault="009336F2" w:rsidP="00FD0BED">
            <w:r>
              <w:rPr>
                <w:rFonts w:hint="eastAsia"/>
              </w:rPr>
              <w:t>清洁，门窗完好、照明正常</w:t>
            </w:r>
          </w:p>
        </w:tc>
      </w:tr>
      <w:tr w:rsidR="009336F2" w:rsidTr="00FD0BED">
        <w:trPr>
          <w:trHeight w:val="397"/>
          <w:jc w:val="center"/>
        </w:trPr>
        <w:tc>
          <w:tcPr>
            <w:tcW w:w="761" w:type="dxa"/>
            <w:vAlign w:val="center"/>
          </w:tcPr>
          <w:p w:rsidR="009336F2" w:rsidRDefault="009336F2" w:rsidP="00FD0BED">
            <w:r>
              <w:rPr>
                <w:rFonts w:hint="eastAsia"/>
              </w:rPr>
              <w:t>2</w:t>
            </w:r>
          </w:p>
        </w:tc>
        <w:tc>
          <w:tcPr>
            <w:tcW w:w="3640" w:type="dxa"/>
            <w:vAlign w:val="center"/>
          </w:tcPr>
          <w:p w:rsidR="009336F2" w:rsidRDefault="009336F2" w:rsidP="00FD0BED">
            <w:r>
              <w:rPr>
                <w:rFonts w:hint="eastAsia"/>
              </w:rPr>
              <w:t>手动紧急操作装置</w:t>
            </w:r>
          </w:p>
        </w:tc>
        <w:tc>
          <w:tcPr>
            <w:tcW w:w="5248" w:type="dxa"/>
            <w:vAlign w:val="center"/>
          </w:tcPr>
          <w:p w:rsidR="009336F2" w:rsidRDefault="009336F2" w:rsidP="00FD0BED">
            <w:r>
              <w:rPr>
                <w:rFonts w:hint="eastAsia"/>
              </w:rPr>
              <w:t>齐全，在指定位置</w:t>
            </w:r>
          </w:p>
        </w:tc>
      </w:tr>
      <w:tr w:rsidR="009336F2" w:rsidTr="00FD0BED">
        <w:trPr>
          <w:trHeight w:val="397"/>
          <w:jc w:val="center"/>
        </w:trPr>
        <w:tc>
          <w:tcPr>
            <w:tcW w:w="761" w:type="dxa"/>
            <w:vAlign w:val="center"/>
          </w:tcPr>
          <w:p w:rsidR="009336F2" w:rsidRDefault="009336F2" w:rsidP="00FD0BED">
            <w:r>
              <w:rPr>
                <w:rFonts w:hint="eastAsia"/>
              </w:rPr>
              <w:t>3</w:t>
            </w:r>
          </w:p>
        </w:tc>
        <w:tc>
          <w:tcPr>
            <w:tcW w:w="3640" w:type="dxa"/>
            <w:vAlign w:val="center"/>
          </w:tcPr>
          <w:p w:rsidR="009336F2" w:rsidRDefault="009336F2" w:rsidP="00FD0BED">
            <w:r>
              <w:rPr>
                <w:rFonts w:hint="eastAsia"/>
              </w:rPr>
              <w:t>驱动主机</w:t>
            </w:r>
          </w:p>
        </w:tc>
        <w:tc>
          <w:tcPr>
            <w:tcW w:w="5248" w:type="dxa"/>
            <w:vAlign w:val="center"/>
          </w:tcPr>
          <w:p w:rsidR="009336F2" w:rsidRDefault="009336F2" w:rsidP="00FD0BED">
            <w:r>
              <w:rPr>
                <w:rFonts w:hint="eastAsia"/>
              </w:rPr>
              <w:t>运行时无异常振动和异常声响</w:t>
            </w:r>
          </w:p>
        </w:tc>
      </w:tr>
      <w:tr w:rsidR="009336F2" w:rsidTr="00FD0BED">
        <w:trPr>
          <w:trHeight w:val="397"/>
          <w:jc w:val="center"/>
        </w:trPr>
        <w:tc>
          <w:tcPr>
            <w:tcW w:w="761" w:type="dxa"/>
            <w:vAlign w:val="center"/>
          </w:tcPr>
          <w:p w:rsidR="009336F2" w:rsidRDefault="009336F2" w:rsidP="00FD0BED">
            <w:r>
              <w:rPr>
                <w:rFonts w:hint="eastAsia"/>
              </w:rPr>
              <w:t>4</w:t>
            </w:r>
          </w:p>
        </w:tc>
        <w:tc>
          <w:tcPr>
            <w:tcW w:w="3640" w:type="dxa"/>
            <w:vAlign w:val="center"/>
          </w:tcPr>
          <w:p w:rsidR="009336F2" w:rsidRDefault="009336F2" w:rsidP="00FD0BED">
            <w:r>
              <w:rPr>
                <w:rFonts w:hint="eastAsia"/>
              </w:rPr>
              <w:t>制动器各销轴部位</w:t>
            </w:r>
          </w:p>
        </w:tc>
        <w:tc>
          <w:tcPr>
            <w:tcW w:w="5248" w:type="dxa"/>
            <w:vAlign w:val="center"/>
          </w:tcPr>
          <w:p w:rsidR="009336F2" w:rsidRDefault="009336F2" w:rsidP="00FD0BED">
            <w:r>
              <w:rPr>
                <w:rFonts w:hint="eastAsia"/>
              </w:rPr>
              <w:t>动作灵活</w:t>
            </w:r>
          </w:p>
        </w:tc>
      </w:tr>
      <w:tr w:rsidR="009336F2" w:rsidTr="00FD0BED">
        <w:trPr>
          <w:trHeight w:val="397"/>
          <w:jc w:val="center"/>
        </w:trPr>
        <w:tc>
          <w:tcPr>
            <w:tcW w:w="761" w:type="dxa"/>
            <w:vAlign w:val="center"/>
          </w:tcPr>
          <w:p w:rsidR="009336F2" w:rsidRDefault="009336F2" w:rsidP="00FD0BED">
            <w:r>
              <w:rPr>
                <w:rFonts w:hint="eastAsia"/>
              </w:rPr>
              <w:t>5</w:t>
            </w:r>
          </w:p>
        </w:tc>
        <w:tc>
          <w:tcPr>
            <w:tcW w:w="3640" w:type="dxa"/>
            <w:vAlign w:val="center"/>
          </w:tcPr>
          <w:p w:rsidR="009336F2" w:rsidRDefault="009336F2" w:rsidP="00FD0BED">
            <w:r>
              <w:rPr>
                <w:rFonts w:hint="eastAsia"/>
              </w:rPr>
              <w:t>制动器间隙</w:t>
            </w:r>
          </w:p>
        </w:tc>
        <w:tc>
          <w:tcPr>
            <w:tcW w:w="5248" w:type="dxa"/>
            <w:vAlign w:val="center"/>
          </w:tcPr>
          <w:p w:rsidR="009336F2" w:rsidRDefault="009336F2" w:rsidP="00FD0BED">
            <w:r>
              <w:rPr>
                <w:rFonts w:hint="eastAsia"/>
              </w:rPr>
              <w:t>打开时制动衬与制动轮不应发生摩擦，间隙值符合制造单位要求</w:t>
            </w:r>
          </w:p>
        </w:tc>
      </w:tr>
      <w:tr w:rsidR="009336F2" w:rsidTr="00FD0BED">
        <w:trPr>
          <w:trHeight w:val="397"/>
          <w:jc w:val="center"/>
        </w:trPr>
        <w:tc>
          <w:tcPr>
            <w:tcW w:w="761" w:type="dxa"/>
            <w:vAlign w:val="center"/>
          </w:tcPr>
          <w:p w:rsidR="009336F2" w:rsidRDefault="009336F2" w:rsidP="00FD0BED">
            <w:r>
              <w:rPr>
                <w:rFonts w:hint="eastAsia"/>
              </w:rPr>
              <w:t>6</w:t>
            </w:r>
          </w:p>
        </w:tc>
        <w:tc>
          <w:tcPr>
            <w:tcW w:w="3640" w:type="dxa"/>
            <w:vAlign w:val="center"/>
          </w:tcPr>
          <w:p w:rsidR="009336F2" w:rsidRDefault="009336F2" w:rsidP="00FD0BED">
            <w:r>
              <w:rPr>
                <w:rFonts w:hint="eastAsia"/>
              </w:rPr>
              <w:t>制动器作为轿厢意外移动保护装置制停子系统时的自监测</w:t>
            </w:r>
          </w:p>
        </w:tc>
        <w:tc>
          <w:tcPr>
            <w:tcW w:w="5248" w:type="dxa"/>
            <w:vAlign w:val="center"/>
          </w:tcPr>
          <w:p w:rsidR="009336F2" w:rsidRDefault="009336F2" w:rsidP="00FD0BED">
            <w:r>
              <w:rPr>
                <w:rFonts w:hint="eastAsia"/>
              </w:rPr>
              <w:t>制动力人工方式检测符合使用维护说明书要求；制动力自监测系统有记录</w:t>
            </w:r>
          </w:p>
        </w:tc>
      </w:tr>
      <w:tr w:rsidR="009336F2" w:rsidTr="00FD0BED">
        <w:trPr>
          <w:trHeight w:val="397"/>
          <w:jc w:val="center"/>
        </w:trPr>
        <w:tc>
          <w:tcPr>
            <w:tcW w:w="761" w:type="dxa"/>
            <w:vAlign w:val="center"/>
          </w:tcPr>
          <w:p w:rsidR="009336F2" w:rsidRDefault="009336F2" w:rsidP="00FD0BED">
            <w:r>
              <w:rPr>
                <w:rFonts w:hint="eastAsia"/>
              </w:rPr>
              <w:t>7</w:t>
            </w:r>
          </w:p>
        </w:tc>
        <w:tc>
          <w:tcPr>
            <w:tcW w:w="3640" w:type="dxa"/>
            <w:vAlign w:val="center"/>
          </w:tcPr>
          <w:p w:rsidR="009336F2" w:rsidRDefault="009336F2" w:rsidP="00FD0BED">
            <w:r>
              <w:rPr>
                <w:rFonts w:hint="eastAsia"/>
              </w:rPr>
              <w:t>编码器</w:t>
            </w:r>
          </w:p>
        </w:tc>
        <w:tc>
          <w:tcPr>
            <w:tcW w:w="5248" w:type="dxa"/>
            <w:vAlign w:val="center"/>
          </w:tcPr>
          <w:p w:rsidR="009336F2" w:rsidRDefault="009336F2" w:rsidP="00FD0BED">
            <w:r>
              <w:rPr>
                <w:rFonts w:hint="eastAsia"/>
              </w:rPr>
              <w:t>清洁，安装牢固</w:t>
            </w:r>
          </w:p>
        </w:tc>
      </w:tr>
      <w:tr w:rsidR="009336F2" w:rsidTr="00FD0BED">
        <w:trPr>
          <w:trHeight w:val="397"/>
          <w:jc w:val="center"/>
        </w:trPr>
        <w:tc>
          <w:tcPr>
            <w:tcW w:w="761" w:type="dxa"/>
            <w:vAlign w:val="center"/>
          </w:tcPr>
          <w:p w:rsidR="009336F2" w:rsidRDefault="009336F2" w:rsidP="00FD0BED">
            <w:r>
              <w:rPr>
                <w:rFonts w:hint="eastAsia"/>
              </w:rPr>
              <w:t>8</w:t>
            </w:r>
          </w:p>
        </w:tc>
        <w:tc>
          <w:tcPr>
            <w:tcW w:w="3640" w:type="dxa"/>
            <w:vAlign w:val="center"/>
          </w:tcPr>
          <w:p w:rsidR="009336F2" w:rsidRDefault="009336F2" w:rsidP="00FD0BED">
            <w:r>
              <w:rPr>
                <w:rFonts w:hint="eastAsia"/>
              </w:rPr>
              <w:t>限速器各销轴部位</w:t>
            </w:r>
          </w:p>
        </w:tc>
        <w:tc>
          <w:tcPr>
            <w:tcW w:w="5248" w:type="dxa"/>
            <w:vAlign w:val="center"/>
          </w:tcPr>
          <w:p w:rsidR="009336F2" w:rsidRDefault="009336F2" w:rsidP="00FD0BED">
            <w:r>
              <w:rPr>
                <w:rFonts w:hint="eastAsia"/>
              </w:rPr>
              <w:t>润滑，转动灵活；电气开关正常</w:t>
            </w:r>
          </w:p>
        </w:tc>
      </w:tr>
      <w:tr w:rsidR="009336F2" w:rsidTr="00FD0BED">
        <w:trPr>
          <w:trHeight w:val="397"/>
          <w:jc w:val="center"/>
        </w:trPr>
        <w:tc>
          <w:tcPr>
            <w:tcW w:w="761" w:type="dxa"/>
            <w:vAlign w:val="center"/>
          </w:tcPr>
          <w:p w:rsidR="009336F2" w:rsidRDefault="009336F2" w:rsidP="00FD0BED">
            <w:r>
              <w:rPr>
                <w:rFonts w:hint="eastAsia"/>
              </w:rPr>
              <w:t>9</w:t>
            </w:r>
          </w:p>
        </w:tc>
        <w:tc>
          <w:tcPr>
            <w:tcW w:w="3640" w:type="dxa"/>
            <w:vAlign w:val="center"/>
          </w:tcPr>
          <w:p w:rsidR="009336F2" w:rsidRDefault="009336F2" w:rsidP="00FD0BED">
            <w:r>
              <w:rPr>
                <w:rFonts w:hint="eastAsia"/>
              </w:rPr>
              <w:t>层门和轿门旁路装置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10</w:t>
            </w:r>
          </w:p>
        </w:tc>
        <w:tc>
          <w:tcPr>
            <w:tcW w:w="3640" w:type="dxa"/>
            <w:vAlign w:val="center"/>
          </w:tcPr>
          <w:p w:rsidR="009336F2" w:rsidRDefault="009336F2" w:rsidP="00FD0BED">
            <w:r>
              <w:rPr>
                <w:rFonts w:hint="eastAsia"/>
              </w:rPr>
              <w:t>紧急电动运行</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11</w:t>
            </w:r>
          </w:p>
        </w:tc>
        <w:tc>
          <w:tcPr>
            <w:tcW w:w="3640" w:type="dxa"/>
            <w:vAlign w:val="center"/>
          </w:tcPr>
          <w:p w:rsidR="009336F2" w:rsidRDefault="009336F2" w:rsidP="00FD0BED">
            <w:r>
              <w:rPr>
                <w:rFonts w:hint="eastAsia"/>
              </w:rPr>
              <w:t>轿顶</w:t>
            </w:r>
          </w:p>
        </w:tc>
        <w:tc>
          <w:tcPr>
            <w:tcW w:w="5248" w:type="dxa"/>
            <w:vAlign w:val="center"/>
          </w:tcPr>
          <w:p w:rsidR="009336F2" w:rsidRDefault="009336F2" w:rsidP="00FD0BED">
            <w:r>
              <w:rPr>
                <w:rFonts w:hint="eastAsia"/>
              </w:rPr>
              <w:t>清洁，防护栏安全可靠</w:t>
            </w:r>
          </w:p>
        </w:tc>
      </w:tr>
      <w:tr w:rsidR="009336F2" w:rsidTr="00FD0BED">
        <w:trPr>
          <w:trHeight w:val="397"/>
          <w:jc w:val="center"/>
        </w:trPr>
        <w:tc>
          <w:tcPr>
            <w:tcW w:w="761" w:type="dxa"/>
            <w:vAlign w:val="center"/>
          </w:tcPr>
          <w:p w:rsidR="009336F2" w:rsidRDefault="009336F2" w:rsidP="00FD0BED">
            <w:r>
              <w:rPr>
                <w:rFonts w:hint="eastAsia"/>
              </w:rPr>
              <w:t>12</w:t>
            </w:r>
          </w:p>
        </w:tc>
        <w:tc>
          <w:tcPr>
            <w:tcW w:w="3640" w:type="dxa"/>
            <w:vAlign w:val="center"/>
          </w:tcPr>
          <w:p w:rsidR="009336F2" w:rsidRDefault="009336F2" w:rsidP="00FD0BED">
            <w:r>
              <w:rPr>
                <w:rFonts w:hint="eastAsia"/>
              </w:rPr>
              <w:t>轿顶检修开关、停止装置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13</w:t>
            </w:r>
          </w:p>
        </w:tc>
        <w:tc>
          <w:tcPr>
            <w:tcW w:w="3640" w:type="dxa"/>
            <w:vAlign w:val="center"/>
          </w:tcPr>
          <w:p w:rsidR="009336F2" w:rsidRDefault="009336F2" w:rsidP="00FD0BED">
            <w:r>
              <w:rPr>
                <w:rFonts w:hint="eastAsia"/>
              </w:rPr>
              <w:t>导靴上油杯</w:t>
            </w:r>
          </w:p>
        </w:tc>
        <w:tc>
          <w:tcPr>
            <w:tcW w:w="5248" w:type="dxa"/>
            <w:vAlign w:val="center"/>
          </w:tcPr>
          <w:p w:rsidR="009336F2" w:rsidRDefault="009336F2" w:rsidP="00FD0BED">
            <w:r>
              <w:rPr>
                <w:rFonts w:hint="eastAsia"/>
              </w:rPr>
              <w:t>吸油毛毡齐全，油量适宜，油杯无泄漏</w:t>
            </w:r>
          </w:p>
        </w:tc>
      </w:tr>
      <w:tr w:rsidR="009336F2" w:rsidTr="00FD0BED">
        <w:trPr>
          <w:trHeight w:val="397"/>
          <w:jc w:val="center"/>
        </w:trPr>
        <w:tc>
          <w:tcPr>
            <w:tcW w:w="761" w:type="dxa"/>
            <w:vAlign w:val="center"/>
          </w:tcPr>
          <w:p w:rsidR="009336F2" w:rsidRDefault="009336F2" w:rsidP="00FD0BED">
            <w:r>
              <w:rPr>
                <w:rFonts w:hint="eastAsia"/>
              </w:rPr>
              <w:lastRenderedPageBreak/>
              <w:t>14</w:t>
            </w:r>
          </w:p>
        </w:tc>
        <w:tc>
          <w:tcPr>
            <w:tcW w:w="3640" w:type="dxa"/>
            <w:vAlign w:val="center"/>
          </w:tcPr>
          <w:p w:rsidR="009336F2" w:rsidRDefault="009336F2" w:rsidP="00FD0BED">
            <w:r>
              <w:rPr>
                <w:rFonts w:hint="eastAsia"/>
              </w:rPr>
              <w:t>对重</w:t>
            </w:r>
            <w:r>
              <w:rPr>
                <w:rFonts w:hint="eastAsia"/>
              </w:rPr>
              <w:t>/</w:t>
            </w:r>
            <w:r>
              <w:rPr>
                <w:rFonts w:hint="eastAsia"/>
              </w:rPr>
              <w:t>平衡重块及其压板</w:t>
            </w:r>
          </w:p>
        </w:tc>
        <w:tc>
          <w:tcPr>
            <w:tcW w:w="5248" w:type="dxa"/>
            <w:vAlign w:val="center"/>
          </w:tcPr>
          <w:p w:rsidR="009336F2" w:rsidRDefault="009336F2" w:rsidP="00FD0BED">
            <w:r>
              <w:rPr>
                <w:rFonts w:hint="eastAsia"/>
              </w:rPr>
              <w:t>对重</w:t>
            </w:r>
            <w:r>
              <w:rPr>
                <w:rFonts w:hint="eastAsia"/>
              </w:rPr>
              <w:t>/</w:t>
            </w:r>
            <w:r>
              <w:rPr>
                <w:rFonts w:hint="eastAsia"/>
              </w:rPr>
              <w:t>平衡重块无松动，压板紧固</w:t>
            </w:r>
          </w:p>
        </w:tc>
      </w:tr>
      <w:tr w:rsidR="009336F2" w:rsidTr="00FD0BED">
        <w:trPr>
          <w:trHeight w:val="397"/>
          <w:jc w:val="center"/>
        </w:trPr>
        <w:tc>
          <w:tcPr>
            <w:tcW w:w="761" w:type="dxa"/>
            <w:vAlign w:val="center"/>
          </w:tcPr>
          <w:p w:rsidR="009336F2" w:rsidRDefault="009336F2" w:rsidP="00FD0BED">
            <w:r>
              <w:rPr>
                <w:rFonts w:hint="eastAsia"/>
              </w:rPr>
              <w:t>15</w:t>
            </w:r>
          </w:p>
        </w:tc>
        <w:tc>
          <w:tcPr>
            <w:tcW w:w="3640" w:type="dxa"/>
            <w:vAlign w:val="center"/>
          </w:tcPr>
          <w:p w:rsidR="009336F2" w:rsidRDefault="009336F2" w:rsidP="00FD0BED">
            <w:r>
              <w:rPr>
                <w:rFonts w:hint="eastAsia"/>
              </w:rPr>
              <w:t>井道照明</w:t>
            </w:r>
          </w:p>
        </w:tc>
        <w:tc>
          <w:tcPr>
            <w:tcW w:w="5248" w:type="dxa"/>
            <w:vAlign w:val="center"/>
          </w:tcPr>
          <w:p w:rsidR="009336F2" w:rsidRDefault="009336F2" w:rsidP="00FD0BED">
            <w:r>
              <w:rPr>
                <w:rFonts w:hint="eastAsia"/>
              </w:rPr>
              <w:t>齐全、正常</w:t>
            </w:r>
          </w:p>
        </w:tc>
      </w:tr>
      <w:tr w:rsidR="009336F2" w:rsidTr="00FD0BED">
        <w:trPr>
          <w:trHeight w:val="397"/>
          <w:jc w:val="center"/>
        </w:trPr>
        <w:tc>
          <w:tcPr>
            <w:tcW w:w="761" w:type="dxa"/>
            <w:vAlign w:val="center"/>
          </w:tcPr>
          <w:p w:rsidR="009336F2" w:rsidRDefault="009336F2" w:rsidP="00FD0BED">
            <w:r>
              <w:rPr>
                <w:rFonts w:hint="eastAsia"/>
              </w:rPr>
              <w:t>16</w:t>
            </w:r>
          </w:p>
        </w:tc>
        <w:tc>
          <w:tcPr>
            <w:tcW w:w="3640" w:type="dxa"/>
            <w:vAlign w:val="center"/>
          </w:tcPr>
          <w:p w:rsidR="009336F2" w:rsidRDefault="009336F2" w:rsidP="00FD0BED">
            <w:r>
              <w:rPr>
                <w:rFonts w:hint="eastAsia"/>
              </w:rPr>
              <w:t>轿厢照明、风扇、应急照明</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17</w:t>
            </w:r>
          </w:p>
        </w:tc>
        <w:tc>
          <w:tcPr>
            <w:tcW w:w="3640" w:type="dxa"/>
            <w:vAlign w:val="center"/>
          </w:tcPr>
          <w:p w:rsidR="009336F2" w:rsidRDefault="009336F2" w:rsidP="00FD0BED">
            <w:r>
              <w:rPr>
                <w:rFonts w:hint="eastAsia"/>
              </w:rPr>
              <w:t>轿厢检修开关、停止装置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18</w:t>
            </w:r>
          </w:p>
        </w:tc>
        <w:tc>
          <w:tcPr>
            <w:tcW w:w="3640" w:type="dxa"/>
            <w:vAlign w:val="center"/>
          </w:tcPr>
          <w:p w:rsidR="009336F2" w:rsidRDefault="009336F2" w:rsidP="00FD0BED">
            <w:r>
              <w:rPr>
                <w:rFonts w:hint="eastAsia"/>
              </w:rPr>
              <w:t>轿内报警装置、对讲系统</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19</w:t>
            </w:r>
          </w:p>
        </w:tc>
        <w:tc>
          <w:tcPr>
            <w:tcW w:w="3640" w:type="dxa"/>
            <w:vAlign w:val="center"/>
          </w:tcPr>
          <w:p w:rsidR="009336F2" w:rsidRDefault="009336F2" w:rsidP="00FD0BED">
            <w:r>
              <w:rPr>
                <w:rFonts w:hint="eastAsia"/>
              </w:rPr>
              <w:t>轿内显示、指令按钮、</w:t>
            </w:r>
            <w:r>
              <w:rPr>
                <w:rFonts w:hint="eastAsia"/>
              </w:rPr>
              <w:t>IC</w:t>
            </w:r>
            <w:r>
              <w:rPr>
                <w:rFonts w:hint="eastAsia"/>
              </w:rPr>
              <w:t>卡系统</w:t>
            </w:r>
          </w:p>
        </w:tc>
        <w:tc>
          <w:tcPr>
            <w:tcW w:w="5248" w:type="dxa"/>
            <w:vAlign w:val="center"/>
          </w:tcPr>
          <w:p w:rsidR="009336F2" w:rsidRDefault="009336F2" w:rsidP="00FD0BED">
            <w:r>
              <w:rPr>
                <w:rFonts w:hint="eastAsia"/>
              </w:rPr>
              <w:t>齐全，有效</w:t>
            </w:r>
          </w:p>
        </w:tc>
      </w:tr>
      <w:tr w:rsidR="009336F2" w:rsidTr="00FD0BED">
        <w:trPr>
          <w:trHeight w:val="397"/>
          <w:jc w:val="center"/>
        </w:trPr>
        <w:tc>
          <w:tcPr>
            <w:tcW w:w="761" w:type="dxa"/>
            <w:vAlign w:val="center"/>
          </w:tcPr>
          <w:p w:rsidR="009336F2" w:rsidRDefault="009336F2" w:rsidP="00FD0BED">
            <w:r>
              <w:rPr>
                <w:rFonts w:hint="eastAsia"/>
              </w:rPr>
              <w:t>20</w:t>
            </w:r>
          </w:p>
        </w:tc>
        <w:tc>
          <w:tcPr>
            <w:tcW w:w="3640" w:type="dxa"/>
            <w:vAlign w:val="center"/>
          </w:tcPr>
          <w:p w:rsidR="009336F2" w:rsidRDefault="009336F2" w:rsidP="00FD0BED">
            <w:r>
              <w:rPr>
                <w:rFonts w:hint="eastAsia"/>
              </w:rPr>
              <w:t>轿门防撞击保护装置（安全触板，光幕、光电等）</w:t>
            </w:r>
          </w:p>
        </w:tc>
        <w:tc>
          <w:tcPr>
            <w:tcW w:w="5248" w:type="dxa"/>
            <w:vAlign w:val="center"/>
          </w:tcPr>
          <w:p w:rsidR="009336F2" w:rsidRDefault="009336F2" w:rsidP="00FD0BED">
            <w:r>
              <w:rPr>
                <w:rFonts w:hint="eastAsia"/>
              </w:rPr>
              <w:t>功能有效</w:t>
            </w:r>
          </w:p>
        </w:tc>
      </w:tr>
      <w:tr w:rsidR="009336F2" w:rsidTr="00FD0BED">
        <w:trPr>
          <w:trHeight w:val="397"/>
          <w:jc w:val="center"/>
        </w:trPr>
        <w:tc>
          <w:tcPr>
            <w:tcW w:w="761" w:type="dxa"/>
            <w:vAlign w:val="center"/>
          </w:tcPr>
          <w:p w:rsidR="009336F2" w:rsidRDefault="009336F2" w:rsidP="00FD0BED">
            <w:r>
              <w:rPr>
                <w:rFonts w:hint="eastAsia"/>
              </w:rPr>
              <w:t>21</w:t>
            </w:r>
          </w:p>
        </w:tc>
        <w:tc>
          <w:tcPr>
            <w:tcW w:w="3640" w:type="dxa"/>
            <w:vAlign w:val="center"/>
          </w:tcPr>
          <w:p w:rsidR="009336F2" w:rsidRDefault="009336F2" w:rsidP="00FD0BED">
            <w:r>
              <w:rPr>
                <w:rFonts w:hint="eastAsia"/>
              </w:rPr>
              <w:t>轿门门锁电气触点</w:t>
            </w:r>
          </w:p>
        </w:tc>
        <w:tc>
          <w:tcPr>
            <w:tcW w:w="5248" w:type="dxa"/>
            <w:vAlign w:val="center"/>
          </w:tcPr>
          <w:p w:rsidR="009336F2" w:rsidRDefault="009336F2" w:rsidP="00FD0BED">
            <w:r>
              <w:rPr>
                <w:rFonts w:hint="eastAsia"/>
              </w:rPr>
              <w:t>清洁，触点接触良好，接线可靠</w:t>
            </w:r>
          </w:p>
        </w:tc>
      </w:tr>
      <w:tr w:rsidR="009336F2" w:rsidTr="00FD0BED">
        <w:trPr>
          <w:trHeight w:val="397"/>
          <w:jc w:val="center"/>
        </w:trPr>
        <w:tc>
          <w:tcPr>
            <w:tcW w:w="761" w:type="dxa"/>
            <w:vAlign w:val="center"/>
          </w:tcPr>
          <w:p w:rsidR="009336F2" w:rsidRDefault="009336F2" w:rsidP="00FD0BED">
            <w:r>
              <w:rPr>
                <w:rFonts w:hint="eastAsia"/>
              </w:rPr>
              <w:t>22</w:t>
            </w:r>
          </w:p>
        </w:tc>
        <w:tc>
          <w:tcPr>
            <w:tcW w:w="3640" w:type="dxa"/>
            <w:vAlign w:val="center"/>
          </w:tcPr>
          <w:p w:rsidR="009336F2" w:rsidRDefault="009336F2" w:rsidP="00FD0BED">
            <w:r>
              <w:rPr>
                <w:rFonts w:hint="eastAsia"/>
              </w:rPr>
              <w:t>轿门运行</w:t>
            </w:r>
          </w:p>
        </w:tc>
        <w:tc>
          <w:tcPr>
            <w:tcW w:w="5248" w:type="dxa"/>
            <w:vAlign w:val="center"/>
          </w:tcPr>
          <w:p w:rsidR="009336F2" w:rsidRDefault="009336F2" w:rsidP="00FD0BED">
            <w:r>
              <w:rPr>
                <w:rFonts w:hint="eastAsia"/>
              </w:rPr>
              <w:t>开启和关闭工作正常</w:t>
            </w:r>
          </w:p>
        </w:tc>
      </w:tr>
      <w:tr w:rsidR="009336F2" w:rsidTr="00FD0BED">
        <w:trPr>
          <w:trHeight w:val="397"/>
          <w:jc w:val="center"/>
        </w:trPr>
        <w:tc>
          <w:tcPr>
            <w:tcW w:w="761" w:type="dxa"/>
            <w:vAlign w:val="center"/>
          </w:tcPr>
          <w:p w:rsidR="009336F2" w:rsidRDefault="009336F2" w:rsidP="00FD0BED">
            <w:r>
              <w:rPr>
                <w:rFonts w:hint="eastAsia"/>
              </w:rPr>
              <w:t>23</w:t>
            </w:r>
          </w:p>
        </w:tc>
        <w:tc>
          <w:tcPr>
            <w:tcW w:w="3640" w:type="dxa"/>
            <w:vAlign w:val="center"/>
          </w:tcPr>
          <w:p w:rsidR="009336F2" w:rsidRDefault="009336F2" w:rsidP="00FD0BED">
            <w:r>
              <w:rPr>
                <w:rFonts w:hint="eastAsia"/>
              </w:rPr>
              <w:t>轿厢平层准确度</w:t>
            </w:r>
          </w:p>
        </w:tc>
        <w:tc>
          <w:tcPr>
            <w:tcW w:w="5248" w:type="dxa"/>
            <w:vAlign w:val="center"/>
          </w:tcPr>
          <w:p w:rsidR="009336F2" w:rsidRDefault="009336F2" w:rsidP="00FD0BED">
            <w:r>
              <w:rPr>
                <w:rFonts w:hint="eastAsia"/>
              </w:rPr>
              <w:t>符合标准值</w:t>
            </w:r>
          </w:p>
        </w:tc>
      </w:tr>
      <w:tr w:rsidR="009336F2" w:rsidTr="00FD0BED">
        <w:trPr>
          <w:trHeight w:val="397"/>
          <w:jc w:val="center"/>
        </w:trPr>
        <w:tc>
          <w:tcPr>
            <w:tcW w:w="761" w:type="dxa"/>
            <w:vAlign w:val="center"/>
          </w:tcPr>
          <w:p w:rsidR="009336F2" w:rsidRDefault="009336F2" w:rsidP="00FD0BED">
            <w:r>
              <w:rPr>
                <w:rFonts w:hint="eastAsia"/>
              </w:rPr>
              <w:t>24</w:t>
            </w:r>
          </w:p>
        </w:tc>
        <w:tc>
          <w:tcPr>
            <w:tcW w:w="3640" w:type="dxa"/>
            <w:vAlign w:val="center"/>
          </w:tcPr>
          <w:p w:rsidR="009336F2" w:rsidRDefault="009336F2" w:rsidP="00FD0BED">
            <w:r>
              <w:rPr>
                <w:rFonts w:hint="eastAsia"/>
              </w:rPr>
              <w:t>层站召唤、层楼显示</w:t>
            </w:r>
          </w:p>
        </w:tc>
        <w:tc>
          <w:tcPr>
            <w:tcW w:w="5248" w:type="dxa"/>
            <w:vAlign w:val="center"/>
          </w:tcPr>
          <w:p w:rsidR="009336F2" w:rsidRDefault="009336F2" w:rsidP="00FD0BED">
            <w:r>
              <w:rPr>
                <w:rFonts w:hint="eastAsia"/>
              </w:rPr>
              <w:t>齐全，有效</w:t>
            </w:r>
          </w:p>
        </w:tc>
      </w:tr>
      <w:tr w:rsidR="009336F2" w:rsidTr="00FD0BED">
        <w:trPr>
          <w:trHeight w:val="397"/>
          <w:jc w:val="center"/>
        </w:trPr>
        <w:tc>
          <w:tcPr>
            <w:tcW w:w="761" w:type="dxa"/>
            <w:vAlign w:val="center"/>
          </w:tcPr>
          <w:p w:rsidR="009336F2" w:rsidRDefault="009336F2" w:rsidP="00FD0BED">
            <w:r>
              <w:rPr>
                <w:rFonts w:hint="eastAsia"/>
              </w:rPr>
              <w:t>25</w:t>
            </w:r>
          </w:p>
        </w:tc>
        <w:tc>
          <w:tcPr>
            <w:tcW w:w="3640" w:type="dxa"/>
            <w:vAlign w:val="center"/>
          </w:tcPr>
          <w:p w:rsidR="009336F2" w:rsidRDefault="009336F2" w:rsidP="00FD0BED">
            <w:r>
              <w:rPr>
                <w:rFonts w:hint="eastAsia"/>
              </w:rPr>
              <w:t>层门地坎</w:t>
            </w:r>
          </w:p>
        </w:tc>
        <w:tc>
          <w:tcPr>
            <w:tcW w:w="5248" w:type="dxa"/>
            <w:vAlign w:val="center"/>
          </w:tcPr>
          <w:p w:rsidR="009336F2" w:rsidRDefault="009336F2" w:rsidP="00FD0BED">
            <w:r>
              <w:rPr>
                <w:rFonts w:hint="eastAsia"/>
              </w:rPr>
              <w:t>清洁</w:t>
            </w:r>
          </w:p>
        </w:tc>
      </w:tr>
      <w:tr w:rsidR="009336F2" w:rsidTr="00FD0BED">
        <w:trPr>
          <w:trHeight w:val="397"/>
          <w:jc w:val="center"/>
        </w:trPr>
        <w:tc>
          <w:tcPr>
            <w:tcW w:w="761" w:type="dxa"/>
            <w:vAlign w:val="center"/>
          </w:tcPr>
          <w:p w:rsidR="009336F2" w:rsidRDefault="009336F2" w:rsidP="00FD0BED">
            <w:r>
              <w:rPr>
                <w:rFonts w:hint="eastAsia"/>
              </w:rPr>
              <w:t>26</w:t>
            </w:r>
          </w:p>
        </w:tc>
        <w:tc>
          <w:tcPr>
            <w:tcW w:w="3640" w:type="dxa"/>
            <w:vAlign w:val="center"/>
          </w:tcPr>
          <w:p w:rsidR="009336F2" w:rsidRDefault="009336F2" w:rsidP="00FD0BED">
            <w:r>
              <w:rPr>
                <w:rFonts w:hint="eastAsia"/>
              </w:rPr>
              <w:t>层门自动关门装置</w:t>
            </w:r>
          </w:p>
        </w:tc>
        <w:tc>
          <w:tcPr>
            <w:tcW w:w="5248" w:type="dxa"/>
            <w:vAlign w:val="center"/>
          </w:tcPr>
          <w:p w:rsidR="009336F2" w:rsidRDefault="009336F2" w:rsidP="00FD0BED">
            <w:r>
              <w:rPr>
                <w:rFonts w:hint="eastAsia"/>
              </w:rPr>
              <w:t>正常</w:t>
            </w:r>
          </w:p>
        </w:tc>
      </w:tr>
      <w:tr w:rsidR="009336F2" w:rsidTr="00FD0BED">
        <w:trPr>
          <w:trHeight w:val="397"/>
          <w:jc w:val="center"/>
        </w:trPr>
        <w:tc>
          <w:tcPr>
            <w:tcW w:w="761" w:type="dxa"/>
            <w:vAlign w:val="center"/>
          </w:tcPr>
          <w:p w:rsidR="009336F2" w:rsidRDefault="009336F2" w:rsidP="00FD0BED">
            <w:r>
              <w:rPr>
                <w:rFonts w:hint="eastAsia"/>
              </w:rPr>
              <w:t>27</w:t>
            </w:r>
          </w:p>
        </w:tc>
        <w:tc>
          <w:tcPr>
            <w:tcW w:w="3640" w:type="dxa"/>
            <w:vAlign w:val="center"/>
          </w:tcPr>
          <w:p w:rsidR="009336F2" w:rsidRDefault="009336F2" w:rsidP="00FD0BED">
            <w:r>
              <w:rPr>
                <w:rFonts w:hint="eastAsia"/>
              </w:rPr>
              <w:t>层门门锁自动复位</w:t>
            </w:r>
          </w:p>
        </w:tc>
        <w:tc>
          <w:tcPr>
            <w:tcW w:w="5248" w:type="dxa"/>
            <w:vAlign w:val="center"/>
          </w:tcPr>
          <w:p w:rsidR="009336F2" w:rsidRDefault="009336F2" w:rsidP="00FD0BED">
            <w:r>
              <w:rPr>
                <w:rFonts w:hint="eastAsia"/>
              </w:rPr>
              <w:t>用层门钥匙打开手动开锁装置释放后，层门门锁能自动复位</w:t>
            </w:r>
          </w:p>
        </w:tc>
      </w:tr>
      <w:tr w:rsidR="009336F2" w:rsidTr="00FD0BED">
        <w:trPr>
          <w:trHeight w:val="397"/>
          <w:jc w:val="center"/>
        </w:trPr>
        <w:tc>
          <w:tcPr>
            <w:tcW w:w="761" w:type="dxa"/>
            <w:vAlign w:val="center"/>
          </w:tcPr>
          <w:p w:rsidR="009336F2" w:rsidRDefault="009336F2" w:rsidP="00FD0BED">
            <w:r>
              <w:rPr>
                <w:rFonts w:hint="eastAsia"/>
              </w:rPr>
              <w:t>28</w:t>
            </w:r>
          </w:p>
        </w:tc>
        <w:tc>
          <w:tcPr>
            <w:tcW w:w="3640" w:type="dxa"/>
            <w:vAlign w:val="center"/>
          </w:tcPr>
          <w:p w:rsidR="009336F2" w:rsidRDefault="009336F2" w:rsidP="00FD0BED">
            <w:r>
              <w:rPr>
                <w:rFonts w:hint="eastAsia"/>
              </w:rPr>
              <w:t>层门门锁电气触点</w:t>
            </w:r>
          </w:p>
        </w:tc>
        <w:tc>
          <w:tcPr>
            <w:tcW w:w="5248" w:type="dxa"/>
            <w:vAlign w:val="center"/>
          </w:tcPr>
          <w:p w:rsidR="009336F2" w:rsidRDefault="009336F2" w:rsidP="00FD0BED">
            <w:r>
              <w:rPr>
                <w:rFonts w:hint="eastAsia"/>
              </w:rPr>
              <w:t>清洁、触点接触良好，接线可靠</w:t>
            </w:r>
          </w:p>
        </w:tc>
      </w:tr>
      <w:tr w:rsidR="009336F2" w:rsidTr="00FD0BED">
        <w:trPr>
          <w:trHeight w:val="397"/>
          <w:jc w:val="center"/>
        </w:trPr>
        <w:tc>
          <w:tcPr>
            <w:tcW w:w="761" w:type="dxa"/>
            <w:vAlign w:val="center"/>
          </w:tcPr>
          <w:p w:rsidR="009336F2" w:rsidRDefault="009336F2" w:rsidP="00FD0BED">
            <w:r>
              <w:rPr>
                <w:rFonts w:hint="eastAsia"/>
              </w:rPr>
              <w:t>29</w:t>
            </w:r>
          </w:p>
        </w:tc>
        <w:tc>
          <w:tcPr>
            <w:tcW w:w="3640" w:type="dxa"/>
            <w:vAlign w:val="center"/>
          </w:tcPr>
          <w:p w:rsidR="009336F2" w:rsidRDefault="009336F2" w:rsidP="00FD0BED">
            <w:r>
              <w:rPr>
                <w:rFonts w:hint="eastAsia"/>
              </w:rPr>
              <w:t>层门锁紧元件啮合长度</w:t>
            </w:r>
          </w:p>
        </w:tc>
        <w:tc>
          <w:tcPr>
            <w:tcW w:w="5248" w:type="dxa"/>
            <w:vAlign w:val="center"/>
          </w:tcPr>
          <w:p w:rsidR="009336F2" w:rsidRDefault="009336F2" w:rsidP="00FD0BED">
            <w:r>
              <w:rPr>
                <w:rFonts w:hint="eastAsia"/>
              </w:rPr>
              <w:t>不小于</w:t>
            </w:r>
            <w:r>
              <w:rPr>
                <w:rFonts w:hint="eastAsia"/>
              </w:rPr>
              <w:t>7mm</w:t>
            </w:r>
          </w:p>
        </w:tc>
      </w:tr>
      <w:tr w:rsidR="009336F2" w:rsidTr="00FD0BED">
        <w:trPr>
          <w:trHeight w:val="397"/>
          <w:jc w:val="center"/>
        </w:trPr>
        <w:tc>
          <w:tcPr>
            <w:tcW w:w="761" w:type="dxa"/>
            <w:vAlign w:val="center"/>
          </w:tcPr>
          <w:p w:rsidR="009336F2" w:rsidRDefault="009336F2" w:rsidP="00FD0BED">
            <w:r>
              <w:rPr>
                <w:rFonts w:hint="eastAsia"/>
              </w:rPr>
              <w:t>30</w:t>
            </w:r>
          </w:p>
        </w:tc>
        <w:tc>
          <w:tcPr>
            <w:tcW w:w="3640" w:type="dxa"/>
            <w:vAlign w:val="center"/>
          </w:tcPr>
          <w:p w:rsidR="009336F2" w:rsidRDefault="009336F2" w:rsidP="00FD0BED">
            <w:r>
              <w:rPr>
                <w:rFonts w:hint="eastAsia"/>
              </w:rPr>
              <w:t>底坑环境</w:t>
            </w:r>
          </w:p>
        </w:tc>
        <w:tc>
          <w:tcPr>
            <w:tcW w:w="5248" w:type="dxa"/>
            <w:vAlign w:val="center"/>
          </w:tcPr>
          <w:p w:rsidR="009336F2" w:rsidRDefault="009336F2" w:rsidP="00FD0BED">
            <w:r>
              <w:rPr>
                <w:rFonts w:hint="eastAsia"/>
              </w:rPr>
              <w:t>清洁，无渗水、积水，照明正常</w:t>
            </w:r>
          </w:p>
        </w:tc>
      </w:tr>
      <w:tr w:rsidR="009336F2" w:rsidTr="00FD0BED">
        <w:trPr>
          <w:trHeight w:val="397"/>
          <w:jc w:val="center"/>
        </w:trPr>
        <w:tc>
          <w:tcPr>
            <w:tcW w:w="761" w:type="dxa"/>
            <w:vAlign w:val="center"/>
          </w:tcPr>
          <w:p w:rsidR="009336F2" w:rsidRDefault="009336F2" w:rsidP="00FD0BED">
            <w:r>
              <w:rPr>
                <w:rFonts w:hint="eastAsia"/>
              </w:rPr>
              <w:t>31</w:t>
            </w:r>
          </w:p>
        </w:tc>
        <w:tc>
          <w:tcPr>
            <w:tcW w:w="3640" w:type="dxa"/>
            <w:vAlign w:val="center"/>
          </w:tcPr>
          <w:p w:rsidR="009336F2" w:rsidRDefault="009336F2" w:rsidP="00FD0BED">
            <w:r>
              <w:rPr>
                <w:rFonts w:hint="eastAsia"/>
              </w:rPr>
              <w:t>底坑停止装置</w:t>
            </w:r>
          </w:p>
        </w:tc>
        <w:tc>
          <w:tcPr>
            <w:tcW w:w="5248" w:type="dxa"/>
            <w:vAlign w:val="center"/>
          </w:tcPr>
          <w:p w:rsidR="009336F2" w:rsidRDefault="009336F2" w:rsidP="00FD0BED">
            <w:r>
              <w:rPr>
                <w:rFonts w:hint="eastAsia"/>
              </w:rPr>
              <w:t>工作正常</w:t>
            </w:r>
          </w:p>
        </w:tc>
      </w:tr>
    </w:tbl>
    <w:p w:rsidR="009336F2" w:rsidRDefault="009336F2" w:rsidP="009336F2">
      <w:r>
        <w:rPr>
          <w:rFonts w:hint="eastAsia"/>
        </w:rPr>
        <w:t xml:space="preserve">A2  </w:t>
      </w:r>
      <w:r>
        <w:rPr>
          <w:rFonts w:hint="eastAsia"/>
        </w:rPr>
        <w:t>季度维保项目（内容）和要求</w:t>
      </w:r>
    </w:p>
    <w:p w:rsidR="009336F2" w:rsidRDefault="009336F2" w:rsidP="009336F2">
      <w:r>
        <w:rPr>
          <w:rFonts w:hint="eastAsia"/>
        </w:rPr>
        <w:t>季度维保项目（内容）和要求除符合</w:t>
      </w:r>
      <w:r>
        <w:rPr>
          <w:rFonts w:hint="eastAsia"/>
        </w:rPr>
        <w:t>A1</w:t>
      </w:r>
      <w:r>
        <w:rPr>
          <w:rFonts w:hint="eastAsia"/>
        </w:rPr>
        <w:t>的要求外，还应当符合表</w:t>
      </w:r>
      <w:r>
        <w:rPr>
          <w:rFonts w:hint="eastAsia"/>
        </w:rPr>
        <w:t>A-2</w:t>
      </w:r>
      <w:r>
        <w:rPr>
          <w:rFonts w:hint="eastAsia"/>
        </w:rPr>
        <w:t>的要求。</w:t>
      </w:r>
    </w:p>
    <w:p w:rsidR="009336F2" w:rsidRDefault="009336F2" w:rsidP="009336F2">
      <w:pPr>
        <w:jc w:val="center"/>
        <w:rPr>
          <w:b/>
        </w:rPr>
      </w:pPr>
      <w:r>
        <w:rPr>
          <w:rFonts w:hint="eastAsia"/>
          <w:b/>
        </w:rPr>
        <w:t>表</w:t>
      </w:r>
      <w:r>
        <w:rPr>
          <w:rFonts w:hint="eastAsia"/>
          <w:b/>
        </w:rPr>
        <w:t xml:space="preserve">A-2  </w:t>
      </w:r>
      <w:r>
        <w:rPr>
          <w:rFonts w:hint="eastAsia"/>
          <w:b/>
        </w:rPr>
        <w:t>曳引与强制驱动电梯季度维护保养项目（内容）和要求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195"/>
      </w:tblGrid>
      <w:tr w:rsidR="009336F2" w:rsidTr="00FD0BED">
        <w:trPr>
          <w:trHeight w:val="340"/>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195"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减速机润滑油</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油量适宜，除蜗杆伸出端外均无渗漏</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制动衬</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编码器</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选层器动静触点</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清洁，无烧蚀</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曳引轮槽、悬挂装置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清洁，钢丝绳无严重油腻，张力均匀，符合制造单位要求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限速器轮槽、限速器钢丝绳</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清洁，无严重油腻</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靴衬、滚轮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验证轿门关闭的电气安全装置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层门、轿门系统中传动钢丝绳、链条、传动带</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按照制造单位要求进行清洁、调整</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层门门导靴</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消防开关</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工作正常，功能有效</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lastRenderedPageBreak/>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耗能缓冲器</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电气安全装置功能有效，油量适宜，柱塞无锈蚀</w:t>
            </w:r>
          </w:p>
        </w:tc>
      </w:tr>
      <w:tr w:rsidR="009336F2" w:rsidTr="00FD0BED">
        <w:trPr>
          <w:trHeight w:val="340"/>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限速器张紧轮装置和电气安全装置</w:t>
            </w:r>
          </w:p>
        </w:tc>
        <w:tc>
          <w:tcPr>
            <w:tcW w:w="5195"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工作正常</w:t>
            </w:r>
          </w:p>
        </w:tc>
      </w:tr>
    </w:tbl>
    <w:p w:rsidR="009336F2" w:rsidRDefault="009336F2" w:rsidP="009336F2">
      <w:r>
        <w:rPr>
          <w:rFonts w:hint="eastAsia"/>
        </w:rPr>
        <w:t xml:space="preserve">A3  </w:t>
      </w:r>
      <w:r>
        <w:rPr>
          <w:rFonts w:hint="eastAsia"/>
        </w:rPr>
        <w:t>半年维保项目（内容）和要求</w:t>
      </w:r>
    </w:p>
    <w:p w:rsidR="009336F2" w:rsidRDefault="009336F2" w:rsidP="009336F2">
      <w:r>
        <w:rPr>
          <w:rFonts w:hint="eastAsia"/>
        </w:rPr>
        <w:t>半年维保项目（内容）和要求除符合</w:t>
      </w:r>
      <w:r>
        <w:rPr>
          <w:rFonts w:hint="eastAsia"/>
        </w:rPr>
        <w:t>A2</w:t>
      </w:r>
      <w:r>
        <w:rPr>
          <w:rFonts w:hint="eastAsia"/>
        </w:rPr>
        <w:t>季度维保的项目（内容）和要求外，还应当符合表</w:t>
      </w:r>
      <w:r>
        <w:rPr>
          <w:rFonts w:hint="eastAsia"/>
        </w:rPr>
        <w:t>A-3</w:t>
      </w:r>
      <w:r>
        <w:rPr>
          <w:rFonts w:hint="eastAsia"/>
        </w:rPr>
        <w:t>的项目（内容）和要求。</w:t>
      </w:r>
    </w:p>
    <w:p w:rsidR="009336F2" w:rsidRDefault="009336F2" w:rsidP="009336F2">
      <w:pPr>
        <w:jc w:val="center"/>
        <w:rPr>
          <w:b/>
        </w:rPr>
      </w:pPr>
      <w:r>
        <w:rPr>
          <w:rFonts w:hint="eastAsia"/>
          <w:b/>
        </w:rPr>
        <w:t>表</w:t>
      </w:r>
      <w:r>
        <w:rPr>
          <w:rFonts w:hint="eastAsia"/>
          <w:b/>
        </w:rPr>
        <w:t xml:space="preserve">A-3  </w:t>
      </w:r>
      <w:r>
        <w:rPr>
          <w:rFonts w:hint="eastAsia"/>
          <w:b/>
        </w:rPr>
        <w:t>曳引与强制驱动电梯半年维护保养项目（内容）和要求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232"/>
      </w:tblGrid>
      <w:tr w:rsidR="009336F2" w:rsidTr="00FD0BED">
        <w:trPr>
          <w:trHeight w:val="397"/>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232"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电动机与减速机联轴器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连接无松动，弹性元件外观良好，无老化等现象</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驱动轮、导向轮轴承部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无异常声响，无振动，润滑良好</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曳引轮槽</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磨损量不超过制造单位要求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制动器动作状态监测装置</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工作正常，制动器动作可靠</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控制柜内各接线端子</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各接线紧固、整齐，线号齐全清晰</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控制柜各仪表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显示正常</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井道、对重、轿顶各反绳轮轴承部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无异常声响，无振动，润滑良好</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悬挂装置、补偿绳</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磨损量、断丝数不超过要求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绳头组合</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螺母无松动</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限速器钢丝绳</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磨损量、断丝数不超过制造单位要求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层门、轿门门扇</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门扇各相关间隙符合标准值</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轿门开门限制装置</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对重缓冲距离</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符合标准值</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补偿链（绳）与轿厢、对重接合处</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397"/>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15</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上、下极限开关</w:t>
            </w:r>
          </w:p>
        </w:tc>
        <w:tc>
          <w:tcPr>
            <w:tcW w:w="5232"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工作正常</w:t>
            </w:r>
          </w:p>
        </w:tc>
      </w:tr>
    </w:tbl>
    <w:p w:rsidR="009336F2" w:rsidRDefault="009336F2" w:rsidP="009336F2">
      <w:r>
        <w:rPr>
          <w:rFonts w:hint="eastAsia"/>
        </w:rPr>
        <w:t xml:space="preserve">A4  </w:t>
      </w:r>
      <w:r>
        <w:rPr>
          <w:rFonts w:hint="eastAsia"/>
        </w:rPr>
        <w:t>年度维保项目（内容）和要求</w:t>
      </w:r>
    </w:p>
    <w:p w:rsidR="009336F2" w:rsidRDefault="009336F2" w:rsidP="009336F2">
      <w:r>
        <w:rPr>
          <w:rFonts w:hint="eastAsia"/>
        </w:rPr>
        <w:t>年度维保项目（内容）和要求除符合</w:t>
      </w:r>
      <w:r>
        <w:rPr>
          <w:rFonts w:hint="eastAsia"/>
        </w:rPr>
        <w:t>A3</w:t>
      </w:r>
      <w:r>
        <w:rPr>
          <w:rFonts w:hint="eastAsia"/>
        </w:rPr>
        <w:t>的要求外，还应当符合表</w:t>
      </w:r>
      <w:r>
        <w:rPr>
          <w:rFonts w:hint="eastAsia"/>
        </w:rPr>
        <w:t>A-4</w:t>
      </w:r>
      <w:r>
        <w:rPr>
          <w:rFonts w:hint="eastAsia"/>
        </w:rPr>
        <w:t>的要求。</w:t>
      </w:r>
    </w:p>
    <w:p w:rsidR="009336F2" w:rsidRDefault="009336F2" w:rsidP="009336F2">
      <w:pPr>
        <w:jc w:val="center"/>
        <w:rPr>
          <w:b/>
        </w:rPr>
      </w:pPr>
      <w:r>
        <w:rPr>
          <w:rFonts w:hint="eastAsia"/>
          <w:b/>
        </w:rPr>
        <w:t>表</w:t>
      </w:r>
      <w:r>
        <w:rPr>
          <w:rFonts w:hint="eastAsia"/>
          <w:b/>
        </w:rPr>
        <w:t xml:space="preserve">A-4  </w:t>
      </w:r>
      <w:r>
        <w:rPr>
          <w:rFonts w:hint="eastAsia"/>
          <w:b/>
        </w:rPr>
        <w:t>曳引与强制驱动电梯年度维护保养项目（内容）和要求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358"/>
      </w:tblGrid>
      <w:tr w:rsidR="009336F2" w:rsidTr="00FD0BED">
        <w:trPr>
          <w:trHeight w:val="510"/>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358"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减速机润滑油</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按照制造单位要求适时更换，保证油质符合要求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控制柜接触器，继电器触点</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接触良好</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制动器铁芯（柱塞）</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进行清洁、润滑、检查，磨损量不超过制造单位要求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制动器制动能力</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符合制造单位要求，保持有足够的制动力，必要时进行轿厢装载</w:t>
            </w:r>
            <w:r>
              <w:rPr>
                <w:rFonts w:hint="eastAsia"/>
              </w:rPr>
              <w:t>125%</w:t>
            </w:r>
            <w:r>
              <w:rPr>
                <w:rFonts w:hint="eastAsia"/>
              </w:rPr>
              <w:t>额定载重量的制动试验</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导电回路绝缘性能测试</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符合标准</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限速器安全钳联动试验（对于使用年限不超过</w:t>
            </w:r>
            <w:r>
              <w:rPr>
                <w:rFonts w:hint="eastAsia"/>
              </w:rPr>
              <w:t>15</w:t>
            </w:r>
            <w:r>
              <w:rPr>
                <w:rFonts w:hint="eastAsia"/>
              </w:rPr>
              <w:t>年的限速器，每</w:t>
            </w:r>
            <w:r>
              <w:rPr>
                <w:rFonts w:hint="eastAsia"/>
              </w:rPr>
              <w:t>2</w:t>
            </w:r>
            <w:r>
              <w:rPr>
                <w:rFonts w:hint="eastAsia"/>
              </w:rPr>
              <w:t>年进行一次限速器动作速度校验；对</w:t>
            </w:r>
            <w:r>
              <w:rPr>
                <w:rFonts w:hint="eastAsia"/>
              </w:rPr>
              <w:lastRenderedPageBreak/>
              <w:t>于使用年限超过</w:t>
            </w:r>
            <w:r>
              <w:rPr>
                <w:rFonts w:hint="eastAsia"/>
              </w:rPr>
              <w:t>15</w:t>
            </w:r>
            <w:r>
              <w:rPr>
                <w:rFonts w:hint="eastAsia"/>
              </w:rPr>
              <w:t>年的限速器，每年进行一次限速器动作速度校验）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lastRenderedPageBreak/>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lastRenderedPageBreak/>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上行超速保护装置动作试验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轿厢意外移动保护装置动作试验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轿顶、轿厢架、轿门及其附件安装螺栓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紧固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轿厢和对重</w:t>
            </w:r>
            <w:r>
              <w:rPr>
                <w:rFonts w:hint="eastAsia"/>
              </w:rPr>
              <w:t>/</w:t>
            </w:r>
            <w:r>
              <w:rPr>
                <w:rFonts w:hint="eastAsia"/>
              </w:rPr>
              <w:t>平衡重的的导轨支架</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轿厢和对重</w:t>
            </w:r>
            <w:r>
              <w:rPr>
                <w:rFonts w:hint="eastAsia"/>
              </w:rPr>
              <w:t>/</w:t>
            </w:r>
            <w:r>
              <w:rPr>
                <w:rFonts w:hint="eastAsia"/>
              </w:rPr>
              <w:t>平衡重的导轨</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清洁，压板牢固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随行电缆</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无损伤</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层门装置和地坎</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无影响正常使用的变形，各安装螺栓紧固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轿厢称重装置</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准确有效</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安全钳钳座</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轿底各安装螺栓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紧固</w:t>
            </w:r>
          </w:p>
        </w:tc>
      </w:tr>
      <w:tr w:rsidR="009336F2" w:rsidTr="00FD0BED">
        <w:trPr>
          <w:trHeight w:val="510"/>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17</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缓冲器</w:t>
            </w:r>
          </w:p>
        </w:tc>
        <w:tc>
          <w:tcPr>
            <w:tcW w:w="5358"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固定，无松动</w:t>
            </w:r>
          </w:p>
        </w:tc>
      </w:tr>
    </w:tbl>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注：(1)若某些电梯没有表中的项目（内容），如有的电梯不含有某种部件，项目（内容）可适当进行调整；</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(2)维保项目（内容）和要求中对测试、试验有明确规定的，应当按照规定进行测试、试验，没有明确规定，一般为检查、调整、清洁和润滑；</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(3)维保基本要求，规定为“符合标准”的，有国家标准应当符合国家标准，没有国家标准的应当符合行业标准、企业标准。</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(4)维保基本要求，规定为“制造单位要求”的，按照制造单位的要求，其他没有明确的“要求”，应当为安全技术规范、标准或者制造单位等的要求。</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(5)针对维保过程中磨耗超限或已经损坏的零部件（电气元器件、控制板、编码器、按钮、制动器、限速器、变频器、导轨、电动机、减速机、联轴器、扶手带、钢丝绳、五方通话、视屏监控、静态标识、警示标志、维保标识、读卡器、语音提示和门禁等内容）必须及时更换。</w:t>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bCs/>
          <w:sz w:val="28"/>
          <w:szCs w:val="28"/>
        </w:rPr>
        <w:t>（三）教工宿舍电梯维保</w:t>
      </w:r>
      <w:r w:rsidRPr="009336F2">
        <w:rPr>
          <w:rFonts w:asciiTheme="minorEastAsia" w:eastAsiaTheme="minorEastAsia" w:hAnsiTheme="minorEastAsia" w:hint="eastAsia"/>
          <w:b/>
          <w:sz w:val="28"/>
          <w:szCs w:val="28"/>
        </w:rPr>
        <w:t>技术要求：</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日常</w:t>
      </w:r>
      <w:r w:rsidRPr="009336F2">
        <w:rPr>
          <w:rFonts w:asciiTheme="minorEastAsia" w:eastAsiaTheme="minorEastAsia" w:hAnsiTheme="minorEastAsia"/>
          <w:sz w:val="28"/>
          <w:szCs w:val="28"/>
        </w:rPr>
        <w:t>保养：</w:t>
      </w:r>
      <w:r w:rsidRPr="009336F2">
        <w:rPr>
          <w:rFonts w:asciiTheme="minorEastAsia" w:eastAsiaTheme="minorEastAsia" w:hAnsiTheme="minorEastAsia" w:hint="eastAsia"/>
          <w:sz w:val="28"/>
          <w:szCs w:val="28"/>
        </w:rPr>
        <w:t>每月</w:t>
      </w:r>
      <w:r w:rsidRPr="009336F2">
        <w:rPr>
          <w:rFonts w:asciiTheme="minorEastAsia" w:eastAsiaTheme="minorEastAsia" w:hAnsiTheme="minorEastAsia"/>
          <w:sz w:val="28"/>
          <w:szCs w:val="28"/>
        </w:rPr>
        <w:t xml:space="preserve"> 2 </w:t>
      </w:r>
      <w:r w:rsidRPr="009336F2">
        <w:rPr>
          <w:rFonts w:asciiTheme="minorEastAsia" w:eastAsiaTheme="minorEastAsia" w:hAnsiTheme="minorEastAsia" w:hint="eastAsia"/>
          <w:sz w:val="28"/>
          <w:szCs w:val="28"/>
        </w:rPr>
        <w:t>次，根据国家有关的技术规范和服务商的工艺要求，对电梯设备进行保养，具体内容有：</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1、按时提交月、季、半年、年保养计划表。本月保养计划在上</w:t>
      </w:r>
      <w:r w:rsidRPr="009336F2">
        <w:rPr>
          <w:rFonts w:asciiTheme="minorEastAsia" w:eastAsiaTheme="minorEastAsia" w:hAnsiTheme="minorEastAsia" w:hint="eastAsia"/>
          <w:sz w:val="28"/>
          <w:szCs w:val="28"/>
        </w:rPr>
        <w:lastRenderedPageBreak/>
        <w:t>个月月末提交，季、半年、年保养计划应在季度、半年度、年度到期前一个月提交，保养计划经我院电梯管理部门审核并认可后方可实施。按照保养时间整体排布时间计划，合理安排人员保养，当日保养完成后当天要完成保养记录本的签字手续并接受甲方监督管理。</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2、按时提交月、季、半年、年保养报告（包括：检查单、测试报告、损耗材料详细清单、异常情况说明及维修过程）。保养报告应在保养完成后一周内提交。</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3、保养时间合理性因满足市场监督管理局、上级监督部门和相关法律法规的要求，服务商已合理安排维护保养时间并接受甲方监督管理，教工宿舍电梯无特殊保养报修事项的，尽量安排在周一至周五白天正常工作时间进行，合理安排保养时间。</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w:t>
      </w:r>
      <w:r w:rsidR="00B25350">
        <w:rPr>
          <w:rFonts w:asciiTheme="minorEastAsia" w:eastAsiaTheme="minorEastAsia" w:hAnsiTheme="minorEastAsia" w:hint="eastAsia"/>
          <w:sz w:val="28"/>
          <w:szCs w:val="28"/>
        </w:rPr>
        <w:t>、按照附件一</w:t>
      </w:r>
      <w:r w:rsidRPr="009336F2">
        <w:rPr>
          <w:rFonts w:asciiTheme="minorEastAsia" w:eastAsiaTheme="minorEastAsia" w:hAnsiTheme="minorEastAsia" w:hint="eastAsia"/>
          <w:sz w:val="28"/>
          <w:szCs w:val="28"/>
        </w:rPr>
        <w:t>“</w:t>
      </w:r>
      <w:r w:rsidR="00B25350" w:rsidRPr="009336F2">
        <w:rPr>
          <w:rFonts w:asciiTheme="minorEastAsia" w:eastAsiaTheme="minorEastAsia" w:hAnsiTheme="minorEastAsia" w:hint="eastAsia"/>
          <w:b/>
          <w:sz w:val="28"/>
          <w:szCs w:val="28"/>
        </w:rPr>
        <w:t>500元以</w:t>
      </w:r>
      <w:r w:rsidR="00B25350">
        <w:rPr>
          <w:rFonts w:asciiTheme="minorEastAsia" w:eastAsiaTheme="minorEastAsia" w:hAnsiTheme="minorEastAsia" w:hint="eastAsia"/>
          <w:b/>
          <w:sz w:val="28"/>
          <w:szCs w:val="28"/>
        </w:rPr>
        <w:t>下</w:t>
      </w:r>
      <w:r w:rsidR="00B25350" w:rsidRPr="009336F2">
        <w:rPr>
          <w:rFonts w:asciiTheme="minorEastAsia" w:eastAsiaTheme="minorEastAsia" w:hAnsiTheme="minorEastAsia" w:hint="eastAsia"/>
          <w:b/>
          <w:sz w:val="28"/>
          <w:szCs w:val="28"/>
        </w:rPr>
        <w:t>免费更换配件</w:t>
      </w:r>
      <w:r w:rsidR="00B25350" w:rsidRPr="009336F2">
        <w:rPr>
          <w:rFonts w:asciiTheme="minorEastAsia" w:eastAsiaTheme="minorEastAsia" w:hAnsiTheme="minorEastAsia" w:cs="宋体" w:hint="eastAsia"/>
          <w:b/>
          <w:sz w:val="28"/>
          <w:szCs w:val="28"/>
        </w:rPr>
        <w:t>清单</w:t>
      </w:r>
      <w:r w:rsidR="00B25350">
        <w:rPr>
          <w:rFonts w:asciiTheme="minorEastAsia" w:eastAsiaTheme="minorEastAsia" w:hAnsiTheme="minorEastAsia" w:cs="宋体" w:hint="eastAsia"/>
          <w:b/>
          <w:sz w:val="28"/>
          <w:szCs w:val="28"/>
        </w:rPr>
        <w:t>（</w:t>
      </w:r>
      <w:r w:rsidR="00B25350" w:rsidRPr="009336F2">
        <w:rPr>
          <w:rFonts w:asciiTheme="minorEastAsia" w:eastAsiaTheme="minorEastAsia" w:hAnsiTheme="minorEastAsia" w:cs="宋体" w:hint="eastAsia"/>
          <w:b/>
          <w:sz w:val="28"/>
          <w:szCs w:val="28"/>
        </w:rPr>
        <w:t>电梯类</w:t>
      </w:r>
      <w:r w:rsidR="00B25350">
        <w:rPr>
          <w:rFonts w:asciiTheme="minorEastAsia" w:eastAsiaTheme="minorEastAsia" w:hAnsiTheme="minorEastAsia" w:cs="宋体" w:hint="eastAsia"/>
          <w:b/>
          <w:sz w:val="28"/>
          <w:szCs w:val="28"/>
        </w:rPr>
        <w:t>）</w:t>
      </w:r>
      <w:r w:rsidRPr="009336F2">
        <w:rPr>
          <w:rFonts w:asciiTheme="minorEastAsia" w:eastAsiaTheme="minorEastAsia" w:hAnsiTheme="minorEastAsia" w:hint="eastAsia"/>
          <w:sz w:val="28"/>
          <w:szCs w:val="28"/>
        </w:rPr>
        <w:t>”所列范围，免费提供易损部品，并根据需要予以调换，调换时需使用易损件清单中注明的原电梯备件品牌及型号，保证易损件品质量。</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w:t>
      </w:r>
      <w:r w:rsidR="00B25350">
        <w:rPr>
          <w:rFonts w:asciiTheme="minorEastAsia" w:eastAsiaTheme="minorEastAsia" w:hAnsiTheme="minorEastAsia" w:hint="eastAsia"/>
          <w:sz w:val="28"/>
          <w:szCs w:val="28"/>
        </w:rPr>
        <w:t>、按照附件二</w:t>
      </w:r>
      <w:r w:rsidRPr="009336F2">
        <w:rPr>
          <w:rFonts w:asciiTheme="minorEastAsia" w:eastAsiaTheme="minorEastAsia" w:hAnsiTheme="minorEastAsia" w:hint="eastAsia"/>
          <w:sz w:val="28"/>
          <w:szCs w:val="28"/>
        </w:rPr>
        <w:t>“</w:t>
      </w:r>
      <w:r w:rsidR="00B25350" w:rsidRPr="009336F2">
        <w:rPr>
          <w:rFonts w:asciiTheme="minorEastAsia" w:eastAsiaTheme="minorEastAsia" w:hAnsiTheme="minorEastAsia" w:hint="eastAsia"/>
          <w:b/>
          <w:sz w:val="28"/>
          <w:szCs w:val="28"/>
        </w:rPr>
        <w:t>500元以</w:t>
      </w:r>
      <w:r w:rsidR="00B25350">
        <w:rPr>
          <w:rFonts w:asciiTheme="minorEastAsia" w:eastAsiaTheme="minorEastAsia" w:hAnsiTheme="minorEastAsia" w:hint="eastAsia"/>
          <w:b/>
          <w:sz w:val="28"/>
          <w:szCs w:val="28"/>
        </w:rPr>
        <w:t>上</w:t>
      </w:r>
      <w:r w:rsidR="00B25350" w:rsidRPr="009336F2">
        <w:rPr>
          <w:rFonts w:asciiTheme="minorEastAsia" w:eastAsiaTheme="minorEastAsia" w:hAnsiTheme="minorEastAsia" w:hint="eastAsia"/>
          <w:b/>
          <w:sz w:val="28"/>
          <w:szCs w:val="28"/>
        </w:rPr>
        <w:t>免费更换配件</w:t>
      </w:r>
      <w:r w:rsidR="00B25350" w:rsidRPr="009336F2">
        <w:rPr>
          <w:rFonts w:asciiTheme="minorEastAsia" w:eastAsiaTheme="minorEastAsia" w:hAnsiTheme="minorEastAsia" w:cs="宋体" w:hint="eastAsia"/>
          <w:b/>
          <w:sz w:val="28"/>
          <w:szCs w:val="28"/>
        </w:rPr>
        <w:t>清单</w:t>
      </w:r>
      <w:r w:rsidR="00B25350">
        <w:rPr>
          <w:rFonts w:asciiTheme="minorEastAsia" w:eastAsiaTheme="minorEastAsia" w:hAnsiTheme="minorEastAsia" w:cs="宋体" w:hint="eastAsia"/>
          <w:b/>
          <w:sz w:val="28"/>
          <w:szCs w:val="28"/>
        </w:rPr>
        <w:t>（</w:t>
      </w:r>
      <w:r w:rsidR="00B25350" w:rsidRPr="009336F2">
        <w:rPr>
          <w:rFonts w:asciiTheme="minorEastAsia" w:eastAsiaTheme="minorEastAsia" w:hAnsiTheme="minorEastAsia" w:cs="宋体" w:hint="eastAsia"/>
          <w:b/>
          <w:sz w:val="28"/>
          <w:szCs w:val="28"/>
        </w:rPr>
        <w:t>电梯类</w:t>
      </w:r>
      <w:r w:rsidR="00B25350">
        <w:rPr>
          <w:rFonts w:asciiTheme="minorEastAsia" w:eastAsiaTheme="minorEastAsia" w:hAnsiTheme="minorEastAsia" w:cs="宋体" w:hint="eastAsia"/>
          <w:b/>
          <w:sz w:val="28"/>
          <w:szCs w:val="28"/>
        </w:rPr>
        <w:t>）</w:t>
      </w:r>
      <w:r w:rsidRPr="009336F2">
        <w:rPr>
          <w:rFonts w:asciiTheme="minorEastAsia" w:eastAsiaTheme="minorEastAsia" w:hAnsiTheme="minorEastAsia" w:hint="eastAsia"/>
          <w:sz w:val="28"/>
          <w:szCs w:val="28"/>
        </w:rPr>
        <w:t>”所列范围，进行准确报价，报价不能高于采购人提供的控制单价。采购人根据需要，自行采购500元以上配件。</w:t>
      </w:r>
      <w:r w:rsidRPr="009336F2">
        <w:rPr>
          <w:rFonts w:asciiTheme="minorEastAsia" w:eastAsiaTheme="minorEastAsia" w:hAnsiTheme="minorEastAsia" w:cs="宋体" w:hint="eastAsia"/>
          <w:sz w:val="28"/>
          <w:szCs w:val="28"/>
        </w:rPr>
        <w:t>无论500元</w:t>
      </w:r>
      <w:r w:rsidRPr="009336F2">
        <w:rPr>
          <w:rFonts w:asciiTheme="minorEastAsia" w:eastAsiaTheme="minorEastAsia" w:hAnsiTheme="minorEastAsia" w:hint="eastAsia"/>
          <w:sz w:val="28"/>
          <w:szCs w:val="28"/>
        </w:rPr>
        <w:t>以上配件是否由成交服务商提供，服务商均需免费更换，采购人不再支付其它额外任何费用。</w:t>
      </w:r>
      <w:r w:rsidRPr="009336F2">
        <w:rPr>
          <w:rFonts w:asciiTheme="minorEastAsia" w:eastAsiaTheme="minorEastAsia" w:hAnsiTheme="minorEastAsia" w:cs="宋体"/>
          <w:kern w:val="0"/>
          <w:sz w:val="28"/>
          <w:szCs w:val="28"/>
        </w:rPr>
        <w:t>500</w:t>
      </w:r>
      <w:r w:rsidRPr="009336F2">
        <w:rPr>
          <w:rFonts w:asciiTheme="minorEastAsia" w:eastAsiaTheme="minorEastAsia" w:hAnsiTheme="minorEastAsia" w:cs="宋体" w:hint="eastAsia"/>
          <w:kern w:val="0"/>
          <w:sz w:val="28"/>
          <w:szCs w:val="28"/>
        </w:rPr>
        <w:t>元以上电梯配件（包含材料费、拆卸费、安装人工费、人身保险费及包装运输费、税金）。</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6、提供全天候应急处理服务，并在接到医院紧急报修通知后30分钟内赶到现场。</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lastRenderedPageBreak/>
        <w:t>7、如果设备故障不能在当日内解决，在30分钟内向医院书面说明故障相关情况及相应解决方法，一般性的故障要求在1小时内解决。故障处理期间遇到特殊情况（因备件需定制而造成设备故障停运），故障恢复时间不得超过3天。</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8、黄金周、春节及其它法定节假日等高峰前进行大检查和专项保养，高峰保障期间设备故障停运时间不超过4小时。市场监督管理部门专项和不定期抽查接到甲方通知电话后，需在半小时以内赶到现场配合相应的工作。法定节假日配备值班人员要以书面形式提前一星期告知甲方。</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9、涉及电梯、限速器、静载试验、动态制动试验等电梯检验、校验、测试等所有检验类项目，费用由成交服务商承担，并提供检验、校验、测试报告原件给甲方。电梯钢丝绳伸长，需要截短、裁剪的相关费用由成交服务商承担。</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10、配合政府主管部门实施年检，检验费由成交服务商承担。若仍需复检，则复检费由成交服务商承担，直至检验合格。</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11、每年进行一次综合性的运行安全和运行质量的检查，并在检测结束一周内向医院提交检测报告。</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12、每半年针对不同类型的电梯进行一次应急演练，提供演练方案。</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13、保养作业人员必须为正式员工，人员固定且不少于2人，从事电梯维修五年含以上工作经验。</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14、服务商针对医院电梯特殊性，应定期安排公司质检工程师对</w:t>
      </w:r>
      <w:r w:rsidRPr="009336F2">
        <w:rPr>
          <w:rFonts w:asciiTheme="minorEastAsia" w:eastAsiaTheme="minorEastAsia" w:hAnsiTheme="minorEastAsia" w:hint="eastAsia"/>
          <w:sz w:val="28"/>
          <w:szCs w:val="28"/>
        </w:rPr>
        <w:lastRenderedPageBreak/>
        <w:t>电梯保养情况进行抽检，并提供抽检情况分析报告，对保养工作人员进行考核。</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sz w:val="28"/>
          <w:szCs w:val="28"/>
        </w:rPr>
        <w:t>1</w:t>
      </w:r>
      <w:r w:rsidRPr="009336F2">
        <w:rPr>
          <w:rFonts w:asciiTheme="minorEastAsia" w:eastAsiaTheme="minorEastAsia" w:hAnsiTheme="minorEastAsia" w:hint="eastAsia"/>
          <w:sz w:val="28"/>
          <w:szCs w:val="28"/>
        </w:rPr>
        <w:t>5、为降低故障率,每月第一周提交上月故障统计分析报告及运行品质分析报告。</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16、服务时间： 7*24小时工作制，含中华人民共和国政府规定的节假日值班服务。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17、值班要求：按照甲方办公时间安排1人在办公室驻点办公，遇到故障情况及时响应，关人响应时间为10分钟，一般故障响应时间为30分钟。</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18、充足</w:t>
      </w:r>
      <w:r w:rsidRPr="009336F2">
        <w:rPr>
          <w:rFonts w:asciiTheme="minorEastAsia" w:eastAsiaTheme="minorEastAsia" w:hAnsiTheme="minorEastAsia"/>
          <w:sz w:val="28"/>
          <w:szCs w:val="28"/>
        </w:rPr>
        <w:t>的备品备件</w:t>
      </w:r>
      <w:r w:rsidRPr="009336F2">
        <w:rPr>
          <w:rFonts w:asciiTheme="minorEastAsia" w:eastAsiaTheme="minorEastAsia" w:hAnsiTheme="minorEastAsia" w:hint="eastAsia"/>
          <w:sz w:val="28"/>
          <w:szCs w:val="28"/>
        </w:rPr>
        <w:t>：服务商须准备</w:t>
      </w:r>
      <w:r w:rsidRPr="009336F2">
        <w:rPr>
          <w:rFonts w:asciiTheme="minorEastAsia" w:eastAsiaTheme="minorEastAsia" w:hAnsiTheme="minorEastAsia"/>
          <w:sz w:val="28"/>
          <w:szCs w:val="28"/>
        </w:rPr>
        <w:t>配件仓库，并且</w:t>
      </w:r>
      <w:r w:rsidRPr="009336F2">
        <w:rPr>
          <w:rFonts w:asciiTheme="minorEastAsia" w:eastAsiaTheme="minorEastAsia" w:hAnsiTheme="minorEastAsia" w:hint="eastAsia"/>
          <w:sz w:val="28"/>
          <w:szCs w:val="28"/>
        </w:rPr>
        <w:t>备件仓库</w:t>
      </w:r>
      <w:r w:rsidRPr="009336F2">
        <w:rPr>
          <w:rFonts w:asciiTheme="minorEastAsia" w:eastAsiaTheme="minorEastAsia" w:hAnsiTheme="minorEastAsia"/>
          <w:sz w:val="28"/>
          <w:szCs w:val="28"/>
        </w:rPr>
        <w:t>配件</w:t>
      </w:r>
      <w:r w:rsidRPr="009336F2">
        <w:rPr>
          <w:rFonts w:asciiTheme="minorEastAsia" w:eastAsiaTheme="minorEastAsia" w:hAnsiTheme="minorEastAsia" w:hint="eastAsia"/>
          <w:sz w:val="28"/>
          <w:szCs w:val="28"/>
        </w:rPr>
        <w:t>资源丰富</w:t>
      </w:r>
      <w:r w:rsidRPr="009336F2">
        <w:rPr>
          <w:rFonts w:asciiTheme="minorEastAsia" w:eastAsiaTheme="minorEastAsia" w:hAnsiTheme="minorEastAsia"/>
          <w:sz w:val="28"/>
          <w:szCs w:val="28"/>
        </w:rPr>
        <w:t>，</w:t>
      </w:r>
      <w:r w:rsidRPr="009336F2">
        <w:rPr>
          <w:rFonts w:asciiTheme="minorEastAsia" w:eastAsiaTheme="minorEastAsia" w:hAnsiTheme="minorEastAsia" w:hint="eastAsia"/>
          <w:sz w:val="28"/>
          <w:szCs w:val="28"/>
        </w:rPr>
        <w:t>常用的易损件按投标承诺均足量在库。</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19、24小时急修服务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成交服务商需设置</w:t>
      </w:r>
      <w:r w:rsidRPr="009336F2">
        <w:rPr>
          <w:rFonts w:asciiTheme="minorEastAsia" w:eastAsiaTheme="minorEastAsia" w:hAnsiTheme="minorEastAsia"/>
          <w:sz w:val="28"/>
          <w:szCs w:val="28"/>
        </w:rPr>
        <w:t>电梯故障24小时紧急</w:t>
      </w:r>
      <w:r w:rsidRPr="009336F2">
        <w:rPr>
          <w:rFonts w:asciiTheme="minorEastAsia" w:eastAsiaTheme="minorEastAsia" w:hAnsiTheme="minorEastAsia" w:hint="eastAsia"/>
          <w:sz w:val="28"/>
          <w:szCs w:val="28"/>
        </w:rPr>
        <w:t>报修电话，</w:t>
      </w:r>
      <w:r w:rsidRPr="009336F2">
        <w:rPr>
          <w:rFonts w:asciiTheme="minorEastAsia" w:eastAsiaTheme="minorEastAsia" w:hAnsiTheme="minorEastAsia"/>
          <w:sz w:val="28"/>
          <w:szCs w:val="28"/>
        </w:rPr>
        <w:t>接到报修电话后</w:t>
      </w:r>
      <w:r w:rsidRPr="009336F2">
        <w:rPr>
          <w:rFonts w:asciiTheme="minorEastAsia" w:eastAsiaTheme="minorEastAsia" w:hAnsiTheme="minorEastAsia" w:hint="eastAsia"/>
          <w:sz w:val="28"/>
          <w:szCs w:val="28"/>
        </w:rPr>
        <w:t>，</w:t>
      </w:r>
      <w:r w:rsidRPr="009336F2">
        <w:rPr>
          <w:rFonts w:asciiTheme="minorEastAsia" w:eastAsiaTheme="minorEastAsia" w:hAnsiTheme="minorEastAsia"/>
          <w:sz w:val="28"/>
          <w:szCs w:val="28"/>
        </w:rPr>
        <w:t>必须</w:t>
      </w:r>
      <w:r w:rsidRPr="009336F2">
        <w:rPr>
          <w:rFonts w:asciiTheme="minorEastAsia" w:eastAsiaTheme="minorEastAsia" w:hAnsiTheme="minorEastAsia" w:hint="eastAsia"/>
          <w:sz w:val="28"/>
          <w:szCs w:val="28"/>
        </w:rPr>
        <w:t>30分钟赶至</w:t>
      </w:r>
      <w:r w:rsidRPr="009336F2">
        <w:rPr>
          <w:rFonts w:asciiTheme="minorEastAsia" w:eastAsiaTheme="minorEastAsia" w:hAnsiTheme="minorEastAsia"/>
          <w:sz w:val="28"/>
          <w:szCs w:val="28"/>
        </w:rPr>
        <w:t>现场</w:t>
      </w:r>
      <w:r w:rsidRPr="009336F2">
        <w:rPr>
          <w:rFonts w:asciiTheme="minorEastAsia" w:eastAsiaTheme="minorEastAsia" w:hAnsiTheme="minorEastAsia" w:hint="eastAsia"/>
          <w:sz w:val="28"/>
          <w:szCs w:val="28"/>
        </w:rPr>
        <w:t>处理急修，</w:t>
      </w:r>
      <w:r w:rsidRPr="009336F2">
        <w:rPr>
          <w:rFonts w:asciiTheme="minorEastAsia" w:eastAsiaTheme="minorEastAsia" w:hAnsiTheme="minorEastAsia"/>
          <w:sz w:val="28"/>
          <w:szCs w:val="28"/>
        </w:rPr>
        <w:t>恢复电梯的正常使用</w:t>
      </w:r>
      <w:r w:rsidRPr="009336F2">
        <w:rPr>
          <w:rFonts w:asciiTheme="minorEastAsia" w:eastAsiaTheme="minorEastAsia" w:hAnsiTheme="minorEastAsia" w:hint="eastAsia"/>
          <w:sz w:val="28"/>
          <w:szCs w:val="28"/>
        </w:rPr>
        <w:t>。</w:t>
      </w:r>
      <w:r w:rsidRPr="009336F2">
        <w:rPr>
          <w:rFonts w:asciiTheme="minorEastAsia" w:eastAsiaTheme="minorEastAsia" w:hAnsiTheme="minorEastAsia"/>
          <w:sz w:val="28"/>
          <w:szCs w:val="28"/>
        </w:rPr>
        <w:t>如遇到重大故障</w:t>
      </w:r>
      <w:r w:rsidRPr="009336F2">
        <w:rPr>
          <w:rFonts w:asciiTheme="minorEastAsia" w:eastAsiaTheme="minorEastAsia" w:hAnsiTheme="minorEastAsia" w:hint="eastAsia"/>
          <w:sz w:val="28"/>
          <w:szCs w:val="28"/>
        </w:rPr>
        <w:t>，现场</w:t>
      </w:r>
      <w:r w:rsidRPr="009336F2">
        <w:rPr>
          <w:rFonts w:asciiTheme="minorEastAsia" w:eastAsiaTheme="minorEastAsia" w:hAnsiTheme="minorEastAsia"/>
          <w:sz w:val="28"/>
          <w:szCs w:val="28"/>
        </w:rPr>
        <w:t>技术人员需及时向技术</w:t>
      </w:r>
      <w:r w:rsidRPr="009336F2">
        <w:rPr>
          <w:rFonts w:asciiTheme="minorEastAsia" w:eastAsiaTheme="minorEastAsia" w:hAnsiTheme="minorEastAsia" w:hint="eastAsia"/>
          <w:sz w:val="28"/>
          <w:szCs w:val="28"/>
        </w:rPr>
        <w:t>主管</w:t>
      </w:r>
      <w:r w:rsidRPr="009336F2">
        <w:rPr>
          <w:rFonts w:asciiTheme="minorEastAsia" w:eastAsiaTheme="minorEastAsia" w:hAnsiTheme="minorEastAsia"/>
          <w:sz w:val="28"/>
          <w:szCs w:val="28"/>
        </w:rPr>
        <w:t>汇报故障情况</w:t>
      </w:r>
      <w:r w:rsidRPr="009336F2">
        <w:rPr>
          <w:rFonts w:asciiTheme="minorEastAsia" w:eastAsiaTheme="minorEastAsia" w:hAnsiTheme="minorEastAsia" w:hint="eastAsia"/>
          <w:sz w:val="28"/>
          <w:szCs w:val="28"/>
        </w:rPr>
        <w:t>，技术主管将立即赶往现场，协同现场技术人员保证电梯故障</w:t>
      </w:r>
      <w:r w:rsidRPr="009336F2">
        <w:rPr>
          <w:rFonts w:asciiTheme="minorEastAsia" w:eastAsiaTheme="minorEastAsia" w:hAnsiTheme="minorEastAsia"/>
          <w:sz w:val="28"/>
          <w:szCs w:val="28"/>
        </w:rPr>
        <w:t>修复，</w:t>
      </w:r>
      <w:r w:rsidRPr="009336F2">
        <w:rPr>
          <w:rFonts w:asciiTheme="minorEastAsia" w:eastAsiaTheme="minorEastAsia" w:hAnsiTheme="minorEastAsia" w:hint="eastAsia"/>
          <w:sz w:val="28"/>
          <w:szCs w:val="28"/>
        </w:rPr>
        <w:t>并</w:t>
      </w:r>
      <w:r w:rsidRPr="009336F2">
        <w:rPr>
          <w:rFonts w:asciiTheme="minorEastAsia" w:eastAsiaTheme="minorEastAsia" w:hAnsiTheme="minorEastAsia"/>
          <w:sz w:val="28"/>
          <w:szCs w:val="28"/>
        </w:rPr>
        <w:t>如实向用户说明情况</w:t>
      </w:r>
      <w:r w:rsidRPr="009336F2">
        <w:rPr>
          <w:rFonts w:asciiTheme="minorEastAsia" w:eastAsiaTheme="minorEastAsia" w:hAnsiTheme="minorEastAsia" w:hint="eastAsia"/>
          <w:sz w:val="28"/>
          <w:szCs w:val="28"/>
        </w:rPr>
        <w:t>故障排除。急修任务处理后及时向甲方提供急修签字确认单，每月度进行急修统计。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20、配件更换及供应</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1、免费调换在服务期因保养不当损坏的零部件。</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2、500元以内免费更换配件需24小时内更换完毕并恢复电梯使用（详细清单见附件一）。</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lastRenderedPageBreak/>
        <w:t>3、钢丝绳延长、截短等由维保单位免费实施。</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4、经确定需更换500元以上备件的故障，需在72小时内更换完毕并恢复电梯使用。配件由招标方自行采购的，维保公司配合招标方询价，维保公司负责免费更换（详细清单见附件二）。</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电梯故障需在一天内找到故障原因，不能找到故障原因的，电梯维保单位必须当天提供书面告知证明，电梯维保公司必须在故障发生之日起48小时内邀请电梯厂家工程师前往排查故障，72小时内找到故障点并排除故障。故障排除后需提供厂家或者电梯维保单位出具的故障问题处理详细分析情况报告。</w:t>
      </w:r>
    </w:p>
    <w:p w:rsidR="009336F2" w:rsidRPr="009336F2" w:rsidRDefault="009336F2" w:rsidP="009336F2">
      <w:pPr>
        <w:jc w:val="left"/>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6、所有更换的配件质量保证期为12个月。符合国家现行各项法律法规要求，流程完整真实，保障电梯年检通过。</w:t>
      </w:r>
    </w:p>
    <w:p w:rsidR="009336F2" w:rsidRPr="009336F2" w:rsidRDefault="009336F2" w:rsidP="009336F2">
      <w:pPr>
        <w:spacing w:line="300" w:lineRule="auto"/>
        <w:jc w:val="center"/>
        <w:rPr>
          <w:rFonts w:asciiTheme="minorEastAsia" w:eastAsiaTheme="minorEastAsia" w:hAnsiTheme="minorEastAsia" w:cs="宋体"/>
          <w:b/>
          <w:sz w:val="28"/>
          <w:szCs w:val="28"/>
        </w:rPr>
      </w:pPr>
      <w:r>
        <w:rPr>
          <w:rFonts w:asciiTheme="minorEastAsia" w:eastAsiaTheme="minorEastAsia" w:hAnsiTheme="minorEastAsia" w:hint="eastAsia"/>
          <w:b/>
          <w:sz w:val="28"/>
          <w:szCs w:val="28"/>
        </w:rPr>
        <w:t>附件一：</w:t>
      </w:r>
      <w:r w:rsidRPr="009336F2">
        <w:rPr>
          <w:rFonts w:asciiTheme="minorEastAsia" w:eastAsiaTheme="minorEastAsia" w:hAnsiTheme="minorEastAsia" w:hint="eastAsia"/>
          <w:b/>
          <w:sz w:val="28"/>
          <w:szCs w:val="28"/>
        </w:rPr>
        <w:t>500</w:t>
      </w:r>
      <w:r w:rsidR="00B25350">
        <w:rPr>
          <w:rFonts w:asciiTheme="minorEastAsia" w:eastAsiaTheme="minorEastAsia" w:hAnsiTheme="minorEastAsia" w:hint="eastAsia"/>
          <w:b/>
          <w:sz w:val="28"/>
          <w:szCs w:val="28"/>
        </w:rPr>
        <w:t>元以下</w:t>
      </w:r>
      <w:r w:rsidRPr="009336F2">
        <w:rPr>
          <w:rFonts w:asciiTheme="minorEastAsia" w:eastAsiaTheme="minorEastAsia" w:hAnsiTheme="minorEastAsia" w:hint="eastAsia"/>
          <w:b/>
          <w:sz w:val="28"/>
          <w:szCs w:val="28"/>
        </w:rPr>
        <w:t>免费更换配件</w:t>
      </w:r>
      <w:r w:rsidRPr="009336F2">
        <w:rPr>
          <w:rFonts w:asciiTheme="minorEastAsia" w:eastAsiaTheme="minorEastAsia" w:hAnsiTheme="minorEastAsia" w:cs="宋体" w:hint="eastAsia"/>
          <w:b/>
          <w:sz w:val="28"/>
          <w:szCs w:val="28"/>
        </w:rPr>
        <w:t>清单</w:t>
      </w:r>
      <w:r>
        <w:rPr>
          <w:rFonts w:asciiTheme="minorEastAsia" w:eastAsiaTheme="minorEastAsia" w:hAnsiTheme="minorEastAsia" w:cs="宋体" w:hint="eastAsia"/>
          <w:b/>
          <w:sz w:val="28"/>
          <w:szCs w:val="28"/>
        </w:rPr>
        <w:t>（</w:t>
      </w:r>
      <w:r w:rsidRPr="009336F2">
        <w:rPr>
          <w:rFonts w:asciiTheme="minorEastAsia" w:eastAsiaTheme="minorEastAsia" w:hAnsiTheme="minorEastAsia" w:cs="宋体" w:hint="eastAsia"/>
          <w:b/>
          <w:sz w:val="28"/>
          <w:szCs w:val="28"/>
        </w:rPr>
        <w:t>电梯类</w:t>
      </w:r>
      <w:r>
        <w:rPr>
          <w:rFonts w:asciiTheme="minorEastAsia" w:eastAsiaTheme="minorEastAsia" w:hAnsiTheme="minorEastAsia" w:cs="宋体" w:hint="eastAsia"/>
          <w:b/>
          <w:sz w:val="28"/>
          <w:szCs w:val="28"/>
        </w:rPr>
        <w:t>）</w:t>
      </w:r>
    </w:p>
    <w:tbl>
      <w:tblPr>
        <w:tblW w:w="981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701"/>
        <w:gridCol w:w="3543"/>
        <w:gridCol w:w="709"/>
        <w:gridCol w:w="3422"/>
      </w:tblGrid>
      <w:tr w:rsidR="009336F2" w:rsidTr="009336F2">
        <w:trPr>
          <w:trHeight w:val="509"/>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bCs/>
                <w:kern w:val="0"/>
                <w:sz w:val="20"/>
                <w:szCs w:val="20"/>
              </w:rPr>
              <w:t>序号</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名称</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部件代号</w:t>
            </w:r>
          </w:p>
        </w:tc>
        <w:tc>
          <w:tcPr>
            <w:tcW w:w="709" w:type="dxa"/>
            <w:vAlign w:val="center"/>
          </w:tcPr>
          <w:p w:rsidR="009336F2" w:rsidRDefault="009336F2" w:rsidP="00FD0BED">
            <w:pPr>
              <w:spacing w:line="380" w:lineRule="exact"/>
              <w:jc w:val="center"/>
              <w:rPr>
                <w:rFonts w:ascii="宋体" w:hAnsi="宋体" w:cs="宋体"/>
                <w:b/>
                <w:color w:val="000000"/>
                <w:sz w:val="20"/>
                <w:szCs w:val="20"/>
              </w:rPr>
            </w:pPr>
            <w:r>
              <w:rPr>
                <w:rFonts w:ascii="宋体" w:hAnsi="宋体" w:cs="宋体" w:hint="eastAsia"/>
                <w:b/>
                <w:color w:val="000000"/>
                <w:sz w:val="20"/>
                <w:szCs w:val="20"/>
              </w:rPr>
              <w:t>单位</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备注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轿厢导靴靴衬</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适用于合同所述的电梯导靴</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对重导靴靴衬</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适用于合同所述的电梯导靴</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门滑块</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轿门、厅门用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终点减速开关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减速、限位及极限</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照明灯具</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LED灯具套件、LED筒灯</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w:t>
            </w:r>
            <w:r>
              <w:rPr>
                <w:rFonts w:ascii="宋体" w:hAnsi="宋体" w:cs="宋体" w:hint="eastAsia"/>
                <w:color w:val="0000FF"/>
                <w:kern w:val="0"/>
                <w:sz w:val="20"/>
                <w:szCs w:val="20"/>
              </w:rPr>
              <w:t>、</w:t>
            </w:r>
            <w:r>
              <w:rPr>
                <w:rFonts w:ascii="宋体" w:hAnsi="宋体" w:cs="宋体" w:hint="eastAsia"/>
                <w:kern w:val="0"/>
                <w:sz w:val="20"/>
                <w:szCs w:val="20"/>
              </w:rPr>
              <w:t>轿厢照明用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导轨油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CKB32精致矿油（三菱电梯专用）</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导轨润滑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齿轮油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220#中负荷齿轮油</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曳引机减速箱（无齿轮曳引机除外）</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润滑油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锂基润滑脂</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各类轴承润滑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井道轿顶照明</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220V灯泡</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井道轿顶照明用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保险管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适用于电梯各种电流大小保险管</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变频器散热风扇</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三角锁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三角钥匙</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开厅门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门胶条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lastRenderedPageBreak/>
              <w:t>15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厅门挂板</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厅门弹簧</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门锁开关触点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厅门、轿门联动钢丝绳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层门、轿门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门挂轮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各类厅门、轿门门轴承</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电梯各类运转部件</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安全触板开关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轿门用</w:t>
            </w:r>
          </w:p>
        </w:tc>
      </w:tr>
      <w:tr w:rsidR="009336F2" w:rsidTr="009336F2">
        <w:trPr>
          <w:trHeight w:val="658"/>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不锈钢光亮剂</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3.8L/桶，一件4桶</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电梯轿厢、层门保养用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接触器、辅助触点、延时触头</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轿厢风扇</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轿厢换气用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外呼按钮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层站</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指令按钮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警铃报警按钮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警铃</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rPr>
          <w:trHeight w:val="443"/>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轿厢应急照明</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油杯</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轿厢、对重用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毛毡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垫片、螺丝</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制动电阻</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根</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继电器</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井道安全开关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机房、轿厢、轿顶、底坑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抱闸检测开关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液压油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缓冲器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电钩锁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平层感应器</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适用于合同内所述的电梯型号（YG-28 YG-25)</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空气开关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电梯电源箱、电梯控制柜用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消防开关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消防员、紧急迫降用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基站锁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锁梯</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门球</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轿顶急停开关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底坑急停开关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门机皮带</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根</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门机旋转部件用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lastRenderedPageBreak/>
              <w:t>46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门机皮带轮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轿顶门机用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轿厢VIP锁、司机锁、操作箱锁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适用于合同内所述的各类电梯型号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限速器安全开关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适用于合同内所述的各类电梯型号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12V电源（S-25-12）</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适用于合同三菱电梯型号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w:t>
            </w:r>
          </w:p>
        </w:tc>
      </w:tr>
      <w:tr w:rsidR="009336F2" w:rsidTr="009336F2">
        <w:trPr>
          <w:trHeight w:val="1359"/>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备注</w:t>
            </w:r>
          </w:p>
        </w:tc>
        <w:tc>
          <w:tcPr>
            <w:tcW w:w="9375" w:type="dxa"/>
            <w:gridSpan w:val="4"/>
            <w:vAlign w:val="center"/>
          </w:tcPr>
          <w:p w:rsidR="009336F2" w:rsidRDefault="009336F2" w:rsidP="00FD0BED">
            <w:pPr>
              <w:spacing w:line="380" w:lineRule="exact"/>
              <w:ind w:firstLineChars="200" w:firstLine="400"/>
              <w:rPr>
                <w:rFonts w:ascii="宋体" w:hAnsi="宋体" w:cs="宋体"/>
                <w:kern w:val="0"/>
                <w:sz w:val="20"/>
                <w:szCs w:val="20"/>
              </w:rPr>
            </w:pPr>
            <w:r>
              <w:rPr>
                <w:rFonts w:ascii="宋体" w:hAnsi="宋体" w:cs="宋体" w:hint="eastAsia"/>
                <w:sz w:val="20"/>
                <w:szCs w:val="20"/>
              </w:rPr>
              <w:t>服务商提供的配件需为原厂正品，类型与现场一致，要有质量保证。为保证电梯符合相应安全技术规范以及标准的要求，对电梯进行的清洁、润滑、检查、调整以及更换500元以下零配件的，包括低于500元的控制模块、裁剪、继电器、装饰板、照明设施也应满足常规配件。主机齿轮油、缓冲器液压油、导向轮润滑油等油品类所有配件由服务商免费提供，调整悬挂钢丝绳（截短钢丝绳）视为维护保养，服务商负责维修和调试，保障年检顺利通过，不得收取任何人工费用。</w:t>
            </w:r>
          </w:p>
        </w:tc>
      </w:tr>
    </w:tbl>
    <w:p w:rsidR="009336F2" w:rsidRDefault="009336F2" w:rsidP="009336F2">
      <w:pPr>
        <w:spacing w:line="360" w:lineRule="auto"/>
        <w:ind w:firstLine="404"/>
        <w:rPr>
          <w:rFonts w:ascii="宋体"/>
          <w:b/>
          <w:sz w:val="24"/>
          <w:szCs w:val="24"/>
        </w:rPr>
      </w:pPr>
    </w:p>
    <w:p w:rsidR="009336F2" w:rsidRDefault="009336F2">
      <w:pPr>
        <w:widowControl/>
        <w:jc w:val="left"/>
        <w:rPr>
          <w:rFonts w:ascii="宋体"/>
          <w:b/>
          <w:sz w:val="24"/>
          <w:szCs w:val="24"/>
        </w:rPr>
      </w:pPr>
      <w:r>
        <w:rPr>
          <w:rFonts w:ascii="宋体"/>
          <w:b/>
          <w:sz w:val="24"/>
          <w:szCs w:val="24"/>
        </w:rPr>
        <w:br w:type="page"/>
      </w:r>
    </w:p>
    <w:p w:rsidR="009336F2" w:rsidRPr="009336F2" w:rsidRDefault="009336F2" w:rsidP="009336F2">
      <w:pPr>
        <w:spacing w:line="300" w:lineRule="auto"/>
        <w:jc w:val="center"/>
        <w:rPr>
          <w:rFonts w:ascii="宋体" w:hAnsi="宋体" w:cs="宋体"/>
          <w:kern w:val="0"/>
          <w:sz w:val="24"/>
          <w:szCs w:val="24"/>
        </w:rPr>
      </w:pPr>
      <w:r>
        <w:rPr>
          <w:rFonts w:asciiTheme="minorEastAsia" w:eastAsiaTheme="minorEastAsia" w:hAnsiTheme="minorEastAsia" w:hint="eastAsia"/>
          <w:b/>
          <w:sz w:val="28"/>
          <w:szCs w:val="28"/>
        </w:rPr>
        <w:lastRenderedPageBreak/>
        <w:t>附件二：</w:t>
      </w:r>
      <w:r w:rsidRPr="009336F2">
        <w:rPr>
          <w:rFonts w:asciiTheme="minorEastAsia" w:eastAsiaTheme="minorEastAsia" w:hAnsiTheme="minorEastAsia" w:hint="eastAsia"/>
          <w:b/>
          <w:sz w:val="28"/>
          <w:szCs w:val="28"/>
        </w:rPr>
        <w:t>500元以</w:t>
      </w:r>
      <w:r>
        <w:rPr>
          <w:rFonts w:asciiTheme="minorEastAsia" w:eastAsiaTheme="minorEastAsia" w:hAnsiTheme="minorEastAsia" w:hint="eastAsia"/>
          <w:b/>
          <w:sz w:val="28"/>
          <w:szCs w:val="28"/>
        </w:rPr>
        <w:t>上</w:t>
      </w:r>
      <w:r w:rsidRPr="009336F2">
        <w:rPr>
          <w:rFonts w:asciiTheme="minorEastAsia" w:eastAsiaTheme="minorEastAsia" w:hAnsiTheme="minorEastAsia" w:hint="eastAsia"/>
          <w:b/>
          <w:sz w:val="28"/>
          <w:szCs w:val="28"/>
        </w:rPr>
        <w:t>免费更换配件</w:t>
      </w:r>
      <w:r w:rsidRPr="009336F2">
        <w:rPr>
          <w:rFonts w:asciiTheme="minorEastAsia" w:eastAsiaTheme="minorEastAsia" w:hAnsiTheme="minorEastAsia" w:cs="宋体" w:hint="eastAsia"/>
          <w:b/>
          <w:sz w:val="28"/>
          <w:szCs w:val="28"/>
        </w:rPr>
        <w:t>清单</w:t>
      </w:r>
      <w:r>
        <w:rPr>
          <w:rFonts w:asciiTheme="minorEastAsia" w:eastAsiaTheme="minorEastAsia" w:hAnsiTheme="minorEastAsia" w:cs="宋体" w:hint="eastAsia"/>
          <w:b/>
          <w:sz w:val="28"/>
          <w:szCs w:val="28"/>
        </w:rPr>
        <w:t>（</w:t>
      </w:r>
      <w:r w:rsidRPr="009336F2">
        <w:rPr>
          <w:rFonts w:asciiTheme="minorEastAsia" w:eastAsiaTheme="minorEastAsia" w:hAnsiTheme="minorEastAsia" w:cs="宋体" w:hint="eastAsia"/>
          <w:b/>
          <w:sz w:val="28"/>
          <w:szCs w:val="28"/>
        </w:rPr>
        <w:t>电梯类</w:t>
      </w:r>
      <w:r>
        <w:rPr>
          <w:rFonts w:asciiTheme="minorEastAsia" w:eastAsiaTheme="minorEastAsia" w:hAnsiTheme="minorEastAsia" w:cs="宋体" w:hint="eastAsia"/>
          <w:b/>
          <w:sz w:val="28"/>
          <w:szCs w:val="28"/>
        </w:rPr>
        <w:t>）</w:t>
      </w:r>
    </w:p>
    <w:tbl>
      <w:tblPr>
        <w:tblW w:w="9796" w:type="dxa"/>
        <w:tblInd w:w="-737" w:type="dxa"/>
        <w:tblLayout w:type="fixed"/>
        <w:tblLook w:val="0000" w:firstRow="0" w:lastRow="0" w:firstColumn="0" w:lastColumn="0" w:noHBand="0" w:noVBand="0"/>
      </w:tblPr>
      <w:tblGrid>
        <w:gridCol w:w="457"/>
        <w:gridCol w:w="1474"/>
        <w:gridCol w:w="3046"/>
        <w:gridCol w:w="549"/>
        <w:gridCol w:w="1020"/>
        <w:gridCol w:w="3250"/>
      </w:tblGrid>
      <w:tr w:rsidR="009336F2" w:rsidTr="009336F2">
        <w:trPr>
          <w:trHeight w:val="435"/>
        </w:trPr>
        <w:tc>
          <w:tcPr>
            <w:tcW w:w="457" w:type="dxa"/>
            <w:tcBorders>
              <w:top w:val="single" w:sz="8"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序号</w:t>
            </w:r>
          </w:p>
        </w:tc>
        <w:tc>
          <w:tcPr>
            <w:tcW w:w="1474"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配件名称</w:t>
            </w:r>
          </w:p>
        </w:tc>
        <w:tc>
          <w:tcPr>
            <w:tcW w:w="3046"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配件型号</w:t>
            </w:r>
          </w:p>
        </w:tc>
        <w:tc>
          <w:tcPr>
            <w:tcW w:w="549"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单位</w:t>
            </w:r>
          </w:p>
        </w:tc>
        <w:tc>
          <w:tcPr>
            <w:tcW w:w="1020"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单价（元）</w:t>
            </w:r>
          </w:p>
        </w:tc>
        <w:tc>
          <w:tcPr>
            <w:tcW w:w="3250" w:type="dxa"/>
            <w:tcBorders>
              <w:top w:val="single" w:sz="8"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备注</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三菱外呼板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P366705B000G02(原厂正品)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1320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三菱轿门电动机</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三菱控制柜主板电源</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三菱控制柜主板接口板W1板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P203713B000G11(原厂正品)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4200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三菱控制柜主板P1</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P203728B000G03（原厂正品）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11350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2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三菱门机编码器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Z65AC-08(原厂正品)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三菱控制柜5#接触器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1050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639"/>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三菱控制柜接触器LB</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highlight w:val="yellow"/>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三菱光幕（含支架）</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3650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微科光幕</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三菱平层感应器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ADS-51M（原厂正品）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电梯专用钢丝绳</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Φ8提供出厂合格报告</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每米</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47</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5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三菱曳引轮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三菱导向轮、返绳轮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68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三菱门头组件</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3350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三菱再平层感应器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PAD-3A（原厂正品）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三菱轿内指令板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三菱轿内控制板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2250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三菱轿内显示板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1560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5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三菱层站电源</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KCR-965A</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三菱曳引机编</w:t>
            </w:r>
            <w:r>
              <w:rPr>
                <w:rFonts w:ascii="宋体" w:hAnsi="宋体" w:cs="宋体" w:hint="eastAsia"/>
                <w:kern w:val="0"/>
                <w:sz w:val="18"/>
                <w:szCs w:val="18"/>
              </w:rPr>
              <w:lastRenderedPageBreak/>
              <w:t>码器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lastRenderedPageBreak/>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3850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lastRenderedPageBreak/>
              <w:t>22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三菱轿顶门机板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P231709B000G03（原厂正品）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三菱称量装置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2600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三菱驱动模块</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2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三菱放电模块</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3850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三菱驱动电源板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KCR-759C（原厂正品）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3300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27</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三菱限速器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DG-245S（原厂正品，提供型式试验报告和合格证）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28</w:t>
            </w:r>
          </w:p>
        </w:tc>
        <w:tc>
          <w:tcPr>
            <w:tcW w:w="1474" w:type="dxa"/>
            <w:vMerge/>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DG-245Y（原厂正品，提供型式试验报告和合格证）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三菱缓冲器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无线对讲</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一拖四台电梯带五方通话</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三菱抱闸制动电磁线圈</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6550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三菱抱闸臂</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变压器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台</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安全钳</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三菱电梯驱动电容</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三菱电梯高压吸收板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曳引机</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台</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扁电缆</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米</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185</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8"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39</w:t>
            </w:r>
          </w:p>
        </w:tc>
        <w:tc>
          <w:tcPr>
            <w:tcW w:w="1474"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P1板供电电源盒</w:t>
            </w:r>
          </w:p>
        </w:tc>
        <w:tc>
          <w:tcPr>
            <w:tcW w:w="3046"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8"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2150</w:t>
            </w:r>
          </w:p>
        </w:tc>
        <w:tc>
          <w:tcPr>
            <w:tcW w:w="3250" w:type="dxa"/>
            <w:tcBorders>
              <w:top w:val="single" w:sz="4" w:space="0" w:color="auto"/>
              <w:left w:val="single" w:sz="4" w:space="0" w:color="auto"/>
              <w:bottom w:val="single" w:sz="8"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bl>
    <w:p w:rsidR="00B25350" w:rsidRDefault="00B25350" w:rsidP="009336F2">
      <w:pPr>
        <w:rPr>
          <w:rFonts w:asciiTheme="minorEastAsia" w:eastAsiaTheme="minorEastAsia" w:hAnsiTheme="minorEastAsia"/>
          <w:sz w:val="28"/>
          <w:szCs w:val="28"/>
        </w:rPr>
      </w:pPr>
      <w:r w:rsidRPr="009336F2">
        <w:rPr>
          <w:rFonts w:asciiTheme="minorEastAsia" w:eastAsiaTheme="minorEastAsia" w:hAnsiTheme="minorEastAsia" w:cs="宋体"/>
          <w:kern w:val="0"/>
          <w:sz w:val="28"/>
          <w:szCs w:val="28"/>
        </w:rPr>
        <w:t>500</w:t>
      </w:r>
      <w:r w:rsidRPr="009336F2">
        <w:rPr>
          <w:rFonts w:asciiTheme="minorEastAsia" w:eastAsiaTheme="minorEastAsia" w:hAnsiTheme="minorEastAsia" w:cs="宋体" w:hint="eastAsia"/>
          <w:kern w:val="0"/>
          <w:sz w:val="28"/>
          <w:szCs w:val="28"/>
        </w:rPr>
        <w:t>元以上电梯配件（包含材料费、拆卸费、安装人工费、人身保险费及包装运输费、税金）</w:t>
      </w:r>
      <w:r>
        <w:rPr>
          <w:rFonts w:asciiTheme="minorEastAsia" w:eastAsiaTheme="minorEastAsia" w:hAnsiTheme="minorEastAsia" w:cs="宋体" w:hint="eastAsia"/>
          <w:kern w:val="0"/>
          <w:sz w:val="28"/>
          <w:szCs w:val="28"/>
        </w:rPr>
        <w:t>。</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备注：</w:t>
      </w:r>
      <w:r w:rsidR="006B1B46">
        <w:rPr>
          <w:rFonts w:asciiTheme="minorEastAsia" w:eastAsiaTheme="minorEastAsia" w:hAnsiTheme="minorEastAsia" w:hint="eastAsia"/>
          <w:sz w:val="28"/>
          <w:szCs w:val="28"/>
        </w:rPr>
        <w:t>服务</w:t>
      </w:r>
      <w:r w:rsidR="006B1B46" w:rsidRPr="006B1B46">
        <w:rPr>
          <w:rFonts w:asciiTheme="minorEastAsia" w:eastAsiaTheme="minorEastAsia" w:hAnsiTheme="minorEastAsia" w:hint="eastAsia"/>
          <w:sz w:val="28"/>
          <w:szCs w:val="28"/>
        </w:rPr>
        <w:t>商报价时需对全部货物清单项的单价进行统一下浮率报价，如供应商的报价下浮率为10%，即结算时全部清单项的单价均下浮10%，以采购人控制单价的90%进行结算。</w:t>
      </w:r>
    </w:p>
    <w:p w:rsidR="009336F2" w:rsidRDefault="009336F2">
      <w:pPr>
        <w:widowControl/>
        <w:jc w:val="left"/>
      </w:pPr>
      <w:r>
        <w:br w:type="page"/>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sz w:val="28"/>
          <w:szCs w:val="28"/>
        </w:rPr>
        <w:lastRenderedPageBreak/>
        <w:t>（四）商务要求：</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1、服务期：教工宿舍4台垂直电梯服务期为</w:t>
      </w:r>
      <w:r w:rsidRPr="009336F2">
        <w:rPr>
          <w:rFonts w:asciiTheme="minorEastAsia" w:eastAsiaTheme="minorEastAsia" w:hAnsiTheme="minorEastAsia" w:hint="eastAsia"/>
          <w:color w:val="FF0000"/>
          <w:sz w:val="28"/>
          <w:szCs w:val="28"/>
        </w:rPr>
        <w:t>2022年1月1日-2024年12月31日</w:t>
      </w:r>
      <w:r w:rsidRPr="009336F2">
        <w:rPr>
          <w:rFonts w:asciiTheme="minorEastAsia" w:eastAsiaTheme="minorEastAsia" w:hAnsiTheme="minorEastAsia" w:hint="eastAsia"/>
          <w:sz w:val="28"/>
          <w:szCs w:val="28"/>
        </w:rPr>
        <w:t>，以实际进场日期开始。</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2、服务地点：宜昌市中心人民医院。</w:t>
      </w:r>
    </w:p>
    <w:p w:rsidR="007756E4" w:rsidRPr="007756E4" w:rsidRDefault="009336F2" w:rsidP="006B1B46">
      <w:pPr>
        <w:snapToGrid w:val="0"/>
        <w:spacing w:line="360" w:lineRule="auto"/>
        <w:ind w:firstLineChars="200" w:firstLine="560"/>
        <w:rPr>
          <w:rFonts w:ascii="宋体" w:hAnsi="宋体"/>
          <w:color w:val="FF0000"/>
          <w:sz w:val="28"/>
          <w:szCs w:val="28"/>
        </w:rPr>
      </w:pPr>
      <w:r w:rsidRPr="007756E4">
        <w:rPr>
          <w:rFonts w:asciiTheme="minorEastAsia" w:eastAsiaTheme="minorEastAsia" w:hAnsiTheme="minorEastAsia" w:hint="eastAsia"/>
          <w:sz w:val="28"/>
          <w:szCs w:val="28"/>
        </w:rPr>
        <w:t>3、付款方式：</w:t>
      </w:r>
      <w:r w:rsidR="007756E4" w:rsidRPr="007756E4">
        <w:rPr>
          <w:rFonts w:ascii="宋体" w:hAnsi="宋体" w:cs="宋体" w:hint="eastAsia"/>
          <w:color w:val="FF0000"/>
          <w:kern w:val="0"/>
          <w:sz w:val="28"/>
          <w:szCs w:val="28"/>
        </w:rPr>
        <w:t>每年度结算方式为分为两次付款，第一次为服务期满六个月后乙方开具相关税务发票，甲方在10个工作日内支付当年合同金额的50%；第二次为服务满十二个月后且所有电梯年检通过后，乙方开具相关税务发票，甲方在10个工作日内支付当年剩余的</w:t>
      </w:r>
      <w:r w:rsidR="007756E4" w:rsidRPr="007756E4">
        <w:rPr>
          <w:rFonts w:ascii="宋体" w:hAnsi="宋体" w:cs="宋体"/>
          <w:color w:val="FF0000"/>
          <w:kern w:val="0"/>
          <w:sz w:val="28"/>
          <w:szCs w:val="28"/>
        </w:rPr>
        <w:t>50%</w:t>
      </w:r>
      <w:r w:rsidR="007756E4" w:rsidRPr="007756E4">
        <w:rPr>
          <w:rFonts w:ascii="宋体" w:hAnsi="宋体" w:cs="宋体" w:hint="eastAsia"/>
          <w:color w:val="FF0000"/>
          <w:kern w:val="0"/>
          <w:sz w:val="28"/>
          <w:szCs w:val="28"/>
        </w:rPr>
        <w:t>尾款</w:t>
      </w:r>
      <w:r w:rsidR="007756E4" w:rsidRPr="007756E4">
        <w:rPr>
          <w:rFonts w:ascii="宋体" w:hAnsi="宋体" w:cs="宋体" w:hint="eastAsia"/>
          <w:color w:val="FF0000"/>
          <w:sz w:val="28"/>
          <w:szCs w:val="28"/>
        </w:rPr>
        <w:t>。</w:t>
      </w:r>
    </w:p>
    <w:p w:rsidR="009336F2" w:rsidRPr="009336F2" w:rsidRDefault="007756E4" w:rsidP="007756E4">
      <w:pPr>
        <w:ind w:firstLineChars="200" w:firstLine="560"/>
        <w:rPr>
          <w:rFonts w:asciiTheme="minorEastAsia" w:eastAsiaTheme="minorEastAsia" w:hAnsiTheme="minorEastAsia"/>
          <w:sz w:val="28"/>
          <w:szCs w:val="28"/>
        </w:rPr>
      </w:pPr>
      <w:r w:rsidRPr="007756E4">
        <w:rPr>
          <w:rFonts w:ascii="宋体" w:hAnsi="宋体" w:cs="宋体" w:hint="eastAsia"/>
          <w:kern w:val="0"/>
          <w:sz w:val="28"/>
          <w:szCs w:val="28"/>
        </w:rPr>
        <w:t>若在服务期内有被罚款的事项发生，应扣除罚款金额，罚款金额无上限。</w:t>
      </w:r>
      <w:r w:rsidRPr="007756E4">
        <w:rPr>
          <w:rFonts w:ascii="宋体" w:hAnsi="宋体" w:hint="eastAsia"/>
          <w:sz w:val="28"/>
          <w:szCs w:val="28"/>
        </w:rPr>
        <w:t>结算</w:t>
      </w:r>
      <w:r w:rsidRPr="006B1B46">
        <w:rPr>
          <w:rFonts w:ascii="宋体" w:hAnsi="宋体" w:hint="eastAsia"/>
          <w:sz w:val="28"/>
          <w:szCs w:val="28"/>
        </w:rPr>
        <w:t>前依据</w:t>
      </w:r>
      <w:r w:rsidR="006B1B46" w:rsidRPr="006B1B46">
        <w:rPr>
          <w:rFonts w:asciiTheme="minorEastAsia" w:eastAsiaTheme="minorEastAsia" w:hAnsiTheme="minorEastAsia" w:cs="宋体" w:hint="eastAsia"/>
          <w:sz w:val="28"/>
          <w:szCs w:val="28"/>
        </w:rPr>
        <w:t>宜昌市中心人民医院电梯维护保养外包服务质量考核细则</w:t>
      </w:r>
      <w:r w:rsidRPr="006B1B46">
        <w:rPr>
          <w:rFonts w:ascii="宋体" w:hAnsi="宋体" w:hint="eastAsia"/>
          <w:sz w:val="28"/>
          <w:szCs w:val="28"/>
        </w:rPr>
        <w:t>报告</w:t>
      </w:r>
      <w:r w:rsidRPr="006B1B46">
        <w:rPr>
          <w:rFonts w:asciiTheme="minorEastAsia" w:eastAsiaTheme="minorEastAsia" w:hAnsiTheme="minorEastAsia" w:hint="eastAsia"/>
          <w:sz w:val="28"/>
          <w:szCs w:val="28"/>
        </w:rPr>
        <w:t>（详见附件三）</w:t>
      </w:r>
      <w:r w:rsidRPr="006B1B46">
        <w:rPr>
          <w:rFonts w:ascii="宋体" w:hAnsi="宋体" w:hint="eastAsia"/>
          <w:sz w:val="28"/>
          <w:szCs w:val="28"/>
        </w:rPr>
        <w:t>，审核后由双方签字确认，考核结果落实在每次结算金额中。</w:t>
      </w:r>
      <w:r w:rsidRPr="007756E4">
        <w:rPr>
          <w:rFonts w:ascii="宋体" w:hAnsi="宋体" w:cs="宋体" w:hint="eastAsia"/>
          <w:kern w:val="0"/>
          <w:sz w:val="28"/>
          <w:szCs w:val="28"/>
        </w:rPr>
        <w:t>电梯维保单位服务质量考核表满分为</w:t>
      </w:r>
      <w:r w:rsidRPr="007756E4">
        <w:rPr>
          <w:rFonts w:ascii="宋体" w:hAnsi="宋体" w:cs="宋体"/>
          <w:kern w:val="0"/>
          <w:sz w:val="28"/>
          <w:szCs w:val="28"/>
        </w:rPr>
        <w:t>100</w:t>
      </w:r>
      <w:r w:rsidRPr="007756E4">
        <w:rPr>
          <w:rFonts w:ascii="宋体" w:hAnsi="宋体" w:cs="宋体" w:hint="eastAsia"/>
          <w:kern w:val="0"/>
          <w:sz w:val="28"/>
          <w:szCs w:val="28"/>
        </w:rPr>
        <w:t>分，</w:t>
      </w:r>
      <w:r w:rsidRPr="007756E4">
        <w:rPr>
          <w:rFonts w:ascii="宋体" w:hAnsi="宋体" w:cs="宋体"/>
          <w:kern w:val="0"/>
          <w:sz w:val="28"/>
          <w:szCs w:val="28"/>
        </w:rPr>
        <w:t>90</w:t>
      </w:r>
      <w:r w:rsidRPr="007756E4">
        <w:rPr>
          <w:rFonts w:ascii="宋体" w:hAnsi="宋体" w:cs="宋体" w:hint="eastAsia"/>
          <w:kern w:val="0"/>
          <w:sz w:val="28"/>
          <w:szCs w:val="28"/>
        </w:rPr>
        <w:t>分以上为优秀，</w:t>
      </w:r>
      <w:r w:rsidRPr="007756E4">
        <w:rPr>
          <w:rFonts w:ascii="宋体" w:hAnsi="宋体" w:cs="宋体"/>
          <w:kern w:val="0"/>
          <w:sz w:val="28"/>
          <w:szCs w:val="28"/>
        </w:rPr>
        <w:t>80—90</w:t>
      </w:r>
      <w:r w:rsidRPr="007756E4">
        <w:rPr>
          <w:rFonts w:ascii="宋体" w:hAnsi="宋体" w:cs="宋体" w:hint="eastAsia"/>
          <w:kern w:val="0"/>
          <w:sz w:val="28"/>
          <w:szCs w:val="28"/>
        </w:rPr>
        <w:t>分为良好，</w:t>
      </w:r>
      <w:r w:rsidRPr="007756E4">
        <w:rPr>
          <w:rFonts w:ascii="宋体" w:hAnsi="宋体" w:cs="宋体"/>
          <w:kern w:val="0"/>
          <w:sz w:val="28"/>
          <w:szCs w:val="28"/>
        </w:rPr>
        <w:t>60—80</w:t>
      </w:r>
      <w:r w:rsidRPr="007756E4">
        <w:rPr>
          <w:rFonts w:ascii="宋体" w:hAnsi="宋体" w:cs="宋体" w:hint="eastAsia"/>
          <w:kern w:val="0"/>
          <w:sz w:val="28"/>
          <w:szCs w:val="28"/>
        </w:rPr>
        <w:t>为合格，</w:t>
      </w:r>
      <w:r w:rsidRPr="007756E4">
        <w:rPr>
          <w:rFonts w:ascii="宋体" w:hAnsi="宋体" w:cs="宋体"/>
          <w:kern w:val="0"/>
          <w:sz w:val="28"/>
          <w:szCs w:val="28"/>
        </w:rPr>
        <w:t>60</w:t>
      </w:r>
      <w:r w:rsidRPr="007756E4">
        <w:rPr>
          <w:rFonts w:ascii="宋体" w:hAnsi="宋体" w:cs="宋体" w:hint="eastAsia"/>
          <w:kern w:val="0"/>
          <w:sz w:val="28"/>
          <w:szCs w:val="28"/>
        </w:rPr>
        <w:t>分以下为不合格。考核分数低于60分则解除合同并取消服务商资格。</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4、服务商应派</w:t>
      </w:r>
      <w:r w:rsidR="006B1B46">
        <w:rPr>
          <w:rFonts w:asciiTheme="minorEastAsia" w:eastAsiaTheme="minorEastAsia" w:hAnsiTheme="minorEastAsia" w:hint="eastAsia"/>
          <w:sz w:val="28"/>
          <w:szCs w:val="28"/>
        </w:rPr>
        <w:t>2</w:t>
      </w:r>
      <w:r w:rsidRPr="009336F2">
        <w:rPr>
          <w:rFonts w:asciiTheme="minorEastAsia" w:eastAsiaTheme="minorEastAsia" w:hAnsiTheme="minorEastAsia" w:hint="eastAsia"/>
          <w:sz w:val="28"/>
          <w:szCs w:val="28"/>
        </w:rPr>
        <w:t>名专职技术人员驻点维护保养甲方电梯，包括管理人员（项目负责人和技术工程师等）、电梯维保人员（全年派驻宜昌市中心医院维保点24小时维保人员和后备维保人员），固定报修电话一台，电梯维保人员均应具备《特种设备作业人员证》（电梯），实行</w:t>
      </w:r>
      <w:r w:rsidRPr="009336F2">
        <w:rPr>
          <w:rFonts w:asciiTheme="minorEastAsia" w:eastAsiaTheme="minorEastAsia" w:hAnsiTheme="minorEastAsia"/>
          <w:sz w:val="28"/>
          <w:szCs w:val="28"/>
        </w:rPr>
        <w:t>24</w:t>
      </w:r>
      <w:r w:rsidRPr="009336F2">
        <w:rPr>
          <w:rFonts w:asciiTheme="minorEastAsia" w:eastAsiaTheme="minorEastAsia" w:hAnsiTheme="minorEastAsia" w:hint="eastAsia"/>
          <w:sz w:val="28"/>
          <w:szCs w:val="28"/>
        </w:rPr>
        <w:t>小时值班制度。驻派人员应按甲方作息时间到甲方办公室报道，其中至少1人同甲方工作人员共同办公。法定节假日、双休及夜间，乙方需安排至少1人在医院驻点维护保养电梯和处理急修任务，保障医院电梯设备正常运转，派驻人员必须与竞争性磋商响应文件中</w:t>
      </w:r>
      <w:r w:rsidRPr="009336F2">
        <w:rPr>
          <w:rFonts w:asciiTheme="minorEastAsia" w:eastAsiaTheme="minorEastAsia" w:hAnsiTheme="minorEastAsia" w:hint="eastAsia"/>
          <w:sz w:val="28"/>
          <w:szCs w:val="28"/>
        </w:rPr>
        <w:lastRenderedPageBreak/>
        <w:t>承诺的人员一致。</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5、服务商须承诺因自身原因无法采购或者经询价、招标等形式服务商未能中标，由采购人另行采购的零配件，服务商必须及时免费进行更换。</w:t>
      </w:r>
    </w:p>
    <w:p w:rsidR="009336F2" w:rsidRPr="009336F2" w:rsidRDefault="009336F2" w:rsidP="009336F2">
      <w:pPr>
        <w:pStyle w:val="Normal0"/>
        <w:spacing w:line="300" w:lineRule="auto"/>
        <w:rPr>
          <w:rFonts w:asciiTheme="minorEastAsia" w:eastAsiaTheme="minorEastAsia" w:hAnsiTheme="minorEastAsia"/>
          <w:b/>
          <w:kern w:val="2"/>
          <w:sz w:val="24"/>
          <w:szCs w:val="24"/>
        </w:rPr>
      </w:pPr>
      <w:r w:rsidRPr="009336F2">
        <w:rPr>
          <w:rFonts w:asciiTheme="minorEastAsia" w:eastAsiaTheme="minorEastAsia" w:hAnsiTheme="minorEastAsia" w:hint="eastAsia"/>
          <w:b/>
          <w:sz w:val="24"/>
          <w:szCs w:val="24"/>
        </w:rPr>
        <w:t xml:space="preserve">附件三 </w:t>
      </w:r>
      <w:r w:rsidRPr="009336F2">
        <w:rPr>
          <w:rFonts w:asciiTheme="minorEastAsia" w:eastAsiaTheme="minorEastAsia" w:hAnsiTheme="minorEastAsia" w:cs="宋体" w:hint="eastAsia"/>
          <w:b/>
          <w:sz w:val="24"/>
          <w:szCs w:val="24"/>
        </w:rPr>
        <w:t>宜昌市中心人民医院电梯维护保养外包服务质量考核细则</w:t>
      </w:r>
    </w:p>
    <w:tbl>
      <w:tblPr>
        <w:tblpPr w:leftFromText="180" w:rightFromText="180" w:vertAnchor="text" w:horzAnchor="margin" w:tblpXSpec="center" w:tblpY="189"/>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678"/>
        <w:gridCol w:w="1874"/>
        <w:gridCol w:w="3759"/>
        <w:gridCol w:w="1539"/>
        <w:gridCol w:w="621"/>
        <w:gridCol w:w="743"/>
      </w:tblGrid>
      <w:tr w:rsidR="009336F2" w:rsidTr="00FD0BED">
        <w:trPr>
          <w:trHeight w:val="448"/>
          <w:jc w:val="center"/>
        </w:trPr>
        <w:tc>
          <w:tcPr>
            <w:tcW w:w="9919" w:type="dxa"/>
            <w:gridSpan w:val="7"/>
            <w:vAlign w:val="center"/>
          </w:tcPr>
          <w:p w:rsidR="009336F2" w:rsidRDefault="009336F2" w:rsidP="00FD0BED">
            <w:pPr>
              <w:jc w:val="center"/>
            </w:pPr>
            <w:r>
              <w:rPr>
                <w:rFonts w:hint="eastAsia"/>
              </w:rPr>
              <w:t>宜昌市中心人民医院电梯维护保养外包服务质量考核细则</w:t>
            </w:r>
          </w:p>
        </w:tc>
      </w:tr>
      <w:tr w:rsidR="009336F2" w:rsidTr="00FD0BED">
        <w:trPr>
          <w:trHeight w:val="600"/>
          <w:jc w:val="center"/>
        </w:trPr>
        <w:tc>
          <w:tcPr>
            <w:tcW w:w="705" w:type="dxa"/>
            <w:vAlign w:val="center"/>
          </w:tcPr>
          <w:p w:rsidR="009336F2" w:rsidRDefault="009336F2" w:rsidP="00FD0BED">
            <w:pPr>
              <w:jc w:val="center"/>
            </w:pPr>
            <w:r>
              <w:rPr>
                <w:rFonts w:hint="eastAsia"/>
              </w:rPr>
              <w:t>序号</w:t>
            </w:r>
          </w:p>
        </w:tc>
        <w:tc>
          <w:tcPr>
            <w:tcW w:w="678" w:type="dxa"/>
            <w:vAlign w:val="center"/>
          </w:tcPr>
          <w:p w:rsidR="009336F2" w:rsidRDefault="009336F2" w:rsidP="00FD0BED">
            <w:pPr>
              <w:jc w:val="center"/>
            </w:pPr>
            <w:r>
              <w:rPr>
                <w:rFonts w:hint="eastAsia"/>
              </w:rPr>
              <w:t>项目</w:t>
            </w:r>
          </w:p>
        </w:tc>
        <w:tc>
          <w:tcPr>
            <w:tcW w:w="1874" w:type="dxa"/>
            <w:vAlign w:val="center"/>
          </w:tcPr>
          <w:p w:rsidR="009336F2" w:rsidRDefault="009336F2" w:rsidP="00FD0BED">
            <w:pPr>
              <w:jc w:val="center"/>
            </w:pPr>
            <w:r>
              <w:rPr>
                <w:rFonts w:hint="eastAsia"/>
              </w:rPr>
              <w:t>内容</w:t>
            </w:r>
          </w:p>
        </w:tc>
        <w:tc>
          <w:tcPr>
            <w:tcW w:w="3759" w:type="dxa"/>
            <w:vAlign w:val="center"/>
          </w:tcPr>
          <w:p w:rsidR="009336F2" w:rsidRDefault="009336F2" w:rsidP="00FD0BED">
            <w:pPr>
              <w:jc w:val="center"/>
            </w:pPr>
            <w:r>
              <w:rPr>
                <w:rFonts w:hint="eastAsia"/>
              </w:rPr>
              <w:t>执行标准</w:t>
            </w:r>
          </w:p>
        </w:tc>
        <w:tc>
          <w:tcPr>
            <w:tcW w:w="1539" w:type="dxa"/>
            <w:vAlign w:val="center"/>
          </w:tcPr>
          <w:p w:rsidR="009336F2" w:rsidRDefault="009336F2" w:rsidP="00FD0BED">
            <w:pPr>
              <w:jc w:val="center"/>
            </w:pPr>
            <w:r>
              <w:rPr>
                <w:rFonts w:hint="eastAsia"/>
              </w:rPr>
              <w:t>考核</w:t>
            </w:r>
          </w:p>
        </w:tc>
        <w:tc>
          <w:tcPr>
            <w:tcW w:w="621" w:type="dxa"/>
            <w:vAlign w:val="center"/>
          </w:tcPr>
          <w:p w:rsidR="009336F2" w:rsidRDefault="009336F2" w:rsidP="00FD0BED">
            <w:pPr>
              <w:jc w:val="center"/>
            </w:pPr>
            <w:r>
              <w:rPr>
                <w:rFonts w:hint="eastAsia"/>
              </w:rPr>
              <w:t>考核部门</w:t>
            </w:r>
          </w:p>
        </w:tc>
        <w:tc>
          <w:tcPr>
            <w:tcW w:w="743" w:type="dxa"/>
            <w:vAlign w:val="center"/>
          </w:tcPr>
          <w:p w:rsidR="009336F2" w:rsidRDefault="009336F2" w:rsidP="00FD0BED">
            <w:pPr>
              <w:jc w:val="center"/>
            </w:pPr>
            <w:r>
              <w:rPr>
                <w:rFonts w:hint="eastAsia"/>
              </w:rPr>
              <w:t>扣分情况</w:t>
            </w:r>
          </w:p>
        </w:tc>
      </w:tr>
      <w:tr w:rsidR="009336F2" w:rsidTr="00FD0BED">
        <w:trPr>
          <w:trHeight w:val="900"/>
          <w:jc w:val="center"/>
        </w:trPr>
        <w:tc>
          <w:tcPr>
            <w:tcW w:w="705" w:type="dxa"/>
            <w:vAlign w:val="center"/>
          </w:tcPr>
          <w:p w:rsidR="009336F2" w:rsidRDefault="009336F2" w:rsidP="00FD0BED">
            <w:pPr>
              <w:jc w:val="center"/>
            </w:pPr>
            <w:r>
              <w:t>1</w:t>
            </w:r>
          </w:p>
        </w:tc>
        <w:tc>
          <w:tcPr>
            <w:tcW w:w="678" w:type="dxa"/>
            <w:vMerge w:val="restart"/>
            <w:vAlign w:val="center"/>
          </w:tcPr>
          <w:p w:rsidR="009336F2" w:rsidRDefault="009336F2" w:rsidP="00FD0BED">
            <w:pPr>
              <w:jc w:val="center"/>
            </w:pPr>
            <w:r>
              <w:rPr>
                <w:rFonts w:hint="eastAsia"/>
              </w:rPr>
              <w:t>人员管理</w:t>
            </w:r>
          </w:p>
        </w:tc>
        <w:tc>
          <w:tcPr>
            <w:tcW w:w="1874" w:type="dxa"/>
            <w:vAlign w:val="center"/>
          </w:tcPr>
          <w:p w:rsidR="009336F2" w:rsidRDefault="009336F2" w:rsidP="00FD0BED">
            <w:pPr>
              <w:jc w:val="center"/>
            </w:pPr>
            <w:r>
              <w:rPr>
                <w:rFonts w:hint="eastAsia"/>
              </w:rPr>
              <w:t>安排电梯外包维修人员驻点管理</w:t>
            </w:r>
          </w:p>
        </w:tc>
        <w:tc>
          <w:tcPr>
            <w:tcW w:w="3759" w:type="dxa"/>
            <w:vAlign w:val="center"/>
          </w:tcPr>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着装规范、穿戴工作服、佩戴维保单位工牌，态度端正，不推诿、不拖沓不影响正常维修维保进度，服从医院规章制度。</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驻点人员严格按照电梯班工作日上下班时间履行签到义务，不得迟到和早退，特殊情况需请假应提前告知电梯管理部门，一周内请假次数不超过</w:t>
            </w:r>
            <w:r>
              <w:rPr>
                <w:rFonts w:ascii="宋体" w:hAnsi="宋体" w:cs="宋体"/>
                <w:kern w:val="0"/>
              </w:rPr>
              <w:t>1</w:t>
            </w:r>
            <w:r>
              <w:rPr>
                <w:rFonts w:ascii="宋体" w:hAnsi="宋体" w:cs="宋体" w:hint="eastAsia"/>
                <w:kern w:val="0"/>
              </w:rPr>
              <w:t>次。</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对于电梯班工作人员提出电梯方面的合理化建议，要耐心服务，为客户着想，切勿出现推诿、懈怠等负面情绪。</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驻点人员因培训、出差、学习等事情，维保部负责人或者驻点人员应提前一天告知电梯管理部门并及时调配其它人员补充。</w:t>
            </w:r>
          </w:p>
          <w:p w:rsidR="009336F2" w:rsidRDefault="009336F2" w:rsidP="009336F2">
            <w:pPr>
              <w:widowControl/>
              <w:numPr>
                <w:ilvl w:val="0"/>
                <w:numId w:val="4"/>
              </w:numPr>
              <w:spacing w:line="280" w:lineRule="exact"/>
              <w:jc w:val="left"/>
              <w:rPr>
                <w:rFonts w:ascii="宋体"/>
                <w:kern w:val="0"/>
              </w:rPr>
            </w:pPr>
            <w:r>
              <w:rPr>
                <w:rFonts w:ascii="宋体" w:hint="eastAsia"/>
                <w:kern w:val="0"/>
              </w:rPr>
              <w:t>维保人员出入电梯机房，需主动完成机房出入登记记录本的记录签字任务。</w:t>
            </w:r>
          </w:p>
          <w:p w:rsidR="009336F2" w:rsidRDefault="009336F2" w:rsidP="00FD0BED">
            <w:pPr>
              <w:jc w:val="center"/>
            </w:pPr>
            <w:r>
              <w:rPr>
                <w:rFonts w:ascii="宋体" w:hint="eastAsia"/>
                <w:kern w:val="0"/>
              </w:rPr>
              <w:t>6、夜间、双休及法定节假日需安排1人驻点处理急修任务，公司要提供详细的值班表并有替代人员方案。</w:t>
            </w:r>
          </w:p>
        </w:tc>
        <w:tc>
          <w:tcPr>
            <w:tcW w:w="1539" w:type="dxa"/>
            <w:vAlign w:val="center"/>
          </w:tcPr>
          <w:p w:rsidR="009336F2" w:rsidRDefault="009336F2" w:rsidP="00FD0BED">
            <w:pPr>
              <w:jc w:val="center"/>
            </w:pPr>
            <w:r>
              <w:rPr>
                <w:rFonts w:hint="eastAsia"/>
              </w:rPr>
              <w:t>违反一次按</w:t>
            </w:r>
            <w:r>
              <w:t>500</w:t>
            </w:r>
            <w:r>
              <w:rPr>
                <w:rFonts w:hint="eastAsia"/>
              </w:rPr>
              <w:t>元</w:t>
            </w:r>
            <w:r>
              <w:t>/</w:t>
            </w:r>
            <w:r>
              <w:rPr>
                <w:rFonts w:hint="eastAsia"/>
              </w:rPr>
              <w:t>次处罚。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533"/>
          <w:jc w:val="center"/>
        </w:trPr>
        <w:tc>
          <w:tcPr>
            <w:tcW w:w="705" w:type="dxa"/>
            <w:vMerge w:val="restart"/>
            <w:vAlign w:val="center"/>
          </w:tcPr>
          <w:p w:rsidR="009336F2" w:rsidRDefault="009336F2" w:rsidP="00FD0BED">
            <w:pPr>
              <w:jc w:val="center"/>
            </w:pPr>
            <w:r>
              <w:t>2</w:t>
            </w:r>
          </w:p>
        </w:tc>
        <w:tc>
          <w:tcPr>
            <w:tcW w:w="678" w:type="dxa"/>
            <w:vMerge/>
            <w:vAlign w:val="center"/>
          </w:tcPr>
          <w:p w:rsidR="009336F2" w:rsidRDefault="009336F2" w:rsidP="00FD0BED">
            <w:pPr>
              <w:jc w:val="center"/>
            </w:pPr>
          </w:p>
        </w:tc>
        <w:tc>
          <w:tcPr>
            <w:tcW w:w="1874" w:type="dxa"/>
            <w:vMerge w:val="restart"/>
            <w:vAlign w:val="center"/>
          </w:tcPr>
          <w:p w:rsidR="009336F2" w:rsidRDefault="009336F2" w:rsidP="00FD0BED">
            <w:pPr>
              <w:jc w:val="center"/>
            </w:pPr>
            <w:r>
              <w:rPr>
                <w:rFonts w:hint="eastAsia"/>
              </w:rPr>
              <w:t>响应时间</w:t>
            </w:r>
          </w:p>
        </w:tc>
        <w:tc>
          <w:tcPr>
            <w:tcW w:w="3759" w:type="dxa"/>
            <w:vAlign w:val="center"/>
          </w:tcPr>
          <w:p w:rsidR="009336F2" w:rsidRDefault="009336F2" w:rsidP="00FD0BED">
            <w:pPr>
              <w:jc w:val="center"/>
            </w:pPr>
            <w:r>
              <w:rPr>
                <w:rFonts w:hint="eastAsia"/>
              </w:rPr>
              <w:t>1</w:t>
            </w:r>
            <w:r>
              <w:rPr>
                <w:rFonts w:hint="eastAsia"/>
              </w:rPr>
              <w:t>、电梯困人时间，维保人员须在合同约定时间内（</w:t>
            </w:r>
            <w:r>
              <w:t>10</w:t>
            </w:r>
            <w:r>
              <w:rPr>
                <w:rFonts w:hint="eastAsia"/>
              </w:rPr>
              <w:t>分钟内）赶到现场，</w:t>
            </w:r>
            <w:r>
              <w:t>30</w:t>
            </w:r>
            <w:r>
              <w:rPr>
                <w:rFonts w:hint="eastAsia"/>
              </w:rPr>
              <w:t>分钟内将人员放出，当天自觉履行电梯管理部门临床报修记录本签字手续。</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①超时及病人投诉的</w:t>
            </w:r>
            <w:r>
              <w:rPr>
                <w:rFonts w:ascii="宋体" w:hAnsi="宋体" w:cs="宋体"/>
                <w:kern w:val="0"/>
              </w:rPr>
              <w:t>1000</w:t>
            </w:r>
            <w:r>
              <w:rPr>
                <w:rFonts w:ascii="宋体" w:hAnsi="宋体" w:cs="宋体" w:hint="eastAsia"/>
                <w:kern w:val="0"/>
              </w:rPr>
              <w:t>元</w:t>
            </w:r>
            <w:r>
              <w:rPr>
                <w:rFonts w:ascii="宋体" w:hAnsi="宋体" w:cs="宋体"/>
                <w:kern w:val="0"/>
              </w:rPr>
              <w:t>/</w:t>
            </w:r>
            <w:r>
              <w:rPr>
                <w:rFonts w:ascii="宋体" w:hAnsi="宋体" w:cs="宋体" w:hint="eastAsia"/>
                <w:kern w:val="0"/>
              </w:rPr>
              <w:t>次处罚</w:t>
            </w:r>
          </w:p>
          <w:p w:rsidR="009336F2" w:rsidRDefault="009336F2" w:rsidP="00FD0BED">
            <w:pPr>
              <w:widowControl/>
              <w:spacing w:line="280" w:lineRule="exact"/>
              <w:jc w:val="center"/>
              <w:rPr>
                <w:rFonts w:ascii="宋体"/>
                <w:kern w:val="0"/>
              </w:rPr>
            </w:pPr>
            <w:r>
              <w:rPr>
                <w:rFonts w:ascii="宋体" w:hAnsi="宋体" w:cs="宋体" w:hint="eastAsia"/>
                <w:kern w:val="0"/>
              </w:rPr>
              <w:t>②消防部门先赶到现场的5000元/次</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次</w:t>
            </w:r>
          </w:p>
        </w:tc>
      </w:tr>
      <w:tr w:rsidR="009336F2" w:rsidTr="00FD0BED">
        <w:trPr>
          <w:trHeight w:val="532"/>
          <w:jc w:val="center"/>
        </w:trPr>
        <w:tc>
          <w:tcPr>
            <w:tcW w:w="705" w:type="dxa"/>
            <w:vMerge/>
            <w:vAlign w:val="center"/>
          </w:tcPr>
          <w:p w:rsidR="009336F2" w:rsidRDefault="009336F2" w:rsidP="00FD0BED">
            <w:pPr>
              <w:jc w:val="center"/>
              <w:rPr>
                <w:highlight w:val="yellow"/>
              </w:rPr>
            </w:pPr>
          </w:p>
        </w:tc>
        <w:tc>
          <w:tcPr>
            <w:tcW w:w="678" w:type="dxa"/>
            <w:vMerge/>
            <w:vAlign w:val="center"/>
          </w:tcPr>
          <w:p w:rsidR="009336F2" w:rsidRDefault="009336F2" w:rsidP="00FD0BED">
            <w:pPr>
              <w:jc w:val="center"/>
              <w:rPr>
                <w:highlight w:val="yellow"/>
              </w:rP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rPr>
                <w:rFonts w:hint="eastAsia"/>
              </w:rPr>
              <w:t>2</w:t>
            </w:r>
            <w:r>
              <w:rPr>
                <w:rFonts w:hint="eastAsia"/>
              </w:rPr>
              <w:t>、电梯一般故障，维保人员须在</w:t>
            </w:r>
            <w:r>
              <w:t>30</w:t>
            </w:r>
            <w:r>
              <w:rPr>
                <w:rFonts w:hint="eastAsia"/>
              </w:rPr>
              <w:t>分钟内赶到现场，当天自觉履行电梯管理部门临床报修记录本签字手续。</w:t>
            </w:r>
          </w:p>
        </w:tc>
        <w:tc>
          <w:tcPr>
            <w:tcW w:w="1539" w:type="dxa"/>
            <w:vAlign w:val="center"/>
          </w:tcPr>
          <w:p w:rsidR="009336F2" w:rsidRDefault="009336F2" w:rsidP="00FD0BED">
            <w:pPr>
              <w:jc w:val="center"/>
            </w:pPr>
            <w:r>
              <w:rPr>
                <w:rFonts w:hint="eastAsia"/>
              </w:rPr>
              <w:t>超时的</w:t>
            </w:r>
            <w:r>
              <w:t>500</w:t>
            </w:r>
            <w:r>
              <w:rPr>
                <w:rFonts w:hint="eastAsia"/>
              </w:rPr>
              <w:t>元</w:t>
            </w:r>
            <w:r>
              <w:t>/</w:t>
            </w:r>
            <w:r>
              <w:rPr>
                <w:rFonts w:hint="eastAsia"/>
              </w:rPr>
              <w:t>次</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645"/>
          <w:jc w:val="center"/>
        </w:trPr>
        <w:tc>
          <w:tcPr>
            <w:tcW w:w="705" w:type="dxa"/>
            <w:vMerge w:val="restart"/>
            <w:vAlign w:val="center"/>
          </w:tcPr>
          <w:p w:rsidR="009336F2" w:rsidRDefault="009336F2" w:rsidP="00FD0BED">
            <w:pPr>
              <w:jc w:val="center"/>
            </w:pPr>
            <w:r>
              <w:lastRenderedPageBreak/>
              <w:t>3</w:t>
            </w:r>
          </w:p>
        </w:tc>
        <w:tc>
          <w:tcPr>
            <w:tcW w:w="678" w:type="dxa"/>
            <w:vMerge w:val="restart"/>
            <w:vAlign w:val="center"/>
          </w:tcPr>
          <w:p w:rsidR="009336F2" w:rsidRDefault="009336F2" w:rsidP="00FD0BED">
            <w:pPr>
              <w:jc w:val="center"/>
            </w:pPr>
            <w:r>
              <w:rPr>
                <w:rFonts w:hint="eastAsia"/>
              </w:rPr>
              <w:t>标识证件</w:t>
            </w:r>
          </w:p>
        </w:tc>
        <w:tc>
          <w:tcPr>
            <w:tcW w:w="1874" w:type="dxa"/>
            <w:vMerge w:val="restart"/>
            <w:vAlign w:val="center"/>
          </w:tcPr>
          <w:p w:rsidR="009336F2" w:rsidRDefault="009336F2" w:rsidP="00FD0BED">
            <w:pPr>
              <w:jc w:val="center"/>
            </w:pPr>
            <w:r>
              <w:rPr>
                <w:rFonts w:hint="eastAsia"/>
              </w:rPr>
              <w:t>维保的电梯年检时间及年检标识不得超期；</w:t>
            </w:r>
          </w:p>
          <w:p w:rsidR="009336F2" w:rsidRDefault="009336F2" w:rsidP="00FD0BED">
            <w:pPr>
              <w:jc w:val="center"/>
            </w:pPr>
            <w:r>
              <w:rPr>
                <w:rFonts w:hint="eastAsia"/>
              </w:rPr>
              <w:t>电梯定期维保时间及维保标识不得超期；维保人员特种设备维修人员操作证不得超期。</w:t>
            </w:r>
          </w:p>
        </w:tc>
        <w:tc>
          <w:tcPr>
            <w:tcW w:w="3759" w:type="dxa"/>
            <w:vAlign w:val="center"/>
          </w:tcPr>
          <w:p w:rsidR="009336F2" w:rsidRDefault="009336F2" w:rsidP="00FD0BED">
            <w:pPr>
              <w:jc w:val="center"/>
            </w:pPr>
            <w:r>
              <w:t>1</w:t>
            </w:r>
            <w:r>
              <w:rPr>
                <w:rFonts w:hint="eastAsia"/>
              </w:rPr>
              <w:t>、电梯年检时间及年检标识超过有效期。</w:t>
            </w:r>
          </w:p>
        </w:tc>
        <w:tc>
          <w:tcPr>
            <w:tcW w:w="1539" w:type="dxa"/>
            <w:vAlign w:val="center"/>
          </w:tcPr>
          <w:p w:rsidR="009336F2" w:rsidRDefault="009336F2" w:rsidP="00FD0BED">
            <w:pPr>
              <w:jc w:val="center"/>
            </w:pPr>
            <w:r>
              <w:rPr>
                <w:rFonts w:hint="eastAsia"/>
              </w:rPr>
              <w:t>按</w:t>
            </w:r>
            <w:r>
              <w:t>10000</w:t>
            </w:r>
            <w:r>
              <w:rPr>
                <w:rFonts w:hint="eastAsia"/>
              </w:rPr>
              <w:t>元</w:t>
            </w:r>
            <w:r>
              <w:t>/</w:t>
            </w:r>
            <w:r>
              <w:rPr>
                <w:rFonts w:hint="eastAsia"/>
              </w:rPr>
              <w:t>台进行处罚。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100</w:t>
            </w:r>
            <w:r>
              <w:rPr>
                <w:rFonts w:hint="eastAsia"/>
              </w:rPr>
              <w:t>分</w:t>
            </w:r>
            <w:r>
              <w:t>/</w:t>
            </w:r>
            <w:r>
              <w:rPr>
                <w:rFonts w:hint="eastAsia"/>
              </w:rPr>
              <w:t>次</w:t>
            </w:r>
          </w:p>
        </w:tc>
      </w:tr>
      <w:tr w:rsidR="009336F2" w:rsidTr="00FD0BED">
        <w:trPr>
          <w:trHeight w:val="323"/>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t>2</w:t>
            </w:r>
            <w:r>
              <w:rPr>
                <w:rFonts w:hint="eastAsia"/>
              </w:rPr>
              <w:t>、电梯维保标识不得超期</w:t>
            </w:r>
          </w:p>
        </w:tc>
        <w:tc>
          <w:tcPr>
            <w:tcW w:w="1539" w:type="dxa"/>
            <w:vAlign w:val="center"/>
          </w:tcPr>
          <w:p w:rsidR="009336F2" w:rsidRDefault="009336F2" w:rsidP="00FD0BED">
            <w:pPr>
              <w:jc w:val="center"/>
            </w:pPr>
            <w:r>
              <w:rPr>
                <w:rFonts w:hint="eastAsia"/>
              </w:rPr>
              <w:t>超期的按</w:t>
            </w:r>
            <w:r>
              <w:t>500</w:t>
            </w:r>
            <w:r>
              <w:rPr>
                <w:rFonts w:hint="eastAsia"/>
              </w:rPr>
              <w:t>元</w:t>
            </w:r>
            <w:r>
              <w:t>/</w:t>
            </w:r>
            <w:r>
              <w:rPr>
                <w:rFonts w:hint="eastAsia"/>
              </w:rPr>
              <w:t>台次进行处罚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台次</w:t>
            </w:r>
          </w:p>
        </w:tc>
      </w:tr>
      <w:tr w:rsidR="009336F2" w:rsidTr="00FD0BED">
        <w:trPr>
          <w:trHeight w:val="322"/>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widowControl/>
              <w:spacing w:line="280" w:lineRule="exact"/>
              <w:jc w:val="left"/>
            </w:pPr>
            <w:r>
              <w:rPr>
                <w:rFonts w:ascii="宋体" w:hAnsi="宋体" w:cs="宋体"/>
                <w:kern w:val="0"/>
              </w:rPr>
              <w:t>3</w:t>
            </w:r>
            <w:r>
              <w:rPr>
                <w:rFonts w:ascii="宋体" w:hAnsi="宋体" w:cs="宋体" w:hint="eastAsia"/>
                <w:kern w:val="0"/>
              </w:rPr>
              <w:t>、维修人员操作证不得超过有效期，维保公司需提供有效期内维保维修人员作业证复印件并盖公章，方便上级部门备查。</w:t>
            </w:r>
          </w:p>
        </w:tc>
        <w:tc>
          <w:tcPr>
            <w:tcW w:w="1539" w:type="dxa"/>
            <w:vAlign w:val="center"/>
          </w:tcPr>
          <w:p w:rsidR="009336F2" w:rsidRDefault="009336F2" w:rsidP="00FD0BED">
            <w:pPr>
              <w:jc w:val="center"/>
            </w:pPr>
            <w:r>
              <w:rPr>
                <w:rFonts w:hint="eastAsia"/>
              </w:rPr>
              <w:t>过期的一次性处罚</w:t>
            </w:r>
            <w:r>
              <w:t>2000</w:t>
            </w:r>
            <w:r>
              <w:rPr>
                <w:rFonts w:hint="eastAsia"/>
              </w:rPr>
              <w:t>元，并及时更换维保人员</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20</w:t>
            </w:r>
            <w:r>
              <w:rPr>
                <w:rFonts w:hint="eastAsia"/>
              </w:rPr>
              <w:t>分</w:t>
            </w:r>
            <w:r>
              <w:t>/</w:t>
            </w:r>
            <w:r>
              <w:rPr>
                <w:rFonts w:hint="eastAsia"/>
              </w:rPr>
              <w:t>次</w:t>
            </w:r>
          </w:p>
        </w:tc>
      </w:tr>
      <w:tr w:rsidR="009336F2" w:rsidTr="00FD0BED">
        <w:trPr>
          <w:trHeight w:val="1065"/>
          <w:jc w:val="center"/>
        </w:trPr>
        <w:tc>
          <w:tcPr>
            <w:tcW w:w="705" w:type="dxa"/>
            <w:vAlign w:val="center"/>
          </w:tcPr>
          <w:p w:rsidR="009336F2" w:rsidRDefault="009336F2" w:rsidP="00FD0BED">
            <w:pPr>
              <w:jc w:val="center"/>
            </w:pPr>
            <w:r>
              <w:t>4</w:t>
            </w:r>
          </w:p>
        </w:tc>
        <w:tc>
          <w:tcPr>
            <w:tcW w:w="678" w:type="dxa"/>
            <w:vAlign w:val="center"/>
          </w:tcPr>
          <w:p w:rsidR="009336F2" w:rsidRDefault="009336F2" w:rsidP="00FD0BED">
            <w:pPr>
              <w:jc w:val="center"/>
            </w:pPr>
            <w:r>
              <w:rPr>
                <w:rFonts w:hint="eastAsia"/>
              </w:rPr>
              <w:t>应急演练</w:t>
            </w:r>
          </w:p>
        </w:tc>
        <w:tc>
          <w:tcPr>
            <w:tcW w:w="1874" w:type="dxa"/>
            <w:vAlign w:val="center"/>
          </w:tcPr>
          <w:p w:rsidR="009336F2" w:rsidRDefault="009336F2" w:rsidP="00FD0BED">
            <w:pPr>
              <w:jc w:val="center"/>
            </w:pPr>
            <w:r>
              <w:rPr>
                <w:rFonts w:hint="eastAsia"/>
              </w:rPr>
              <w:t>制定应急措施和救援预案，进行应急演练</w:t>
            </w:r>
          </w:p>
        </w:tc>
        <w:tc>
          <w:tcPr>
            <w:tcW w:w="3759" w:type="dxa"/>
            <w:vAlign w:val="center"/>
          </w:tcPr>
          <w:p w:rsidR="009336F2" w:rsidRDefault="009336F2" w:rsidP="00FD0BED">
            <w:pPr>
              <w:jc w:val="center"/>
            </w:pPr>
            <w:r>
              <w:rPr>
                <w:rFonts w:hint="eastAsia"/>
              </w:rPr>
              <w:t>每年必须进行一次应急救援预案演练，并有详细记录及演练方案。</w:t>
            </w:r>
          </w:p>
        </w:tc>
        <w:tc>
          <w:tcPr>
            <w:tcW w:w="1539" w:type="dxa"/>
            <w:vAlign w:val="center"/>
          </w:tcPr>
          <w:p w:rsidR="009336F2" w:rsidRDefault="009336F2" w:rsidP="00FD0BED">
            <w:pPr>
              <w:jc w:val="center"/>
            </w:pPr>
            <w:r>
              <w:rPr>
                <w:rFonts w:hint="eastAsia"/>
              </w:rPr>
              <w:t>违反的按</w:t>
            </w:r>
            <w:r>
              <w:t>500</w:t>
            </w:r>
            <w:r>
              <w:rPr>
                <w:rFonts w:hint="eastAsia"/>
              </w:rPr>
              <w:t>元</w:t>
            </w:r>
            <w:r>
              <w:t>/</w:t>
            </w:r>
            <w:r>
              <w:rPr>
                <w:rFonts w:hint="eastAsia"/>
              </w:rPr>
              <w:t>类处罚。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类</w:t>
            </w:r>
          </w:p>
        </w:tc>
      </w:tr>
      <w:tr w:rsidR="009336F2" w:rsidTr="00FD0BED">
        <w:trPr>
          <w:trHeight w:val="676"/>
          <w:jc w:val="center"/>
        </w:trPr>
        <w:tc>
          <w:tcPr>
            <w:tcW w:w="705" w:type="dxa"/>
            <w:vMerge w:val="restart"/>
            <w:vAlign w:val="center"/>
          </w:tcPr>
          <w:p w:rsidR="009336F2" w:rsidRDefault="009336F2" w:rsidP="00FD0BED">
            <w:pPr>
              <w:jc w:val="center"/>
            </w:pPr>
            <w:r>
              <w:t>5</w:t>
            </w:r>
          </w:p>
        </w:tc>
        <w:tc>
          <w:tcPr>
            <w:tcW w:w="678" w:type="dxa"/>
            <w:vMerge w:val="restart"/>
            <w:vAlign w:val="center"/>
          </w:tcPr>
          <w:p w:rsidR="009336F2" w:rsidRDefault="009336F2" w:rsidP="00FD0BED">
            <w:pPr>
              <w:jc w:val="center"/>
            </w:pPr>
            <w:r>
              <w:rPr>
                <w:rFonts w:hint="eastAsia"/>
              </w:rPr>
              <w:t>维修时间</w:t>
            </w:r>
          </w:p>
        </w:tc>
        <w:tc>
          <w:tcPr>
            <w:tcW w:w="1874" w:type="dxa"/>
            <w:vMerge w:val="restart"/>
            <w:vAlign w:val="center"/>
          </w:tcPr>
          <w:p w:rsidR="009336F2" w:rsidRDefault="009336F2" w:rsidP="00FD0BED">
            <w:pPr>
              <w:jc w:val="center"/>
            </w:pPr>
            <w:r>
              <w:rPr>
                <w:rFonts w:hint="eastAsia"/>
              </w:rPr>
              <w:t>寻找故障及更换配件要求</w:t>
            </w:r>
          </w:p>
        </w:tc>
        <w:tc>
          <w:tcPr>
            <w:tcW w:w="3759" w:type="dxa"/>
            <w:vAlign w:val="center"/>
          </w:tcPr>
          <w:p w:rsidR="009336F2" w:rsidRDefault="009336F2" w:rsidP="00FD0BED">
            <w:pPr>
              <w:jc w:val="center"/>
            </w:pPr>
            <w:r>
              <w:t>500</w:t>
            </w:r>
            <w:r>
              <w:rPr>
                <w:rFonts w:hint="eastAsia"/>
              </w:rPr>
              <w:t>元以内的免保配件需在</w:t>
            </w:r>
            <w:r>
              <w:t>24</w:t>
            </w:r>
            <w:r>
              <w:rPr>
                <w:rFonts w:hint="eastAsia"/>
              </w:rPr>
              <w:t>小时内及时更换。</w:t>
            </w:r>
          </w:p>
        </w:tc>
        <w:tc>
          <w:tcPr>
            <w:tcW w:w="1539" w:type="dxa"/>
            <w:vAlign w:val="center"/>
          </w:tcPr>
          <w:p w:rsidR="009336F2" w:rsidRDefault="009336F2" w:rsidP="00FD0BED">
            <w:pPr>
              <w:jc w:val="center"/>
            </w:pPr>
            <w:r>
              <w:rPr>
                <w:rFonts w:hint="eastAsia"/>
              </w:rPr>
              <w:t>超时的按</w:t>
            </w:r>
            <w:r>
              <w:t>200</w:t>
            </w:r>
            <w:r>
              <w:rPr>
                <w:rFonts w:hint="eastAsia"/>
              </w:rPr>
              <w:t>元</w:t>
            </w:r>
            <w:r>
              <w:t>/</w:t>
            </w:r>
            <w:r>
              <w:rPr>
                <w:rFonts w:hint="eastAsia"/>
              </w:rPr>
              <w:t>天处罚。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2</w:t>
            </w:r>
            <w:r>
              <w:rPr>
                <w:rFonts w:hint="eastAsia"/>
              </w:rPr>
              <w:t>分</w:t>
            </w:r>
            <w:r>
              <w:t>/</w:t>
            </w:r>
            <w:r>
              <w:rPr>
                <w:rFonts w:hint="eastAsia"/>
              </w:rPr>
              <w:t>天</w:t>
            </w:r>
          </w:p>
        </w:tc>
      </w:tr>
      <w:tr w:rsidR="009336F2" w:rsidTr="00FD0BED">
        <w:trPr>
          <w:trHeight w:val="390"/>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rPr>
                <w:rFonts w:hint="eastAsia"/>
              </w:rPr>
              <w:t>确定是</w:t>
            </w:r>
            <w:r>
              <w:t>500</w:t>
            </w:r>
            <w:r>
              <w:rPr>
                <w:rFonts w:hint="eastAsia"/>
              </w:rPr>
              <w:t>元以上配件故障的，需在故障发生之时起</w:t>
            </w:r>
            <w:r>
              <w:t>72</w:t>
            </w:r>
            <w:r>
              <w:rPr>
                <w:rFonts w:hint="eastAsia"/>
              </w:rPr>
              <w:t>小时内更换备件并消除故障。</w:t>
            </w:r>
          </w:p>
        </w:tc>
        <w:tc>
          <w:tcPr>
            <w:tcW w:w="1539" w:type="dxa"/>
            <w:vAlign w:val="center"/>
          </w:tcPr>
          <w:p w:rsidR="009336F2" w:rsidRDefault="009336F2" w:rsidP="00FD0BED">
            <w:pPr>
              <w:jc w:val="center"/>
            </w:pPr>
            <w:r>
              <w:rPr>
                <w:rFonts w:hint="eastAsia"/>
              </w:rPr>
              <w:t>超时的按</w:t>
            </w:r>
            <w:r>
              <w:t>500</w:t>
            </w:r>
            <w:r>
              <w:rPr>
                <w:rFonts w:hint="eastAsia"/>
              </w:rPr>
              <w:t>元</w:t>
            </w:r>
            <w:r>
              <w:t>/</w:t>
            </w:r>
            <w:r>
              <w:rPr>
                <w:rFonts w:hint="eastAsia"/>
              </w:rPr>
              <w:t>天处罚。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天</w:t>
            </w:r>
          </w:p>
        </w:tc>
      </w:tr>
      <w:tr w:rsidR="009336F2" w:rsidTr="00FD0BED">
        <w:trPr>
          <w:trHeight w:val="1670"/>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Merge w:val="restart"/>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①电梯故障，电梯维保公司不能在</w:t>
            </w:r>
            <w:r>
              <w:rPr>
                <w:rFonts w:ascii="宋体" w:hAnsi="宋体" w:cs="宋体"/>
                <w:kern w:val="0"/>
              </w:rPr>
              <w:t>24</w:t>
            </w:r>
            <w:r>
              <w:rPr>
                <w:rFonts w:ascii="宋体" w:hAnsi="宋体" w:cs="宋体" w:hint="eastAsia"/>
                <w:kern w:val="0"/>
              </w:rPr>
              <w:t>小时内找到到故障原因的，电梯维保公司必须在故障发生之时起</w:t>
            </w:r>
            <w:r>
              <w:rPr>
                <w:rFonts w:ascii="宋体" w:hAnsi="宋体" w:cs="宋体"/>
                <w:kern w:val="0"/>
              </w:rPr>
              <w:t>48</w:t>
            </w:r>
            <w:r>
              <w:rPr>
                <w:rFonts w:ascii="宋体" w:hAnsi="宋体" w:cs="宋体" w:hint="eastAsia"/>
                <w:kern w:val="0"/>
              </w:rPr>
              <w:t>小时内邀请电梯厂家工程师前往排查故障，</w:t>
            </w:r>
            <w:r>
              <w:rPr>
                <w:rFonts w:ascii="宋体" w:hAnsi="宋体" w:cs="宋体"/>
                <w:kern w:val="0"/>
              </w:rPr>
              <w:t>72</w:t>
            </w:r>
            <w:r>
              <w:rPr>
                <w:rFonts w:ascii="宋体" w:hAnsi="宋体" w:cs="宋体" w:hint="eastAsia"/>
                <w:kern w:val="0"/>
              </w:rPr>
              <w:t>小时内找到故障点并排除故障，电梯厂家工程师前来排查故障等费用由电梯维保公司支付。</w:t>
            </w:r>
          </w:p>
          <w:p w:rsidR="009336F2" w:rsidRDefault="009336F2" w:rsidP="00FD0BED">
            <w:pPr>
              <w:widowControl/>
              <w:spacing w:line="280" w:lineRule="exact"/>
              <w:jc w:val="center"/>
            </w:pPr>
            <w:r>
              <w:rPr>
                <w:rFonts w:ascii="宋体" w:hAnsi="宋体" w:cs="宋体" w:hint="eastAsia"/>
                <w:kern w:val="0"/>
              </w:rPr>
              <w:t>②电梯故障，电梯维保公司未在72小时以内排查故障主要原因导致困人及其他故障问题，未及时修复，也未以书面方式拿出合理性解决方案，导致故障持续存在的。</w:t>
            </w:r>
          </w:p>
        </w:tc>
        <w:tc>
          <w:tcPr>
            <w:tcW w:w="1539" w:type="dxa"/>
            <w:vAlign w:val="center"/>
          </w:tcPr>
          <w:p w:rsidR="009336F2" w:rsidRDefault="009336F2" w:rsidP="00FD0BED">
            <w:pPr>
              <w:jc w:val="center"/>
            </w:pPr>
            <w:r>
              <w:t>1</w:t>
            </w:r>
            <w:r>
              <w:rPr>
                <w:rFonts w:hint="eastAsia"/>
              </w:rPr>
              <w:t>、</w:t>
            </w:r>
            <w:r>
              <w:t>24</w:t>
            </w:r>
            <w:r>
              <w:rPr>
                <w:rFonts w:hint="eastAsia"/>
              </w:rPr>
              <w:t>小时未找到故障的一次性处罚</w:t>
            </w:r>
            <w:r>
              <w:t>500</w:t>
            </w:r>
            <w:r>
              <w:rPr>
                <w:rFonts w:hint="eastAsia"/>
              </w:rPr>
              <w:t>元；</w:t>
            </w:r>
          </w:p>
          <w:p w:rsidR="009336F2" w:rsidRDefault="009336F2" w:rsidP="00FD0BED">
            <w:pPr>
              <w:jc w:val="center"/>
            </w:pP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p w:rsidR="009336F2" w:rsidRDefault="009336F2" w:rsidP="00FD0BED">
            <w:pPr>
              <w:jc w:val="center"/>
            </w:pPr>
          </w:p>
        </w:tc>
      </w:tr>
      <w:tr w:rsidR="009336F2" w:rsidTr="00FD0BED">
        <w:trPr>
          <w:trHeight w:val="1827"/>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Merge/>
            <w:vAlign w:val="center"/>
          </w:tcPr>
          <w:p w:rsidR="009336F2" w:rsidRDefault="009336F2" w:rsidP="00FD0BED">
            <w:pPr>
              <w:jc w:val="center"/>
            </w:pPr>
          </w:p>
        </w:tc>
        <w:tc>
          <w:tcPr>
            <w:tcW w:w="1539" w:type="dxa"/>
            <w:vAlign w:val="center"/>
          </w:tcPr>
          <w:p w:rsidR="009336F2" w:rsidRDefault="009336F2" w:rsidP="00FD0BED">
            <w:pPr>
              <w:widowControl/>
              <w:spacing w:line="280" w:lineRule="exact"/>
              <w:jc w:val="center"/>
            </w:pPr>
            <w:r>
              <w:rPr>
                <w:rFonts w:ascii="宋体" w:hAnsi="宋体" w:cs="宋体"/>
                <w:kern w:val="0"/>
              </w:rPr>
              <w:t>2</w:t>
            </w:r>
            <w:r>
              <w:rPr>
                <w:rFonts w:ascii="宋体" w:hAnsi="宋体" w:cs="宋体" w:hint="eastAsia"/>
                <w:kern w:val="0"/>
              </w:rPr>
              <w:t>、故障发生之时起</w:t>
            </w:r>
            <w:r>
              <w:rPr>
                <w:rFonts w:ascii="宋体" w:hAnsi="宋体" w:cs="宋体"/>
                <w:kern w:val="0"/>
              </w:rPr>
              <w:t>48</w:t>
            </w:r>
            <w:r>
              <w:rPr>
                <w:rFonts w:ascii="宋体" w:hAnsi="宋体" w:cs="宋体" w:hint="eastAsia"/>
                <w:kern w:val="0"/>
              </w:rPr>
              <w:t>小时未邀请电梯厂家前往排查故障的一次性处罚</w:t>
            </w:r>
            <w:r>
              <w:rPr>
                <w:rFonts w:ascii="宋体" w:hAnsi="宋体" w:cs="宋体"/>
                <w:kern w:val="0"/>
              </w:rPr>
              <w:t>1000</w:t>
            </w:r>
            <w:r>
              <w:rPr>
                <w:rFonts w:ascii="宋体" w:hAnsi="宋体" w:cs="宋体" w:hint="eastAsia"/>
                <w:kern w:val="0"/>
              </w:rPr>
              <w:t>元，每延期一天处罚</w:t>
            </w:r>
            <w:r>
              <w:rPr>
                <w:rFonts w:ascii="宋体" w:hAnsi="宋体" w:cs="宋体"/>
                <w:kern w:val="0"/>
              </w:rPr>
              <w:t>1000</w:t>
            </w:r>
            <w:r>
              <w:rPr>
                <w:rFonts w:ascii="宋体" w:hAnsi="宋体" w:cs="宋体" w:hint="eastAsia"/>
                <w:kern w:val="0"/>
              </w:rPr>
              <w:t>元。3、故障发生未在72小时内彻底消除并排查清楚，导致故障持续存在的一次性罚款2000元。</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天</w:t>
            </w:r>
          </w:p>
        </w:tc>
      </w:tr>
      <w:tr w:rsidR="009336F2" w:rsidTr="00FD0BED">
        <w:trPr>
          <w:trHeight w:val="80"/>
          <w:jc w:val="center"/>
        </w:trPr>
        <w:tc>
          <w:tcPr>
            <w:tcW w:w="705" w:type="dxa"/>
            <w:vAlign w:val="center"/>
          </w:tcPr>
          <w:p w:rsidR="009336F2" w:rsidRDefault="009336F2" w:rsidP="00FD0BED">
            <w:pPr>
              <w:jc w:val="center"/>
            </w:pPr>
            <w:r>
              <w:t>6</w:t>
            </w:r>
          </w:p>
        </w:tc>
        <w:tc>
          <w:tcPr>
            <w:tcW w:w="678" w:type="dxa"/>
            <w:vMerge w:val="restart"/>
            <w:vAlign w:val="center"/>
          </w:tcPr>
          <w:p w:rsidR="009336F2" w:rsidRDefault="009336F2" w:rsidP="00FD0BED">
            <w:pPr>
              <w:jc w:val="center"/>
            </w:pPr>
            <w:r>
              <w:rPr>
                <w:rFonts w:hint="eastAsia"/>
              </w:rPr>
              <w:t>维保质量</w:t>
            </w:r>
          </w:p>
        </w:tc>
        <w:tc>
          <w:tcPr>
            <w:tcW w:w="1874" w:type="dxa"/>
            <w:vAlign w:val="center"/>
          </w:tcPr>
          <w:p w:rsidR="009336F2" w:rsidRDefault="009336F2" w:rsidP="00FD0BED">
            <w:pPr>
              <w:jc w:val="center"/>
            </w:pPr>
            <w:r>
              <w:t>500</w:t>
            </w:r>
            <w:r>
              <w:rPr>
                <w:rFonts w:hint="eastAsia"/>
              </w:rPr>
              <w:t>元备件储备</w:t>
            </w:r>
          </w:p>
        </w:tc>
        <w:tc>
          <w:tcPr>
            <w:tcW w:w="3759" w:type="dxa"/>
            <w:vAlign w:val="center"/>
          </w:tcPr>
          <w:p w:rsidR="009336F2" w:rsidRDefault="009336F2" w:rsidP="00FD0BED">
            <w:pPr>
              <w:jc w:val="center"/>
            </w:pPr>
            <w:r>
              <w:t>500</w:t>
            </w:r>
            <w:r>
              <w:rPr>
                <w:rFonts w:hint="eastAsia"/>
              </w:rPr>
              <w:t>元备件清单必须按清单在医院制定位置储备各</w:t>
            </w:r>
            <w:r>
              <w:t>1</w:t>
            </w:r>
            <w:r>
              <w:rPr>
                <w:rFonts w:hint="eastAsia"/>
              </w:rPr>
              <w:t>套或者</w:t>
            </w:r>
            <w:r>
              <w:t>2</w:t>
            </w:r>
            <w:r>
              <w:rPr>
                <w:rFonts w:hint="eastAsia"/>
              </w:rPr>
              <w:t>套，维修使用后及时补充，每年随机检查不得低于</w:t>
            </w:r>
            <w:r>
              <w:t>11</w:t>
            </w:r>
            <w:r>
              <w:rPr>
                <w:rFonts w:hint="eastAsia"/>
              </w:rPr>
              <w:t>次</w:t>
            </w:r>
          </w:p>
        </w:tc>
        <w:tc>
          <w:tcPr>
            <w:tcW w:w="1539" w:type="dxa"/>
            <w:vAlign w:val="center"/>
          </w:tcPr>
          <w:p w:rsidR="009336F2" w:rsidRDefault="009336F2" w:rsidP="00FD0BED">
            <w:pPr>
              <w:jc w:val="center"/>
            </w:pPr>
            <w:r>
              <w:rPr>
                <w:rFonts w:hint="eastAsia"/>
              </w:rPr>
              <w:t>备件缺失的按</w:t>
            </w:r>
            <w:r>
              <w:t>500</w:t>
            </w:r>
            <w:r>
              <w:rPr>
                <w:rFonts w:hint="eastAsia"/>
              </w:rPr>
              <w:t>元</w:t>
            </w:r>
            <w:r>
              <w:t>/</w:t>
            </w:r>
            <w:r>
              <w:rPr>
                <w:rFonts w:hint="eastAsia"/>
              </w:rPr>
              <w:t>次进行处罚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1680"/>
          <w:jc w:val="center"/>
        </w:trPr>
        <w:tc>
          <w:tcPr>
            <w:tcW w:w="705" w:type="dxa"/>
            <w:vAlign w:val="center"/>
          </w:tcPr>
          <w:p w:rsidR="009336F2" w:rsidRDefault="009336F2" w:rsidP="00FD0BED">
            <w:pPr>
              <w:jc w:val="center"/>
            </w:pPr>
            <w:r>
              <w:lastRenderedPageBreak/>
              <w:t>7</w:t>
            </w:r>
          </w:p>
        </w:tc>
        <w:tc>
          <w:tcPr>
            <w:tcW w:w="678" w:type="dxa"/>
            <w:vMerge/>
            <w:vAlign w:val="center"/>
          </w:tcPr>
          <w:p w:rsidR="009336F2" w:rsidRDefault="009336F2" w:rsidP="00FD0BED">
            <w:pPr>
              <w:jc w:val="center"/>
            </w:pPr>
          </w:p>
        </w:tc>
        <w:tc>
          <w:tcPr>
            <w:tcW w:w="1874" w:type="dxa"/>
            <w:vAlign w:val="center"/>
          </w:tcPr>
          <w:p w:rsidR="009336F2" w:rsidRDefault="009336F2" w:rsidP="00FD0BED">
            <w:pPr>
              <w:jc w:val="center"/>
            </w:pPr>
            <w:r>
              <w:rPr>
                <w:rFonts w:hint="eastAsia"/>
              </w:rPr>
              <w:t>应按照《电梯维护保养规则</w:t>
            </w:r>
            <w:r>
              <w:t xml:space="preserve"> TSG T5002-2017</w:t>
            </w:r>
            <w:r>
              <w:rPr>
                <w:rFonts w:hint="eastAsia"/>
              </w:rPr>
              <w:t>》的规定，监督实施半月、季度、半年、年度保养质量和记录，维保记录需有使用单位安全管理人员的签字确认</w:t>
            </w:r>
          </w:p>
        </w:tc>
        <w:tc>
          <w:tcPr>
            <w:tcW w:w="3759" w:type="dxa"/>
            <w:vAlign w:val="center"/>
          </w:tcPr>
          <w:p w:rsidR="009336F2" w:rsidRDefault="009336F2" w:rsidP="00FD0BED">
            <w:pPr>
              <w:jc w:val="center"/>
            </w:pPr>
            <w:r>
              <w:rPr>
                <w:rFonts w:hint="eastAsia"/>
              </w:rPr>
              <w:t>认真作好记录，杜绝涂改等弄虚作假行为，方便审核。</w:t>
            </w:r>
            <w:r>
              <w:t xml:space="preserve"> </w:t>
            </w:r>
            <w:r>
              <w:rPr>
                <w:rFonts w:hint="eastAsia"/>
              </w:rPr>
              <w:t>电梯管理部门的维护保养记录本要在当天维保任务完成后当天完成记录本的签字手续，方便检查。</w:t>
            </w:r>
          </w:p>
          <w:p w:rsidR="009336F2" w:rsidRDefault="009336F2" w:rsidP="00FD0BED">
            <w:pPr>
              <w:jc w:val="center"/>
            </w:pPr>
            <w:r>
              <w:rPr>
                <w:rFonts w:hint="eastAsia"/>
              </w:rPr>
              <w:t>按规定时间和要求进行维保并填写相应的维保记录。维保计划需提前告知电梯班负责人统筹安排时间，每一次维保任务完成后，需当天内完成签字确认手续。</w:t>
            </w:r>
          </w:p>
          <w:p w:rsidR="009336F2" w:rsidRDefault="009336F2" w:rsidP="00FD0BED">
            <w:pPr>
              <w:jc w:val="center"/>
            </w:pPr>
            <w:r>
              <w:t>3</w:t>
            </w:r>
            <w:r>
              <w:rPr>
                <w:rFonts w:hint="eastAsia"/>
              </w:rPr>
              <w:t>、维保记录需使用单位安全管理人员签字确认。</w:t>
            </w:r>
          </w:p>
          <w:p w:rsidR="009336F2" w:rsidRDefault="009336F2" w:rsidP="00FD0BED">
            <w:pPr>
              <w:jc w:val="center"/>
            </w:pPr>
            <w:r>
              <w:t>4</w:t>
            </w:r>
            <w:r>
              <w:rPr>
                <w:rFonts w:hint="eastAsia"/>
              </w:rPr>
              <w:t>、维保质量达标，接受电梯班负责人的监督和建议。</w:t>
            </w:r>
          </w:p>
          <w:p w:rsidR="009336F2" w:rsidRDefault="009336F2" w:rsidP="00FD0BED">
            <w:pPr>
              <w:jc w:val="center"/>
            </w:pPr>
            <w:r>
              <w:rPr>
                <w:rFonts w:hint="eastAsia"/>
              </w:rPr>
              <w:t>5</w:t>
            </w:r>
            <w:r>
              <w:rPr>
                <w:rFonts w:hint="eastAsia"/>
              </w:rPr>
              <w:t>、维保质量能够接受电梯班负责人的不定期抽查，并书面提出整改意见，及时整改完毕。</w:t>
            </w:r>
          </w:p>
        </w:tc>
        <w:tc>
          <w:tcPr>
            <w:tcW w:w="1539" w:type="dxa"/>
            <w:vAlign w:val="center"/>
          </w:tcPr>
          <w:p w:rsidR="009336F2" w:rsidRDefault="009336F2" w:rsidP="00FD0BED">
            <w:pPr>
              <w:jc w:val="center"/>
            </w:pPr>
            <w:r>
              <w:rPr>
                <w:rFonts w:hint="eastAsia"/>
              </w:rPr>
              <w:t>违反一次按</w:t>
            </w:r>
            <w:r>
              <w:t>500</w:t>
            </w:r>
            <w:r>
              <w:rPr>
                <w:rFonts w:hint="eastAsia"/>
              </w:rPr>
              <w:t>元考核。</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1320"/>
          <w:jc w:val="center"/>
        </w:trPr>
        <w:tc>
          <w:tcPr>
            <w:tcW w:w="705" w:type="dxa"/>
            <w:vAlign w:val="center"/>
          </w:tcPr>
          <w:p w:rsidR="009336F2" w:rsidRDefault="009336F2" w:rsidP="00FD0BED">
            <w:pPr>
              <w:jc w:val="center"/>
            </w:pPr>
            <w:r>
              <w:t>8</w:t>
            </w:r>
          </w:p>
        </w:tc>
        <w:tc>
          <w:tcPr>
            <w:tcW w:w="678" w:type="dxa"/>
            <w:vMerge/>
            <w:vAlign w:val="center"/>
          </w:tcPr>
          <w:p w:rsidR="009336F2" w:rsidRDefault="009336F2" w:rsidP="00FD0BED">
            <w:pPr>
              <w:jc w:val="center"/>
            </w:pPr>
          </w:p>
        </w:tc>
        <w:tc>
          <w:tcPr>
            <w:tcW w:w="1874" w:type="dxa"/>
            <w:vAlign w:val="center"/>
          </w:tcPr>
          <w:p w:rsidR="009336F2" w:rsidRDefault="009336F2" w:rsidP="00FD0BED">
            <w:pPr>
              <w:jc w:val="center"/>
            </w:pPr>
            <w:r>
              <w:rPr>
                <w:rFonts w:hint="eastAsia"/>
              </w:rPr>
              <w:t>电梯的改造及维修应按国务院《特种设备安全监察条例》的规定到当地安全监察机构办理开工告知手续</w:t>
            </w:r>
          </w:p>
        </w:tc>
        <w:tc>
          <w:tcPr>
            <w:tcW w:w="3759" w:type="dxa"/>
            <w:vAlign w:val="center"/>
          </w:tcPr>
          <w:p w:rsidR="009336F2" w:rsidRDefault="009336F2" w:rsidP="00FD0BED">
            <w:pPr>
              <w:jc w:val="center"/>
            </w:pPr>
            <w:r>
              <w:rPr>
                <w:rFonts w:hint="eastAsia"/>
              </w:rPr>
              <w:t>按照特种设备相关法律法规办理告知手续。</w:t>
            </w:r>
          </w:p>
        </w:tc>
        <w:tc>
          <w:tcPr>
            <w:tcW w:w="1539" w:type="dxa"/>
            <w:vAlign w:val="center"/>
          </w:tcPr>
          <w:p w:rsidR="009336F2" w:rsidRDefault="009336F2" w:rsidP="00FD0BED">
            <w:pPr>
              <w:jc w:val="center"/>
            </w:pPr>
            <w:r>
              <w:rPr>
                <w:rFonts w:hint="eastAsia"/>
              </w:rPr>
              <w:t>违反一次按</w:t>
            </w:r>
            <w:r>
              <w:t>1000</w:t>
            </w:r>
            <w:r>
              <w:rPr>
                <w:rFonts w:hint="eastAsia"/>
              </w:rPr>
              <w:t>元考核。</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次</w:t>
            </w:r>
          </w:p>
        </w:tc>
      </w:tr>
      <w:tr w:rsidR="009336F2" w:rsidTr="00FD0BED">
        <w:trPr>
          <w:trHeight w:val="1320"/>
          <w:jc w:val="center"/>
        </w:trPr>
        <w:tc>
          <w:tcPr>
            <w:tcW w:w="705"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9</w:t>
            </w:r>
          </w:p>
        </w:tc>
        <w:tc>
          <w:tcPr>
            <w:tcW w:w="678" w:type="dxa"/>
            <w:vAlign w:val="center"/>
          </w:tcPr>
          <w:p w:rsidR="009336F2" w:rsidRDefault="009336F2" w:rsidP="00FD0BED">
            <w:pPr>
              <w:widowControl/>
              <w:spacing w:line="280" w:lineRule="exact"/>
              <w:jc w:val="center"/>
              <w:rPr>
                <w:rFonts w:ascii="宋体"/>
                <w:kern w:val="0"/>
              </w:rPr>
            </w:pPr>
          </w:p>
        </w:tc>
        <w:tc>
          <w:tcPr>
            <w:tcW w:w="1874"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上级监督部门安全检查</w:t>
            </w:r>
          </w:p>
        </w:tc>
        <w:tc>
          <w:tcPr>
            <w:tcW w:w="375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因电梯维保公司工作不仔细，延误检查的，导致检查不规范的。</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违反一次按500元考核。</w:t>
            </w:r>
          </w:p>
        </w:tc>
        <w:tc>
          <w:tcPr>
            <w:tcW w:w="621"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电梯班</w:t>
            </w:r>
          </w:p>
        </w:tc>
        <w:tc>
          <w:tcPr>
            <w:tcW w:w="743"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5分/次</w:t>
            </w:r>
          </w:p>
        </w:tc>
      </w:tr>
      <w:tr w:rsidR="009336F2" w:rsidTr="00FD0BED">
        <w:trPr>
          <w:trHeight w:val="1320"/>
          <w:jc w:val="center"/>
        </w:trPr>
        <w:tc>
          <w:tcPr>
            <w:tcW w:w="705"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10</w:t>
            </w:r>
          </w:p>
        </w:tc>
        <w:tc>
          <w:tcPr>
            <w:tcW w:w="678" w:type="dxa"/>
            <w:vAlign w:val="center"/>
          </w:tcPr>
          <w:p w:rsidR="009336F2" w:rsidRDefault="009336F2" w:rsidP="00FD0BED">
            <w:pPr>
              <w:widowControl/>
              <w:spacing w:line="280" w:lineRule="exact"/>
              <w:jc w:val="center"/>
              <w:rPr>
                <w:rFonts w:ascii="宋体"/>
                <w:kern w:val="0"/>
              </w:rPr>
            </w:pPr>
          </w:p>
        </w:tc>
        <w:tc>
          <w:tcPr>
            <w:tcW w:w="1874"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限速器校验、制动试验检测</w:t>
            </w:r>
          </w:p>
        </w:tc>
        <w:tc>
          <w:tcPr>
            <w:tcW w:w="375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需在有效期前提前校验、试验不得超期影响年检。</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违反一次按</w:t>
            </w:r>
            <w:r>
              <w:rPr>
                <w:rFonts w:ascii="宋体" w:hAnsi="宋体" w:cs="宋体"/>
                <w:kern w:val="0"/>
              </w:rPr>
              <w:t>1000</w:t>
            </w:r>
            <w:r>
              <w:rPr>
                <w:rFonts w:ascii="宋体" w:hAnsi="宋体" w:cs="宋体" w:hint="eastAsia"/>
                <w:kern w:val="0"/>
              </w:rPr>
              <w:t>元考核。</w:t>
            </w:r>
          </w:p>
        </w:tc>
        <w:tc>
          <w:tcPr>
            <w:tcW w:w="621" w:type="dxa"/>
            <w:vAlign w:val="center"/>
          </w:tcPr>
          <w:p w:rsidR="009336F2" w:rsidRDefault="009336F2" w:rsidP="00FD0BED">
            <w:pPr>
              <w:widowControl/>
              <w:spacing w:line="280" w:lineRule="exact"/>
              <w:jc w:val="center"/>
              <w:rPr>
                <w:rFonts w:ascii="宋体"/>
                <w:kern w:val="0"/>
              </w:rPr>
            </w:pPr>
            <w:r>
              <w:rPr>
                <w:rFonts w:ascii="宋体" w:hAnsi="宋体" w:cs="宋体" w:hint="eastAsia"/>
                <w:kern w:val="0"/>
              </w:rPr>
              <w:t>电梯班</w:t>
            </w:r>
          </w:p>
        </w:tc>
        <w:tc>
          <w:tcPr>
            <w:tcW w:w="743" w:type="dxa"/>
            <w:vAlign w:val="center"/>
          </w:tcPr>
          <w:p w:rsidR="009336F2" w:rsidRDefault="009336F2" w:rsidP="00FD0BED">
            <w:pPr>
              <w:widowControl/>
              <w:spacing w:line="280" w:lineRule="exact"/>
              <w:jc w:val="center"/>
              <w:rPr>
                <w:rFonts w:ascii="宋体"/>
                <w:kern w:val="0"/>
              </w:rPr>
            </w:pPr>
            <w:r>
              <w:rPr>
                <w:rFonts w:ascii="宋体" w:hAnsi="宋体" w:cs="宋体"/>
                <w:kern w:val="0"/>
              </w:rPr>
              <w:t>10</w:t>
            </w:r>
            <w:r>
              <w:rPr>
                <w:rFonts w:ascii="宋体" w:hAnsi="宋体" w:cs="宋体" w:hint="eastAsia"/>
                <w:kern w:val="0"/>
              </w:rPr>
              <w:t>分</w:t>
            </w:r>
            <w:r>
              <w:rPr>
                <w:rFonts w:ascii="宋体" w:hAnsi="宋体" w:cs="宋体"/>
                <w:kern w:val="0"/>
              </w:rPr>
              <w:t>/</w:t>
            </w:r>
            <w:r>
              <w:rPr>
                <w:rFonts w:ascii="宋体" w:hAnsi="宋体" w:cs="宋体" w:hint="eastAsia"/>
                <w:kern w:val="0"/>
              </w:rPr>
              <w:t>次</w:t>
            </w:r>
          </w:p>
        </w:tc>
      </w:tr>
      <w:tr w:rsidR="009336F2" w:rsidTr="00FD0BED">
        <w:trPr>
          <w:trHeight w:val="840"/>
          <w:jc w:val="center"/>
        </w:trPr>
        <w:tc>
          <w:tcPr>
            <w:tcW w:w="9919" w:type="dxa"/>
            <w:gridSpan w:val="7"/>
            <w:vAlign w:val="center"/>
          </w:tcPr>
          <w:p w:rsidR="009336F2" w:rsidRDefault="009336F2" w:rsidP="00FD0BED">
            <w:pPr>
              <w:jc w:val="center"/>
            </w:pPr>
            <w:r>
              <w:rPr>
                <w:rFonts w:hint="eastAsia"/>
              </w:rPr>
              <w:t>注：电梯维保单位服务质量考核表满分为</w:t>
            </w:r>
            <w:r>
              <w:t>100</w:t>
            </w:r>
            <w:r>
              <w:rPr>
                <w:rFonts w:hint="eastAsia"/>
              </w:rPr>
              <w:t>分，</w:t>
            </w:r>
            <w:r>
              <w:t>90</w:t>
            </w:r>
            <w:r>
              <w:rPr>
                <w:rFonts w:hint="eastAsia"/>
              </w:rPr>
              <w:t>分以上为优秀，</w:t>
            </w:r>
            <w:r>
              <w:t>80—90</w:t>
            </w:r>
            <w:r>
              <w:rPr>
                <w:rFonts w:hint="eastAsia"/>
              </w:rPr>
              <w:t>分为良好，</w:t>
            </w:r>
            <w:r>
              <w:t>60—80</w:t>
            </w:r>
            <w:r>
              <w:rPr>
                <w:rFonts w:hint="eastAsia"/>
              </w:rPr>
              <w:t>为合格，</w:t>
            </w:r>
            <w:r>
              <w:t>60</w:t>
            </w:r>
            <w:r>
              <w:rPr>
                <w:rFonts w:hint="eastAsia"/>
              </w:rPr>
              <w:t>分以下为不合格。考核分数低于</w:t>
            </w:r>
            <w:r>
              <w:rPr>
                <w:rFonts w:hint="eastAsia"/>
              </w:rPr>
              <w:t>60</w:t>
            </w:r>
            <w:r>
              <w:rPr>
                <w:rFonts w:hint="eastAsia"/>
              </w:rPr>
              <w:t>分则解除合同并取消服务商资格。</w:t>
            </w:r>
          </w:p>
        </w:tc>
      </w:tr>
    </w:tbl>
    <w:p w:rsidR="00210978" w:rsidRDefault="00002DB5" w:rsidP="009336F2">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FD0BED">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FD0BED">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720DE" w:rsidRPr="00504696" w:rsidTr="00FD0BED">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9336F2" w:rsidRDefault="001720DE" w:rsidP="001720DE">
            <w:pPr>
              <w:spacing w:line="460" w:lineRule="exact"/>
              <w:rPr>
                <w:rFonts w:ascii="宋体" w:hAnsi="宋体"/>
                <w:sz w:val="24"/>
                <w:szCs w:val="24"/>
              </w:rPr>
            </w:pPr>
            <w:r w:rsidRPr="009336F2">
              <w:rPr>
                <w:rFonts w:ascii="宋体" w:hAnsi="宋体" w:hint="eastAsia"/>
                <w:sz w:val="24"/>
                <w:szCs w:val="24"/>
              </w:rPr>
              <w:t>主体信用记录</w:t>
            </w:r>
          </w:p>
        </w:tc>
        <w:tc>
          <w:tcPr>
            <w:tcW w:w="4586" w:type="dxa"/>
            <w:tcBorders>
              <w:left w:val="single" w:sz="4" w:space="0" w:color="auto"/>
            </w:tcBorders>
            <w:vAlign w:val="center"/>
          </w:tcPr>
          <w:p w:rsidR="001720DE" w:rsidRPr="009336F2" w:rsidRDefault="001720DE" w:rsidP="001720DE">
            <w:pPr>
              <w:spacing w:line="460" w:lineRule="exact"/>
              <w:rPr>
                <w:rFonts w:ascii="宋体" w:hAnsi="宋体"/>
                <w:sz w:val="24"/>
                <w:szCs w:val="24"/>
              </w:rPr>
            </w:pPr>
            <w:r w:rsidRPr="009336F2">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D48D8" w:rsidRPr="00504696" w:rsidTr="00FD0BED">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9336F2" w:rsidRDefault="009336F2" w:rsidP="00210978">
            <w:pPr>
              <w:spacing w:line="460" w:lineRule="exact"/>
              <w:rPr>
                <w:rFonts w:ascii="宋体" w:hAnsi="宋体"/>
                <w:color w:val="FF0000"/>
                <w:sz w:val="24"/>
                <w:szCs w:val="24"/>
                <w:highlight w:val="green"/>
              </w:rPr>
            </w:pPr>
            <w:r w:rsidRPr="009336F2">
              <w:rPr>
                <w:rFonts w:ascii="宋体" w:hAnsi="宋体" w:hint="eastAsia"/>
                <w:sz w:val="24"/>
                <w:szCs w:val="24"/>
              </w:rPr>
              <w:t>特殊条件要求</w:t>
            </w:r>
          </w:p>
        </w:tc>
        <w:tc>
          <w:tcPr>
            <w:tcW w:w="4586" w:type="dxa"/>
            <w:tcBorders>
              <w:left w:val="single" w:sz="4" w:space="0" w:color="auto"/>
            </w:tcBorders>
            <w:vAlign w:val="center"/>
          </w:tcPr>
          <w:p w:rsidR="00BD48D8" w:rsidRPr="009336F2" w:rsidRDefault="009336F2" w:rsidP="00210978">
            <w:pPr>
              <w:spacing w:line="460" w:lineRule="exact"/>
              <w:rPr>
                <w:rFonts w:ascii="宋体" w:hAnsi="宋体"/>
                <w:color w:val="FF0000"/>
                <w:sz w:val="24"/>
                <w:szCs w:val="24"/>
                <w:highlight w:val="green"/>
              </w:rPr>
            </w:pPr>
            <w:r w:rsidRPr="009336F2">
              <w:rPr>
                <w:rFonts w:ascii="宋体" w:hAnsi="宋体" w:cs="宋体"/>
                <w:sz w:val="24"/>
                <w:szCs w:val="24"/>
              </w:rPr>
              <w:t>投标供应商有市级及以上质量技术监督局颁发的《中华人民共和国特种设备安装改造维修许可证》（电梯）电梯安装、维修、改造C级及以上资质证书，施工类别应包含安装、维修、改造（提供证书复印件并加盖供应商公章）或</w:t>
            </w:r>
            <w:r w:rsidRPr="009336F2">
              <w:rPr>
                <w:rFonts w:ascii="宋体" w:hAnsi="宋体" w:cs="宋体" w:hint="eastAsia"/>
                <w:sz w:val="24"/>
                <w:szCs w:val="24"/>
              </w:rPr>
              <w:t>市级及以上</w:t>
            </w:r>
            <w:r w:rsidRPr="009336F2">
              <w:rPr>
                <w:rFonts w:ascii="宋体" w:hAnsi="宋体" w:cs="宋体"/>
                <w:sz w:val="24"/>
                <w:szCs w:val="24"/>
              </w:rPr>
              <w:t>市场监督管理局颁发的《中华人民共和国特种设备生产许可证》内容含：电梯安装、维修B级及以上资质证书（提供证书复印件并加盖供应商公章）。</w:t>
            </w:r>
          </w:p>
        </w:tc>
      </w:tr>
      <w:tr w:rsidR="001720DE" w:rsidRPr="00504696" w:rsidTr="00FD0BED">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FD0BED">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FD0BED">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FD0BED">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FD0BED">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FD0BED">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FD0BED">
            <w:pPr>
              <w:pStyle w:val="000"/>
              <w:spacing w:line="500" w:lineRule="exact"/>
              <w:rPr>
                <w:rFonts w:ascii="宋体" w:hAnsi="宋体"/>
                <w:szCs w:val="28"/>
              </w:rPr>
            </w:pPr>
          </w:p>
        </w:tc>
      </w:tr>
    </w:tbl>
    <w:p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50" w:rsidRDefault="00BA6B50" w:rsidP="00D3588F">
      <w:pPr>
        <w:rPr>
          <w:rFonts w:cs="Times New Roman"/>
        </w:rPr>
      </w:pPr>
      <w:r>
        <w:rPr>
          <w:rFonts w:cs="Times New Roman"/>
        </w:rPr>
        <w:separator/>
      </w:r>
    </w:p>
  </w:endnote>
  <w:endnote w:type="continuationSeparator" w:id="0">
    <w:p w:rsidR="00BA6B50" w:rsidRDefault="00BA6B5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50" w:rsidRDefault="00BA6B50" w:rsidP="00D3588F">
      <w:pPr>
        <w:rPr>
          <w:rFonts w:cs="Times New Roman"/>
        </w:rPr>
      </w:pPr>
      <w:r>
        <w:rPr>
          <w:rFonts w:cs="Times New Roman"/>
        </w:rPr>
        <w:separator/>
      </w:r>
    </w:p>
  </w:footnote>
  <w:footnote w:type="continuationSeparator" w:id="0">
    <w:p w:rsidR="00BA6B50" w:rsidRDefault="00BA6B5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284FAD"/>
    <w:multiLevelType w:val="singleLevel"/>
    <w:tmpl w:val="9A284FAD"/>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16503"/>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A7D56"/>
    <w:rsid w:val="000B3D35"/>
    <w:rsid w:val="000B43F2"/>
    <w:rsid w:val="000C307B"/>
    <w:rsid w:val="000C6D45"/>
    <w:rsid w:val="000D259A"/>
    <w:rsid w:val="000E1758"/>
    <w:rsid w:val="000E3314"/>
    <w:rsid w:val="000F095F"/>
    <w:rsid w:val="000F1370"/>
    <w:rsid w:val="00110A4C"/>
    <w:rsid w:val="001153D5"/>
    <w:rsid w:val="00116FC5"/>
    <w:rsid w:val="001204B8"/>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3EAE"/>
    <w:rsid w:val="001F4223"/>
    <w:rsid w:val="00210978"/>
    <w:rsid w:val="002204AF"/>
    <w:rsid w:val="00224451"/>
    <w:rsid w:val="002337EE"/>
    <w:rsid w:val="002659CC"/>
    <w:rsid w:val="00267019"/>
    <w:rsid w:val="00267A5F"/>
    <w:rsid w:val="00274D4A"/>
    <w:rsid w:val="0028067E"/>
    <w:rsid w:val="002858FD"/>
    <w:rsid w:val="0028698A"/>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97ED1"/>
    <w:rsid w:val="004A4255"/>
    <w:rsid w:val="004B272B"/>
    <w:rsid w:val="004C4E45"/>
    <w:rsid w:val="004D2F37"/>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05E"/>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B1B46"/>
    <w:rsid w:val="006C50FE"/>
    <w:rsid w:val="006D52F7"/>
    <w:rsid w:val="006E2353"/>
    <w:rsid w:val="006E56EF"/>
    <w:rsid w:val="006F3535"/>
    <w:rsid w:val="007211CD"/>
    <w:rsid w:val="0072252E"/>
    <w:rsid w:val="007238B1"/>
    <w:rsid w:val="007326E7"/>
    <w:rsid w:val="007333C3"/>
    <w:rsid w:val="007418F7"/>
    <w:rsid w:val="0074596C"/>
    <w:rsid w:val="007532EA"/>
    <w:rsid w:val="00754A1F"/>
    <w:rsid w:val="00756110"/>
    <w:rsid w:val="0075770C"/>
    <w:rsid w:val="007645D1"/>
    <w:rsid w:val="007756E4"/>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4568"/>
    <w:rsid w:val="008A00BC"/>
    <w:rsid w:val="008A21B7"/>
    <w:rsid w:val="008B6F61"/>
    <w:rsid w:val="008B7F4D"/>
    <w:rsid w:val="008C2795"/>
    <w:rsid w:val="008C6180"/>
    <w:rsid w:val="008C6D72"/>
    <w:rsid w:val="008E60C8"/>
    <w:rsid w:val="00903433"/>
    <w:rsid w:val="00903484"/>
    <w:rsid w:val="00912C49"/>
    <w:rsid w:val="00914444"/>
    <w:rsid w:val="009309C0"/>
    <w:rsid w:val="009336F2"/>
    <w:rsid w:val="009379AB"/>
    <w:rsid w:val="00942F40"/>
    <w:rsid w:val="0094776F"/>
    <w:rsid w:val="00957A82"/>
    <w:rsid w:val="0096780D"/>
    <w:rsid w:val="009730BC"/>
    <w:rsid w:val="00974246"/>
    <w:rsid w:val="00974385"/>
    <w:rsid w:val="009766A2"/>
    <w:rsid w:val="009772A8"/>
    <w:rsid w:val="009818DC"/>
    <w:rsid w:val="009948B6"/>
    <w:rsid w:val="009A0553"/>
    <w:rsid w:val="009A5374"/>
    <w:rsid w:val="009B123E"/>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5350"/>
    <w:rsid w:val="00B26B6F"/>
    <w:rsid w:val="00B32179"/>
    <w:rsid w:val="00B34EC3"/>
    <w:rsid w:val="00B351DC"/>
    <w:rsid w:val="00B4611C"/>
    <w:rsid w:val="00B47379"/>
    <w:rsid w:val="00B51950"/>
    <w:rsid w:val="00B54BAA"/>
    <w:rsid w:val="00B935A2"/>
    <w:rsid w:val="00B95FB1"/>
    <w:rsid w:val="00BA0A7E"/>
    <w:rsid w:val="00BA1976"/>
    <w:rsid w:val="00BA3621"/>
    <w:rsid w:val="00BA6B50"/>
    <w:rsid w:val="00BA6F69"/>
    <w:rsid w:val="00BC2048"/>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01C4"/>
    <w:rsid w:val="00C82236"/>
    <w:rsid w:val="00C8699A"/>
    <w:rsid w:val="00C94673"/>
    <w:rsid w:val="00C96707"/>
    <w:rsid w:val="00CA6671"/>
    <w:rsid w:val="00CB3480"/>
    <w:rsid w:val="00CD321B"/>
    <w:rsid w:val="00CE304D"/>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314E"/>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5B3A"/>
    <w:rsid w:val="00E12CB9"/>
    <w:rsid w:val="00E253DE"/>
    <w:rsid w:val="00E25BB4"/>
    <w:rsid w:val="00E30032"/>
    <w:rsid w:val="00E31918"/>
    <w:rsid w:val="00E36F05"/>
    <w:rsid w:val="00E44DE9"/>
    <w:rsid w:val="00E44F82"/>
    <w:rsid w:val="00E50BF9"/>
    <w:rsid w:val="00E648DA"/>
    <w:rsid w:val="00E86FCB"/>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935"/>
    <w:rsid w:val="00F352A4"/>
    <w:rsid w:val="00F515F1"/>
    <w:rsid w:val="00F55C33"/>
    <w:rsid w:val="00F60263"/>
    <w:rsid w:val="00F74FCF"/>
    <w:rsid w:val="00F77276"/>
    <w:rsid w:val="00F77DEC"/>
    <w:rsid w:val="00F80E50"/>
    <w:rsid w:val="00F879C4"/>
    <w:rsid w:val="00FA58E6"/>
    <w:rsid w:val="00FA7736"/>
    <w:rsid w:val="00FB6AA0"/>
    <w:rsid w:val="00FC012D"/>
    <w:rsid w:val="00FD0BE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A3AD00-4282-4CAA-91DA-D8C894F3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qFormat/>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Normal0">
    <w:name w:val="Normal_0"/>
    <w:qFormat/>
    <w:rsid w:val="009336F2"/>
    <w:pPr>
      <w:widowControl w:val="0"/>
      <w:jc w:val="both"/>
    </w:pPr>
    <w:rPr>
      <w:rFonts w:ascii="Times New Roman" w:eastAsia="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3998-9F62-42F0-A814-AD016228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27</Pages>
  <Words>2385</Words>
  <Characters>13601</Characters>
  <Application>Microsoft Office Word</Application>
  <DocSecurity>0</DocSecurity>
  <Lines>113</Lines>
  <Paragraphs>31</Paragraphs>
  <ScaleCrop>false</ScaleCrop>
  <Company>Microsoft</Company>
  <LinksUpToDate>false</LinksUpToDate>
  <CharactersWithSpaces>15955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2021-05-24T03:27:00Z</dcterms:created>
  <dcterms:modified xsi:type="dcterms:W3CDTF">2021-05-28T07:43:00Z</dcterms:modified>
</cp:coreProperties>
</file>