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A50186" w:rsidRPr="00A50186">
        <w:rPr>
          <w:rFonts w:hint="eastAsia"/>
          <w:sz w:val="28"/>
          <w:szCs w:val="28"/>
        </w:rPr>
        <w:t>采购核医学科专业医用显示器设备项目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C3EA8">
        <w:rPr>
          <w:color w:val="000000"/>
          <w:sz w:val="28"/>
          <w:szCs w:val="28"/>
        </w:rPr>
        <w:t>2</w:t>
      </w:r>
      <w:r w:rsidRPr="00331027">
        <w:rPr>
          <w:color w:val="000000"/>
          <w:sz w:val="28"/>
          <w:szCs w:val="28"/>
        </w:rPr>
        <w:t>-</w:t>
      </w:r>
      <w:r w:rsidR="00A50186">
        <w:rPr>
          <w:color w:val="000000"/>
          <w:sz w:val="28"/>
          <w:szCs w:val="28"/>
        </w:rPr>
        <w:t>11</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A50186" w:rsidRPr="00A50186">
        <w:rPr>
          <w:rFonts w:hint="eastAsia"/>
          <w:sz w:val="28"/>
          <w:szCs w:val="28"/>
        </w:rPr>
        <w:t>采购核医学科专业医用显示器设备项目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3EA8">
        <w:rPr>
          <w:color w:val="FF0000"/>
          <w:sz w:val="28"/>
          <w:szCs w:val="28"/>
        </w:rPr>
        <w:t>2</w:t>
      </w:r>
      <w:r w:rsidRPr="003D5E50">
        <w:rPr>
          <w:rFonts w:hint="eastAsia"/>
          <w:color w:val="FF0000"/>
          <w:sz w:val="28"/>
          <w:szCs w:val="28"/>
        </w:rPr>
        <w:t>年</w:t>
      </w:r>
      <w:r w:rsidR="00C7675B">
        <w:rPr>
          <w:rFonts w:hint="eastAsia"/>
          <w:color w:val="FF0000"/>
          <w:sz w:val="28"/>
          <w:szCs w:val="28"/>
        </w:rPr>
        <w:t>2</w:t>
      </w:r>
      <w:r w:rsidRPr="003D5E50">
        <w:rPr>
          <w:rFonts w:hint="eastAsia"/>
          <w:color w:val="FF0000"/>
          <w:sz w:val="28"/>
          <w:szCs w:val="28"/>
        </w:rPr>
        <w:t>月</w:t>
      </w:r>
      <w:r w:rsidR="00A50186">
        <w:rPr>
          <w:color w:val="FF0000"/>
          <w:sz w:val="28"/>
          <w:szCs w:val="28"/>
        </w:rPr>
        <w:t>25</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A50186"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C7675B" w:rsidRPr="00A50186">
        <w:rPr>
          <w:rFonts w:hint="eastAsia"/>
          <w:sz w:val="28"/>
          <w:szCs w:val="28"/>
        </w:rPr>
        <w:t>李</w:t>
      </w:r>
      <w:r w:rsidRPr="00A50186">
        <w:rPr>
          <w:rFonts w:hint="eastAsia"/>
          <w:sz w:val="28"/>
          <w:szCs w:val="28"/>
        </w:rPr>
        <w:t>老师</w:t>
      </w:r>
      <w:r w:rsidRPr="00A50186">
        <w:rPr>
          <w:sz w:val="28"/>
          <w:szCs w:val="28"/>
        </w:rPr>
        <w:t>/</w:t>
      </w:r>
      <w:r w:rsidRPr="00A50186">
        <w:rPr>
          <w:rFonts w:hint="eastAsia"/>
          <w:sz w:val="28"/>
          <w:szCs w:val="28"/>
        </w:rPr>
        <w:t>周老师</w:t>
      </w:r>
    </w:p>
    <w:p w:rsidR="00331027" w:rsidRPr="00A50186" w:rsidRDefault="00331027" w:rsidP="00331027">
      <w:pPr>
        <w:ind w:firstLineChars="200" w:firstLine="560"/>
        <w:jc w:val="left"/>
        <w:rPr>
          <w:rFonts w:ascii="黑体" w:eastAsia="黑体" w:cs="黑体"/>
          <w:sz w:val="44"/>
          <w:szCs w:val="44"/>
        </w:rPr>
        <w:sectPr w:rsidR="00331027" w:rsidRPr="00A50186">
          <w:pgSz w:w="11906" w:h="16838"/>
          <w:pgMar w:top="1440" w:right="1800" w:bottom="1440" w:left="1800" w:header="851" w:footer="992" w:gutter="0"/>
          <w:cols w:space="720"/>
          <w:docGrid w:type="lines" w:linePitch="312"/>
        </w:sectPr>
      </w:pPr>
      <w:r w:rsidRPr="00A50186">
        <w:rPr>
          <w:rFonts w:ascii="宋体" w:hAnsi="宋体" w:hint="eastAsia"/>
          <w:sz w:val="28"/>
          <w:szCs w:val="28"/>
        </w:rPr>
        <w:t>联系电话：</w:t>
      </w:r>
      <w:r w:rsidRPr="00A50186">
        <w:rPr>
          <w:rFonts w:ascii="宋体" w:hAnsi="宋体"/>
          <w:sz w:val="28"/>
          <w:szCs w:val="28"/>
        </w:rPr>
        <w:t xml:space="preserve">0717-6483506 </w:t>
      </w:r>
      <w:r w:rsidR="00C7675B" w:rsidRPr="00A50186">
        <w:rPr>
          <w:rFonts w:ascii="宋体" w:hAnsi="宋体" w:hint="eastAsia"/>
          <w:sz w:val="28"/>
          <w:szCs w:val="28"/>
        </w:rPr>
        <w:t>15926946830</w:t>
      </w:r>
      <w:r w:rsidRPr="00A50186">
        <w:rPr>
          <w:rFonts w:ascii="宋体" w:hAnsi="宋体"/>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C3EA8">
        <w:rPr>
          <w:rFonts w:ascii="宋体" w:hAnsi="宋体" w:cs="宋体"/>
          <w:sz w:val="28"/>
          <w:szCs w:val="28"/>
        </w:rPr>
        <w:t>2</w:t>
      </w:r>
      <w:r w:rsidR="007418F7">
        <w:rPr>
          <w:rFonts w:ascii="宋体" w:hAnsi="宋体" w:cs="宋体"/>
          <w:sz w:val="28"/>
          <w:szCs w:val="28"/>
        </w:rPr>
        <w:t>-</w:t>
      </w:r>
      <w:r w:rsidR="00A50186">
        <w:rPr>
          <w:rFonts w:ascii="宋体" w:hAnsi="宋体" w:cs="宋体"/>
          <w:sz w:val="28"/>
          <w:szCs w:val="28"/>
        </w:rPr>
        <w:t>11</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A50186" w:rsidRPr="00A50186">
        <w:rPr>
          <w:rFonts w:hint="eastAsia"/>
          <w:sz w:val="28"/>
          <w:szCs w:val="28"/>
        </w:rPr>
        <w:t>采购核医学科专业医用显示器设备项目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C7675B" w:rsidRPr="00A50186">
        <w:rPr>
          <w:rFonts w:ascii="宋体" w:hAnsi="宋体" w:cs="宋体" w:hint="eastAsia"/>
          <w:kern w:val="0"/>
          <w:sz w:val="28"/>
          <w:szCs w:val="28"/>
        </w:rPr>
        <w:t>8.6万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2939B6" w:rsidRDefault="00C7675B" w:rsidP="00B26B6F">
      <w:pPr>
        <w:widowControl/>
        <w:spacing w:line="500" w:lineRule="exact"/>
        <w:jc w:val="left"/>
        <w:rPr>
          <w:rFonts w:ascii="宋体" w:hAnsi="宋体" w:cs="宋体"/>
          <w:b/>
          <w:bCs/>
          <w:kern w:val="0"/>
          <w:sz w:val="28"/>
          <w:szCs w:val="28"/>
        </w:rPr>
      </w:pPr>
      <w:r>
        <w:rPr>
          <w:rFonts w:ascii="宋体" w:hAnsi="宋体" w:cs="宋体" w:hint="eastAsia"/>
          <w:sz w:val="28"/>
          <w:szCs w:val="28"/>
        </w:rPr>
        <w:t>宜昌市中心人民医院</w:t>
      </w:r>
      <w:r>
        <w:rPr>
          <w:rFonts w:hint="eastAsia"/>
          <w:sz w:val="28"/>
          <w:szCs w:val="28"/>
        </w:rPr>
        <w:t>信息科</w:t>
      </w:r>
      <w:r w:rsidRPr="00A16537">
        <w:rPr>
          <w:rFonts w:hint="eastAsia"/>
          <w:sz w:val="28"/>
        </w:rPr>
        <w:t>采购</w:t>
      </w:r>
      <w:r>
        <w:rPr>
          <w:rFonts w:hint="eastAsia"/>
          <w:sz w:val="28"/>
        </w:rPr>
        <w:t>核医学科专业医用显示器设备</w:t>
      </w:r>
      <w:r w:rsidRPr="00687A6E">
        <w:rPr>
          <w:rFonts w:hint="eastAsia"/>
          <w:sz w:val="28"/>
          <w:szCs w:val="28"/>
        </w:rPr>
        <w:t>项目</w:t>
      </w:r>
      <w:r w:rsidR="007645D1">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C7675B" w:rsidRPr="007238B1" w:rsidTr="00280203">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675B" w:rsidRPr="007238B1" w:rsidRDefault="00C7675B" w:rsidP="00280203">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C7675B" w:rsidRPr="007238B1" w:rsidRDefault="00C7675B" w:rsidP="00280203">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C7675B" w:rsidRPr="007238B1" w:rsidRDefault="00C7675B" w:rsidP="00280203">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C7675B" w:rsidRPr="007238B1" w:rsidRDefault="00C7675B" w:rsidP="00280203">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C7675B" w:rsidRPr="007238B1" w:rsidRDefault="00C7675B" w:rsidP="00280203">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C7675B" w:rsidRPr="007238B1" w:rsidTr="0028020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C7675B" w:rsidRPr="007238B1" w:rsidRDefault="00C7675B" w:rsidP="00280203">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C7675B" w:rsidRPr="007238B1" w:rsidRDefault="00C7675B" w:rsidP="00280203">
            <w:pPr>
              <w:pStyle w:val="aa"/>
              <w:tabs>
                <w:tab w:val="left" w:pos="3300"/>
                <w:tab w:val="left" w:pos="3630"/>
              </w:tabs>
              <w:contextualSpacing/>
              <w:jc w:val="center"/>
              <w:rPr>
                <w:rFonts w:hAnsi="宋体"/>
                <w:spacing w:val="2"/>
                <w:sz w:val="28"/>
                <w:szCs w:val="28"/>
              </w:rPr>
            </w:pPr>
            <w:r w:rsidRPr="00C061FE">
              <w:rPr>
                <w:rFonts w:hAnsi="宋体" w:hint="eastAsia"/>
                <w:spacing w:val="2"/>
                <w:sz w:val="28"/>
                <w:szCs w:val="28"/>
              </w:rPr>
              <w:t>彩色医用显示器</w:t>
            </w:r>
          </w:p>
        </w:tc>
        <w:tc>
          <w:tcPr>
            <w:tcW w:w="1659" w:type="dxa"/>
            <w:tcBorders>
              <w:top w:val="nil"/>
              <w:left w:val="nil"/>
              <w:bottom w:val="single" w:sz="4" w:space="0" w:color="auto"/>
              <w:right w:val="single" w:sz="4" w:space="0" w:color="auto"/>
            </w:tcBorders>
            <w:shd w:val="clear" w:color="000000" w:fill="FFFFFF"/>
            <w:vAlign w:val="center"/>
          </w:tcPr>
          <w:p w:rsidR="00C7675B" w:rsidRPr="007238B1" w:rsidRDefault="00C7675B" w:rsidP="00280203">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C7675B" w:rsidRPr="007238B1" w:rsidRDefault="00C7675B" w:rsidP="00280203">
            <w:pPr>
              <w:pStyle w:val="aa"/>
              <w:tabs>
                <w:tab w:val="left" w:pos="3300"/>
                <w:tab w:val="left" w:pos="3630"/>
              </w:tabs>
              <w:contextualSpacing/>
              <w:jc w:val="center"/>
              <w:rPr>
                <w:rFonts w:hAnsi="宋体"/>
                <w:spacing w:val="2"/>
                <w:sz w:val="28"/>
                <w:szCs w:val="28"/>
              </w:rPr>
            </w:pPr>
            <w:r>
              <w:rPr>
                <w:rFonts w:hAnsi="宋体" w:hint="eastAsia"/>
                <w:spacing w:val="2"/>
                <w:sz w:val="28"/>
                <w:szCs w:val="28"/>
              </w:rPr>
              <w:t>6</w:t>
            </w:r>
          </w:p>
        </w:tc>
        <w:tc>
          <w:tcPr>
            <w:tcW w:w="1910" w:type="dxa"/>
            <w:tcBorders>
              <w:top w:val="nil"/>
              <w:left w:val="nil"/>
              <w:bottom w:val="single" w:sz="4" w:space="0" w:color="auto"/>
              <w:right w:val="single" w:sz="4" w:space="0" w:color="auto"/>
            </w:tcBorders>
            <w:shd w:val="clear" w:color="auto" w:fill="auto"/>
            <w:vAlign w:val="center"/>
          </w:tcPr>
          <w:p w:rsidR="00C7675B" w:rsidRPr="007238B1" w:rsidRDefault="00C7675B" w:rsidP="00280203">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C7675B" w:rsidRPr="007238B1" w:rsidTr="0028020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C7675B" w:rsidRPr="007238B1" w:rsidRDefault="00C7675B" w:rsidP="00280203">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3041" w:type="dxa"/>
            <w:tcBorders>
              <w:top w:val="nil"/>
              <w:left w:val="nil"/>
              <w:bottom w:val="single" w:sz="4" w:space="0" w:color="auto"/>
              <w:right w:val="single" w:sz="4" w:space="0" w:color="auto"/>
            </w:tcBorders>
            <w:shd w:val="clear" w:color="000000" w:fill="FFFFFF"/>
            <w:vAlign w:val="center"/>
          </w:tcPr>
          <w:p w:rsidR="00C7675B" w:rsidRPr="007238B1" w:rsidRDefault="00C7675B" w:rsidP="00280203">
            <w:pPr>
              <w:pStyle w:val="aa"/>
              <w:tabs>
                <w:tab w:val="left" w:pos="3300"/>
                <w:tab w:val="left" w:pos="3630"/>
              </w:tabs>
              <w:contextualSpacing/>
              <w:jc w:val="center"/>
              <w:rPr>
                <w:rFonts w:hAnsi="宋体"/>
                <w:spacing w:val="2"/>
                <w:sz w:val="28"/>
                <w:szCs w:val="28"/>
              </w:rPr>
            </w:pPr>
            <w:r w:rsidRPr="00D822D6">
              <w:rPr>
                <w:rFonts w:hAnsi="宋体" w:hint="eastAsia"/>
                <w:spacing w:val="2"/>
                <w:sz w:val="28"/>
                <w:szCs w:val="28"/>
              </w:rPr>
              <w:t>读片会诊大屏</w:t>
            </w:r>
          </w:p>
        </w:tc>
        <w:tc>
          <w:tcPr>
            <w:tcW w:w="1659" w:type="dxa"/>
            <w:tcBorders>
              <w:top w:val="nil"/>
              <w:left w:val="nil"/>
              <w:bottom w:val="single" w:sz="4" w:space="0" w:color="auto"/>
              <w:right w:val="single" w:sz="4" w:space="0" w:color="auto"/>
            </w:tcBorders>
            <w:shd w:val="clear" w:color="000000" w:fill="FFFFFF"/>
            <w:vAlign w:val="center"/>
          </w:tcPr>
          <w:p w:rsidR="00C7675B" w:rsidRPr="007238B1" w:rsidRDefault="00C7675B" w:rsidP="00280203">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C7675B" w:rsidRPr="007238B1" w:rsidRDefault="00C7675B" w:rsidP="00280203">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C7675B" w:rsidRPr="007238B1" w:rsidRDefault="00C7675B" w:rsidP="00280203">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501"/>
        <w:gridCol w:w="6465"/>
        <w:gridCol w:w="1910"/>
      </w:tblGrid>
      <w:tr w:rsidR="00C7675B"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675B" w:rsidRPr="00C7675B" w:rsidRDefault="00C7675B" w:rsidP="00280203">
            <w:pPr>
              <w:pStyle w:val="aa"/>
              <w:tabs>
                <w:tab w:val="left" w:pos="3300"/>
                <w:tab w:val="left" w:pos="3630"/>
              </w:tabs>
              <w:contextualSpacing/>
              <w:jc w:val="center"/>
              <w:rPr>
                <w:rFonts w:hAnsi="宋体"/>
                <w:spacing w:val="2"/>
                <w:sz w:val="28"/>
                <w:szCs w:val="28"/>
              </w:rPr>
            </w:pPr>
            <w:r w:rsidRPr="00C7675B">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C7675B" w:rsidRPr="00C7675B" w:rsidRDefault="00C7675B" w:rsidP="00280203">
            <w:pPr>
              <w:pStyle w:val="aa"/>
              <w:tabs>
                <w:tab w:val="left" w:pos="3300"/>
                <w:tab w:val="left" w:pos="3630"/>
              </w:tabs>
              <w:contextualSpacing/>
              <w:jc w:val="center"/>
              <w:rPr>
                <w:rFonts w:hAnsi="宋体"/>
                <w:spacing w:val="2"/>
                <w:sz w:val="28"/>
                <w:szCs w:val="28"/>
              </w:rPr>
            </w:pPr>
            <w:r w:rsidRPr="00C7675B">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C7675B" w:rsidRPr="00C7675B" w:rsidRDefault="00C7675B" w:rsidP="00280203">
            <w:pPr>
              <w:pStyle w:val="aa"/>
              <w:tabs>
                <w:tab w:val="left" w:pos="3300"/>
                <w:tab w:val="left" w:pos="3630"/>
              </w:tabs>
              <w:contextualSpacing/>
              <w:jc w:val="center"/>
              <w:rPr>
                <w:rFonts w:hAnsi="宋体"/>
                <w:spacing w:val="2"/>
                <w:sz w:val="28"/>
                <w:szCs w:val="28"/>
              </w:rPr>
            </w:pPr>
            <w:r w:rsidRPr="00C7675B">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C7675B" w:rsidRPr="00C7675B" w:rsidRDefault="00C7675B" w:rsidP="00280203">
            <w:pPr>
              <w:pStyle w:val="aa"/>
              <w:tabs>
                <w:tab w:val="left" w:pos="3300"/>
                <w:tab w:val="left" w:pos="3630"/>
              </w:tabs>
              <w:contextualSpacing/>
              <w:jc w:val="center"/>
              <w:rPr>
                <w:rFonts w:hAnsi="宋体"/>
                <w:spacing w:val="2"/>
                <w:sz w:val="28"/>
                <w:szCs w:val="28"/>
              </w:rPr>
            </w:pPr>
            <w:r w:rsidRPr="00C7675B">
              <w:rPr>
                <w:rFonts w:hAnsi="宋体" w:hint="eastAsia"/>
                <w:spacing w:val="2"/>
                <w:sz w:val="28"/>
                <w:szCs w:val="28"/>
              </w:rPr>
              <w:t>备注</w:t>
            </w:r>
          </w:p>
        </w:tc>
      </w:tr>
      <w:tr w:rsidR="00C7675B"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C7675B" w:rsidRPr="00C7675B" w:rsidRDefault="00C7675B" w:rsidP="00280203">
            <w:pPr>
              <w:pStyle w:val="aa"/>
              <w:tabs>
                <w:tab w:val="left" w:pos="3300"/>
                <w:tab w:val="left" w:pos="3630"/>
              </w:tabs>
              <w:contextualSpacing/>
              <w:jc w:val="center"/>
              <w:rPr>
                <w:rFonts w:hAnsi="宋体"/>
                <w:spacing w:val="2"/>
                <w:sz w:val="28"/>
                <w:szCs w:val="28"/>
              </w:rPr>
            </w:pPr>
            <w:r w:rsidRPr="00C7675B">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C7675B" w:rsidRPr="00C7675B" w:rsidRDefault="00C7675B" w:rsidP="00280203">
            <w:pPr>
              <w:pStyle w:val="aa"/>
              <w:tabs>
                <w:tab w:val="left" w:pos="3300"/>
                <w:tab w:val="left" w:pos="3630"/>
              </w:tabs>
              <w:contextualSpacing/>
              <w:jc w:val="center"/>
              <w:rPr>
                <w:rFonts w:hAnsi="宋体"/>
                <w:spacing w:val="2"/>
                <w:sz w:val="28"/>
                <w:szCs w:val="28"/>
              </w:rPr>
            </w:pPr>
            <w:r w:rsidRPr="00C061FE">
              <w:rPr>
                <w:rFonts w:hAnsi="宋体" w:hint="eastAsia"/>
                <w:spacing w:val="2"/>
                <w:sz w:val="28"/>
                <w:szCs w:val="28"/>
              </w:rPr>
              <w:t>彩色医用显示器</w:t>
            </w:r>
          </w:p>
        </w:tc>
        <w:tc>
          <w:tcPr>
            <w:tcW w:w="3963" w:type="dxa"/>
            <w:tcBorders>
              <w:top w:val="nil"/>
              <w:left w:val="nil"/>
              <w:bottom w:val="single" w:sz="4" w:space="0" w:color="auto"/>
              <w:right w:val="single" w:sz="4" w:space="0" w:color="auto"/>
            </w:tcBorders>
            <w:shd w:val="clear" w:color="000000" w:fill="FFFFFF"/>
            <w:vAlign w:val="center"/>
          </w:tcPr>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屏幕尺寸：≥21.3英寸LED背光</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屏幕规格：像素大小≤</w:t>
            </w:r>
            <w:r w:rsidRPr="00C7675B">
              <w:rPr>
                <w:rFonts w:hAnsi="宋体"/>
                <w:spacing w:val="2"/>
                <w:sz w:val="28"/>
                <w:szCs w:val="28"/>
              </w:rPr>
              <w:t>0.270 mm</w:t>
            </w:r>
            <w:r w:rsidRPr="00C7675B">
              <w:rPr>
                <w:rFonts w:hAnsi="宋体" w:hint="eastAsia"/>
                <w:spacing w:val="2"/>
                <w:sz w:val="28"/>
                <w:szCs w:val="28"/>
              </w:rPr>
              <w:t>，对比度≥</w:t>
            </w:r>
            <w:r w:rsidRPr="00C7675B">
              <w:rPr>
                <w:rFonts w:hAnsi="宋体"/>
                <w:spacing w:val="2"/>
                <w:sz w:val="28"/>
                <w:szCs w:val="28"/>
              </w:rPr>
              <w:t>1800:1</w:t>
            </w:r>
            <w:r w:rsidRPr="00C7675B">
              <w:rPr>
                <w:rFonts w:hAnsi="宋体" w:hint="eastAsia"/>
                <w:spacing w:val="2"/>
                <w:sz w:val="28"/>
                <w:szCs w:val="28"/>
              </w:rPr>
              <w:t>，视角≥</w:t>
            </w:r>
            <w:r w:rsidRPr="00C7675B">
              <w:rPr>
                <w:rFonts w:hAnsi="宋体"/>
                <w:spacing w:val="2"/>
                <w:sz w:val="28"/>
                <w:szCs w:val="28"/>
              </w:rPr>
              <w:t>178</w:t>
            </w:r>
            <w:r w:rsidRPr="00C7675B">
              <w:rPr>
                <w:rFonts w:hAnsi="宋体"/>
                <w:spacing w:val="2"/>
                <w:sz w:val="28"/>
                <w:szCs w:val="28"/>
              </w:rPr>
              <w:t></w:t>
            </w:r>
            <w:r w:rsidRPr="00C7675B">
              <w:rPr>
                <w:rFonts w:hAnsi="宋体" w:hint="eastAsia"/>
                <w:spacing w:val="2"/>
                <w:sz w:val="28"/>
                <w:szCs w:val="28"/>
              </w:rPr>
              <w:t>，响应时间≤</w:t>
            </w:r>
            <w:r w:rsidRPr="00C7675B">
              <w:rPr>
                <w:rFonts w:hAnsi="宋体"/>
                <w:spacing w:val="2"/>
                <w:sz w:val="28"/>
                <w:szCs w:val="28"/>
              </w:rPr>
              <w:t>8ms</w:t>
            </w:r>
            <w:r w:rsidRPr="00C7675B">
              <w:rPr>
                <w:rFonts w:hAnsi="宋体" w:hint="eastAsia"/>
                <w:spacing w:val="2"/>
                <w:sz w:val="28"/>
                <w:szCs w:val="28"/>
              </w:rPr>
              <w:t>，支持彩色≥</w:t>
            </w:r>
            <w:r w:rsidRPr="00C7675B">
              <w:rPr>
                <w:rFonts w:hAnsi="宋体"/>
                <w:spacing w:val="2"/>
                <w:sz w:val="28"/>
                <w:szCs w:val="28"/>
              </w:rPr>
              <w:t>10.7</w:t>
            </w:r>
            <w:r w:rsidRPr="00C7675B">
              <w:rPr>
                <w:rFonts w:hAnsi="宋体" w:hint="eastAsia"/>
                <w:spacing w:val="2"/>
                <w:sz w:val="28"/>
                <w:szCs w:val="28"/>
              </w:rPr>
              <w:t>亿，最大亮度≥</w:t>
            </w:r>
            <w:r w:rsidRPr="00C7675B">
              <w:rPr>
                <w:rFonts w:hAnsi="宋体"/>
                <w:spacing w:val="2"/>
                <w:sz w:val="28"/>
                <w:szCs w:val="28"/>
              </w:rPr>
              <w:t>500 cd/m2</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分辨率：1600×1200（横屏）/1200×1600（竖屏），可以横竖屏转换</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医疗影像标准；显示器完全符合DICOM3.14标准</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医疗设备曲线；内置1.8, 2.0, 2.2, CIE, User 1, User2, DICOM, CAL曲线，并提供2M医疗图像软件软件著作权及医学影像图形gamma校正软件著作权或专利证明文件</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lastRenderedPageBreak/>
              <w:t>输入信号；Display port：最新一代数字视频接口</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DVI-D：计算机数字视频接口</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VGA：计算机视频接口</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数字通讯；内置USB转接口，1个上行端口2个下行端口，提供整机照片及USB接口的实物照片证明材料，提供产品的手册说明书</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电源开关：具备船型电源开关，可完全断开显示器供电，以确保节能，提供产品的实物照片证明资料</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电源要求；采用外置电源适配器，具备能效证书，需提供UL能效认证证书,具备TUV,CB,CCC,CE,EAC认证，提供电源的认证证书（证书中体现产品标配的电源型号），以确保产品长时间应用可靠性。</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显卡；多头专业显卡，显存≥1G</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底座；支持360°旋转，仰角≥15°，俯角≥5°</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操作按键；具备6键隐藏式电容式触控按键（非传统式机械按压电子按键），并且具有按键提示声音功能，以方便在专业阅片环境下操作，电容式触控按键具有超长使用寿命，提供整体产品按键功能框图、功能实物照片证明文件，并提供具有显示器触摸按键控制软件著作权证明文件</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灯箱功能：显示器一键控制开启显示器灯箱功能，具备胶片固定装置，可方便用于胶片固定阅读，需</w:t>
            </w:r>
            <w:r w:rsidRPr="00C7675B">
              <w:rPr>
                <w:rFonts w:hAnsi="宋体" w:hint="eastAsia"/>
                <w:spacing w:val="2"/>
                <w:sz w:val="28"/>
                <w:szCs w:val="28"/>
              </w:rPr>
              <w:lastRenderedPageBreak/>
              <w:t>提供实际产品的内置操作功能菜单的截图界面照片证明及产品手册资料，并提供国家知识产权局出具的证明文件</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配置胶片夹：配置胶片夹，提供与整机产品配置使用的实物应用照片证明资料，胶片夹采用强磁材料，磁力≥2950GS，需提供第三方证明文件，材料需符合RoHS Directive（EU）2015/863要求，并提供SGS检测报告</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菜单语言：内置6国以上菜单语言，需提供实际产品的内置功能菜单的界面截图照片证明及产品手册资料</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健康提醒功能：具有持续使用2小时自动屏幕显示提醒功能，以提醒医用长时间使用眼睛防护，并可通过产品显示控制菜单进行开关控制，提供医用健康提醒管理显示软件著作权证明文件</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亮度恒定技术：内置背光传感器监测背光亮度保证背光稳定，提供具有背光单元亮度自动恒定电路的专利证明文件</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持续亮度监测技术：前置集成传感器，对显示系统持续自动进行质量检测，提供显示器亮度校准方法专利及持续质量保证技术软件著作权证明文件</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环境亮度自适应技术：前置环境光传感器确保在不</w:t>
            </w:r>
            <w:r w:rsidRPr="00C7675B">
              <w:rPr>
                <w:rFonts w:hAnsi="宋体" w:hint="eastAsia"/>
                <w:spacing w:val="2"/>
                <w:sz w:val="28"/>
                <w:szCs w:val="28"/>
              </w:rPr>
              <w:lastRenderedPageBreak/>
              <w:t>同环境亮度下满足DICOM标准，提供国家版权局出具的证明文件及国家一级查新报告证明文件</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多显示亮度自动控制技术：具有多个显示器亮度自动控制技术，方便在临床诊断过程报告编辑时，智能检测自动降低医用灰阶显示屏的亮度，以减少对报告屏幕的阅读及编辑影响，支持一键快捷启动功能，提供医用多显示亮度自动控制管理软件著作权证明文件</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一键截屏功能：具有截屏控制功能，支持一键快捷启动，方便将典型影像案例及显示内容一截截屏保存，进行学术研究，教学等科研样本，提供医用截屏控制管理软件著作权证明文件</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显示鼠标定位控制技术：具有显示鼠标定位控制技术，方便在临床诊断过程时，可以一键智能定位鼠标位置，以解决在高分辨率专业医用显示屏难以寻找鼠标位置的临床应用。提供医用显示鼠标定位控制软件著作权证明文件</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多显示鼠标自适应技术：具有多显示鼠标自适应技术，方便在临床诊断应用多显示屏时，鼠标智能自适应各个显示屏幕任一位置，解决多个显示屏由于分辨率不同，鼠标不能移动至精度坐标位置的临床应用，提供医用显示鼠标自适应技术软件著作权证</w:t>
            </w:r>
            <w:r w:rsidRPr="00C7675B">
              <w:rPr>
                <w:rFonts w:hAnsi="宋体" w:hint="eastAsia"/>
                <w:spacing w:val="2"/>
                <w:sz w:val="28"/>
                <w:szCs w:val="28"/>
              </w:rPr>
              <w:lastRenderedPageBreak/>
              <w:t>明文件</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CCC认证：产品取得CCC认证，采用产品标准及技术要求GB17625.1-2012;GB4943.1-2011;GB/T9254-2008，提供认证证书，证书需包含所投产品型号</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节能认证：产品通过CQC节能认证，采用产品标准及技术要求GB21520-2015，提供认证证书，证书需包含所投产品型号</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CE认证：产品取得CE认证，采用欧盟医疗器械指令MDD Directive 93/42/EEC标准，提供第三方检测机构认证证书，证书需包含所投产品型号</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FCC认证：产品取得FCC认证，采用FCC Part 15 Class B标准要求，提供第三方检测机构认证证书，证书需包含所投产品型号</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TUV认证：产品取得TUV认证，采用ANSI/AAMI ES60601-1:2005+A2 (R2012) +A1 ；CAN/CSA-C22.2 No. 60601-1:14 ，提供认证证书，证书需包含所投产品型号，支持在TUV官方网站查询</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CB认证：产品取得CB测试证书，采用IEC 60601-1:2005 + A1标准，提供TUV检测证书，证书需包含所投产品型号</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售后服务：原厂保修，以保障产品在使用过程中能</w:t>
            </w:r>
            <w:r w:rsidRPr="00C7675B">
              <w:rPr>
                <w:rFonts w:hAnsi="宋体" w:hint="eastAsia"/>
                <w:spacing w:val="2"/>
                <w:sz w:val="28"/>
                <w:szCs w:val="28"/>
              </w:rPr>
              <w:lastRenderedPageBreak/>
              <w:t>得到持续的售后服务支持</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产品性能：产品获得中国质量检验协会颁发的产品质量相关的荣誉证书，提供证明文件</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制造商能力及质量系统：厂商具有完善的产品生产及管理流程，以保证产品的质量、环保及可靠性，根据所投产品生产厂家具备ISO9001、ISO13485、ISO14001、ISO45001体系证书，具备省级监管机构出具的守合同重信用企业证书、全国综合信用评估机构出具的AAA级信用等级证书，提供证书的复印件，原件备查</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原厂保修：5年</w:t>
            </w:r>
          </w:p>
        </w:tc>
        <w:tc>
          <w:tcPr>
            <w:tcW w:w="1910" w:type="dxa"/>
            <w:tcBorders>
              <w:top w:val="nil"/>
              <w:left w:val="nil"/>
              <w:bottom w:val="single" w:sz="4" w:space="0" w:color="auto"/>
              <w:right w:val="single" w:sz="4" w:space="0" w:color="auto"/>
            </w:tcBorders>
            <w:shd w:val="clear" w:color="auto" w:fill="auto"/>
            <w:vAlign w:val="center"/>
          </w:tcPr>
          <w:p w:rsidR="00C7675B" w:rsidRPr="00C7675B" w:rsidRDefault="00C7675B" w:rsidP="00280203">
            <w:pPr>
              <w:pStyle w:val="aa"/>
              <w:tabs>
                <w:tab w:val="left" w:pos="3300"/>
                <w:tab w:val="left" w:pos="3630"/>
              </w:tabs>
              <w:contextualSpacing/>
              <w:jc w:val="center"/>
              <w:rPr>
                <w:rFonts w:hAnsi="宋体"/>
                <w:spacing w:val="2"/>
                <w:sz w:val="28"/>
                <w:szCs w:val="28"/>
              </w:rPr>
            </w:pPr>
            <w:r w:rsidRPr="00C7675B">
              <w:rPr>
                <w:rFonts w:hAnsi="宋体" w:hint="eastAsia"/>
                <w:spacing w:val="2"/>
                <w:sz w:val="28"/>
                <w:szCs w:val="28"/>
              </w:rPr>
              <w:lastRenderedPageBreak/>
              <w:t xml:space="preserve">　</w:t>
            </w:r>
          </w:p>
        </w:tc>
      </w:tr>
      <w:tr w:rsidR="00C7675B"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C7675B" w:rsidRPr="00C7675B" w:rsidRDefault="00C7675B" w:rsidP="00280203">
            <w:pPr>
              <w:pStyle w:val="aa"/>
              <w:tabs>
                <w:tab w:val="left" w:pos="3300"/>
                <w:tab w:val="left" w:pos="3630"/>
              </w:tabs>
              <w:contextualSpacing/>
              <w:jc w:val="center"/>
              <w:rPr>
                <w:rFonts w:hAnsi="宋体"/>
                <w:spacing w:val="2"/>
                <w:sz w:val="28"/>
                <w:szCs w:val="28"/>
              </w:rPr>
            </w:pPr>
            <w:r w:rsidRPr="00C7675B">
              <w:rPr>
                <w:rFonts w:hAnsi="宋体" w:hint="eastAsia"/>
                <w:spacing w:val="2"/>
                <w:sz w:val="28"/>
                <w:szCs w:val="28"/>
              </w:rPr>
              <w:lastRenderedPageBreak/>
              <w:t>2</w:t>
            </w:r>
          </w:p>
        </w:tc>
        <w:tc>
          <w:tcPr>
            <w:tcW w:w="2067" w:type="dxa"/>
            <w:tcBorders>
              <w:top w:val="nil"/>
              <w:left w:val="nil"/>
              <w:bottom w:val="single" w:sz="4" w:space="0" w:color="auto"/>
              <w:right w:val="single" w:sz="4" w:space="0" w:color="auto"/>
            </w:tcBorders>
            <w:shd w:val="clear" w:color="000000" w:fill="FFFFFF"/>
            <w:vAlign w:val="center"/>
          </w:tcPr>
          <w:p w:rsidR="00C7675B" w:rsidRPr="00C7675B" w:rsidRDefault="00C7675B" w:rsidP="00280203">
            <w:pPr>
              <w:pStyle w:val="aa"/>
              <w:tabs>
                <w:tab w:val="left" w:pos="3300"/>
                <w:tab w:val="left" w:pos="3630"/>
              </w:tabs>
              <w:contextualSpacing/>
              <w:jc w:val="center"/>
              <w:rPr>
                <w:rFonts w:hAnsi="宋体"/>
                <w:spacing w:val="2"/>
                <w:sz w:val="28"/>
                <w:szCs w:val="28"/>
              </w:rPr>
            </w:pPr>
            <w:r w:rsidRPr="00C7675B">
              <w:rPr>
                <w:rFonts w:hAnsi="宋体" w:hint="eastAsia"/>
                <w:spacing w:val="2"/>
                <w:sz w:val="28"/>
                <w:szCs w:val="28"/>
              </w:rPr>
              <w:t>读片会诊大屏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屏幕尺寸：86英寸触控一体机</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背光类型：DLED</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显示尺寸(mm)：1895 x 1066</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分辨率：4K（3840 x 2160）</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触摸识别：8点红外触摸识别</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亮度：350cd/㎡</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动态对比度：5000：1</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屏幕比例：16:9</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观看视角：178°</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整机尺寸（mm）：L1965xH1180xW99</w:t>
            </w:r>
          </w:p>
          <w:p w:rsidR="00C7675B" w:rsidRPr="00C7675B" w:rsidRDefault="00C7675B" w:rsidP="00280203">
            <w:pPr>
              <w:pStyle w:val="aa"/>
              <w:tabs>
                <w:tab w:val="left" w:pos="3300"/>
                <w:tab w:val="left" w:pos="3630"/>
              </w:tabs>
              <w:contextualSpacing/>
              <w:rPr>
                <w:rFonts w:hAnsi="宋体"/>
                <w:spacing w:val="2"/>
                <w:sz w:val="28"/>
                <w:szCs w:val="28"/>
              </w:rPr>
            </w:pPr>
            <w:r w:rsidRPr="00C7675B">
              <w:rPr>
                <w:rFonts w:hAnsi="宋体" w:hint="eastAsia"/>
                <w:spacing w:val="2"/>
                <w:sz w:val="28"/>
                <w:szCs w:val="28"/>
              </w:rPr>
              <w:t>挂架：移动挂架）原厂保修：1年。</w:t>
            </w:r>
          </w:p>
        </w:tc>
        <w:tc>
          <w:tcPr>
            <w:tcW w:w="1910" w:type="dxa"/>
            <w:tcBorders>
              <w:top w:val="nil"/>
              <w:left w:val="nil"/>
              <w:bottom w:val="single" w:sz="4" w:space="0" w:color="auto"/>
              <w:right w:val="single" w:sz="4" w:space="0" w:color="auto"/>
            </w:tcBorders>
            <w:shd w:val="clear" w:color="auto" w:fill="auto"/>
            <w:vAlign w:val="center"/>
          </w:tcPr>
          <w:p w:rsidR="00C7675B" w:rsidRPr="00C7675B" w:rsidRDefault="00C7675B" w:rsidP="00280203">
            <w:pPr>
              <w:pStyle w:val="aa"/>
              <w:tabs>
                <w:tab w:val="left" w:pos="3300"/>
                <w:tab w:val="left" w:pos="3630"/>
              </w:tabs>
              <w:contextualSpacing/>
              <w:jc w:val="center"/>
              <w:rPr>
                <w:rFonts w:hAnsi="宋体"/>
                <w:spacing w:val="2"/>
                <w:sz w:val="28"/>
                <w:szCs w:val="28"/>
              </w:rPr>
            </w:pPr>
            <w:r w:rsidRPr="00C7675B">
              <w:rPr>
                <w:rFonts w:hAnsi="宋体" w:hint="eastAsia"/>
                <w:spacing w:val="2"/>
                <w:sz w:val="28"/>
                <w:szCs w:val="28"/>
              </w:rPr>
              <w:t xml:space="preserve">　</w:t>
            </w:r>
          </w:p>
        </w:tc>
      </w:tr>
    </w:tbl>
    <w:p w:rsidR="00F77DEC" w:rsidRDefault="00116FC5" w:rsidP="00116FC5">
      <w:pPr>
        <w:jc w:val="left"/>
        <w:rPr>
          <w:rFonts w:ascii="宋体" w:hAnsi="宋体" w:cs="宋体"/>
          <w:b/>
          <w:kern w:val="0"/>
          <w:sz w:val="28"/>
          <w:szCs w:val="24"/>
        </w:rPr>
      </w:pPr>
      <w:bookmarkStart w:id="0" w:name="_GoBack"/>
      <w:bookmarkEnd w:id="0"/>
      <w:r w:rsidRPr="00116FC5">
        <w:rPr>
          <w:rFonts w:ascii="宋体" w:hAnsi="宋体" w:cs="宋体" w:hint="eastAsia"/>
          <w:b/>
          <w:kern w:val="0"/>
          <w:sz w:val="28"/>
          <w:szCs w:val="24"/>
        </w:rPr>
        <w:lastRenderedPageBreak/>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C7675B" w:rsidRPr="001D087A" w:rsidRDefault="00C7675B" w:rsidP="00C7675B">
      <w:pPr>
        <w:jc w:val="left"/>
        <w:rPr>
          <w:rFonts w:ascii="宋体" w:hAnsi="宋体" w:cs="宋体"/>
          <w:kern w:val="0"/>
          <w:sz w:val="28"/>
          <w:szCs w:val="28"/>
        </w:rPr>
      </w:pPr>
      <w:r w:rsidRPr="001D087A">
        <w:rPr>
          <w:rFonts w:ascii="宋体" w:hAnsi="宋体" w:cs="宋体" w:hint="eastAsia"/>
          <w:kern w:val="0"/>
          <w:sz w:val="28"/>
          <w:szCs w:val="28"/>
        </w:rPr>
        <w:t>3.3.1质保期：全国联保，享受三包服务，</w:t>
      </w:r>
      <w:r>
        <w:rPr>
          <w:rFonts w:ascii="宋体" w:hAnsi="宋体" w:cs="宋体" w:hint="eastAsia"/>
          <w:kern w:val="0"/>
          <w:sz w:val="28"/>
          <w:szCs w:val="28"/>
        </w:rPr>
        <w:t>分</w:t>
      </w:r>
      <w:r w:rsidRPr="001D087A">
        <w:rPr>
          <w:rFonts w:ascii="宋体" w:hAnsi="宋体" w:cs="宋体" w:hint="eastAsia"/>
          <w:kern w:val="0"/>
          <w:sz w:val="28"/>
          <w:szCs w:val="28"/>
        </w:rPr>
        <w:t>设备型号进行</w:t>
      </w:r>
      <w:r>
        <w:rPr>
          <w:rFonts w:ascii="宋体" w:hAnsi="宋体" w:cs="宋体" w:hint="eastAsia"/>
          <w:kern w:val="0"/>
          <w:sz w:val="28"/>
          <w:szCs w:val="28"/>
        </w:rPr>
        <w:t>不同年限的</w:t>
      </w:r>
      <w:r w:rsidRPr="001D087A">
        <w:rPr>
          <w:rFonts w:ascii="宋体" w:hAnsi="宋体" w:cs="宋体" w:hint="eastAsia"/>
          <w:kern w:val="0"/>
          <w:sz w:val="28"/>
          <w:szCs w:val="28"/>
        </w:rPr>
        <w:t>原厂质保</w:t>
      </w:r>
    </w:p>
    <w:p w:rsidR="00C7675B" w:rsidRPr="001D087A" w:rsidRDefault="00C7675B" w:rsidP="00C7675B">
      <w:pPr>
        <w:jc w:val="left"/>
        <w:rPr>
          <w:rFonts w:ascii="宋体" w:hAnsi="宋体" w:cs="宋体"/>
          <w:kern w:val="0"/>
          <w:sz w:val="28"/>
          <w:szCs w:val="28"/>
        </w:rPr>
      </w:pPr>
      <w:r w:rsidRPr="001D087A">
        <w:rPr>
          <w:rFonts w:ascii="宋体" w:hAnsi="宋体" w:cs="宋体" w:hint="eastAsia"/>
          <w:kern w:val="0"/>
          <w:sz w:val="28"/>
          <w:szCs w:val="28"/>
        </w:rPr>
        <w:t>3.3.2售后服务要求</w:t>
      </w:r>
      <w:r w:rsidRPr="001D087A">
        <w:rPr>
          <w:rFonts w:ascii="宋体" w:hAnsi="宋体" w:cs="宋体" w:hint="eastAsia"/>
          <w:kern w:val="0"/>
          <w:sz w:val="28"/>
          <w:szCs w:val="28"/>
        </w:rPr>
        <w:tab/>
      </w:r>
      <w:r>
        <w:rPr>
          <w:rFonts w:ascii="宋体" w:hAnsi="宋体" w:cs="宋体" w:hint="eastAsia"/>
          <w:kern w:val="0"/>
          <w:sz w:val="28"/>
          <w:szCs w:val="28"/>
        </w:rPr>
        <w:t>：</w:t>
      </w:r>
      <w:r w:rsidRPr="001D087A">
        <w:rPr>
          <w:rFonts w:ascii="宋体" w:hAnsi="宋体" w:cs="宋体" w:hint="eastAsia"/>
          <w:kern w:val="0"/>
          <w:sz w:val="28"/>
          <w:szCs w:val="28"/>
        </w:rPr>
        <w:t>报价包括运输、安装、调试、验收合格、维护等一切费用，如供应商成交后发现未预见事宜，可能需要增加的设备材料或其它费用全部由成交供应商自行解决，采购人不再追加价款。</w:t>
      </w:r>
    </w:p>
    <w:p w:rsidR="00C7675B" w:rsidRPr="001D087A" w:rsidRDefault="00C7675B" w:rsidP="00C7675B">
      <w:pPr>
        <w:jc w:val="left"/>
        <w:rPr>
          <w:rFonts w:ascii="宋体" w:hAnsi="宋体" w:cs="宋体"/>
          <w:kern w:val="0"/>
          <w:sz w:val="28"/>
          <w:szCs w:val="28"/>
        </w:rPr>
      </w:pPr>
      <w:r w:rsidRPr="001D087A">
        <w:rPr>
          <w:rFonts w:ascii="宋体" w:hAnsi="宋体" w:cs="宋体" w:hint="eastAsia"/>
          <w:kern w:val="0"/>
          <w:sz w:val="28"/>
          <w:szCs w:val="28"/>
        </w:rPr>
        <w:t>3.3.3付款方式</w:t>
      </w:r>
      <w:r>
        <w:rPr>
          <w:rFonts w:ascii="宋体" w:hAnsi="宋体" w:cs="宋体" w:hint="eastAsia"/>
          <w:kern w:val="0"/>
          <w:sz w:val="28"/>
          <w:szCs w:val="28"/>
        </w:rPr>
        <w:t>：</w:t>
      </w:r>
      <w:r w:rsidRPr="001D087A">
        <w:rPr>
          <w:rFonts w:ascii="宋体" w:hAnsi="宋体" w:cs="宋体" w:hint="eastAsia"/>
          <w:kern w:val="0"/>
          <w:sz w:val="28"/>
          <w:szCs w:val="28"/>
        </w:rPr>
        <w:t>验收合格后支付设备合同价款的95%，其余5%作为质保金满一年后30日内一次性付清。</w:t>
      </w:r>
    </w:p>
    <w:p w:rsidR="00C7675B" w:rsidRPr="001D087A" w:rsidRDefault="00C7675B" w:rsidP="00C7675B">
      <w:pPr>
        <w:jc w:val="left"/>
        <w:rPr>
          <w:rFonts w:ascii="宋体" w:hAnsi="宋体" w:cs="宋体"/>
          <w:kern w:val="0"/>
          <w:sz w:val="28"/>
          <w:szCs w:val="28"/>
        </w:rPr>
      </w:pPr>
      <w:r w:rsidRPr="001D087A">
        <w:rPr>
          <w:rFonts w:ascii="宋体" w:hAnsi="宋体" w:cs="宋体" w:hint="eastAsia"/>
          <w:kern w:val="0"/>
          <w:sz w:val="28"/>
          <w:szCs w:val="28"/>
        </w:rPr>
        <w:t>3.3.4验收标准</w:t>
      </w:r>
      <w:r>
        <w:rPr>
          <w:rFonts w:ascii="宋体" w:hAnsi="宋体" w:cs="宋体" w:hint="eastAsia"/>
          <w:kern w:val="0"/>
          <w:sz w:val="28"/>
          <w:szCs w:val="28"/>
        </w:rPr>
        <w:t>：</w:t>
      </w:r>
      <w:r w:rsidRPr="001D087A">
        <w:rPr>
          <w:rFonts w:ascii="宋体" w:hAnsi="宋体" w:cs="宋体" w:hint="eastAsia"/>
          <w:kern w:val="0"/>
          <w:sz w:val="28"/>
          <w:szCs w:val="28"/>
        </w:rPr>
        <w:t>按规定的交货日期内，送至宜昌市中心人民医院，必须原包装现场拆封交货，机器封条完好，并调试安装。</w:t>
      </w:r>
    </w:p>
    <w:p w:rsidR="00C7675B" w:rsidRDefault="00C7675B" w:rsidP="00C7675B">
      <w:pPr>
        <w:jc w:val="left"/>
        <w:rPr>
          <w:rFonts w:ascii="宋体" w:hAnsi="宋体" w:cs="宋体"/>
          <w:kern w:val="0"/>
          <w:sz w:val="28"/>
          <w:szCs w:val="28"/>
        </w:rPr>
      </w:pPr>
      <w:r w:rsidRPr="001D087A">
        <w:rPr>
          <w:rFonts w:ascii="宋体" w:hAnsi="宋体" w:cs="宋体" w:hint="eastAsia"/>
          <w:kern w:val="0"/>
          <w:sz w:val="28"/>
          <w:szCs w:val="28"/>
        </w:rPr>
        <w:t>3.3.5特别说明</w:t>
      </w:r>
      <w:r>
        <w:rPr>
          <w:rFonts w:ascii="宋体" w:hAnsi="宋体" w:cs="宋体" w:hint="eastAsia"/>
          <w:kern w:val="0"/>
          <w:sz w:val="28"/>
          <w:szCs w:val="28"/>
        </w:rPr>
        <w:t>：</w:t>
      </w:r>
    </w:p>
    <w:p w:rsidR="00C7675B" w:rsidRDefault="00C7675B" w:rsidP="00C7675B">
      <w:pPr>
        <w:jc w:val="left"/>
        <w:rPr>
          <w:rFonts w:ascii="宋体" w:hAnsi="宋体" w:cs="宋体"/>
          <w:kern w:val="0"/>
          <w:sz w:val="28"/>
          <w:szCs w:val="28"/>
        </w:rPr>
      </w:pPr>
      <w:r>
        <w:rPr>
          <w:rFonts w:ascii="宋体" w:hAnsi="宋体" w:cs="宋体" w:hint="eastAsia"/>
          <w:kern w:val="0"/>
          <w:sz w:val="28"/>
          <w:szCs w:val="28"/>
        </w:rPr>
        <w:t>3.3.5.1</w:t>
      </w:r>
      <w:r w:rsidRPr="001D087A">
        <w:rPr>
          <w:rFonts w:ascii="宋体" w:hAnsi="宋体" w:cs="宋体" w:hint="eastAsia"/>
          <w:kern w:val="0"/>
          <w:sz w:val="28"/>
          <w:szCs w:val="28"/>
        </w:rPr>
        <w:t>货物的保修期或与质量相关的其他期限均自完成最终验收并由甲方签署了货物验收单之日算起。</w:t>
      </w:r>
    </w:p>
    <w:p w:rsidR="00C7675B" w:rsidRPr="00272AEF" w:rsidRDefault="00C7675B" w:rsidP="00C7675B">
      <w:pPr>
        <w:jc w:val="left"/>
        <w:rPr>
          <w:rFonts w:ascii="宋体" w:hAnsi="宋体" w:cs="宋体"/>
          <w:kern w:val="0"/>
          <w:sz w:val="28"/>
          <w:szCs w:val="28"/>
        </w:rPr>
      </w:pPr>
      <w:r>
        <w:rPr>
          <w:rFonts w:ascii="宋体" w:hAnsi="宋体" w:cs="宋体" w:hint="eastAsia"/>
          <w:kern w:val="0"/>
          <w:sz w:val="28"/>
          <w:szCs w:val="28"/>
        </w:rPr>
        <w:t>3.3.5.2</w:t>
      </w:r>
      <w:r w:rsidRPr="00272AEF">
        <w:rPr>
          <w:rFonts w:ascii="宋体" w:hAnsi="宋体" w:cs="宋体" w:hint="eastAsia"/>
          <w:kern w:val="0"/>
          <w:sz w:val="28"/>
          <w:szCs w:val="28"/>
        </w:rPr>
        <w:t>投标方必须严格按照规格参数投标，若在投标或后期供货中出现性能参数不符合（即每一项参数必须大于等于且任何一项小于或不符合招标参数视为不符合）的产品，招标方有权无条件终止供货合同。</w:t>
      </w:r>
    </w:p>
    <w:p w:rsidR="00C7675B" w:rsidRPr="001D087A" w:rsidRDefault="00C7675B" w:rsidP="00C7675B">
      <w:pPr>
        <w:jc w:val="left"/>
        <w:rPr>
          <w:rFonts w:ascii="宋体" w:hAnsi="宋体" w:cs="宋体"/>
          <w:kern w:val="0"/>
          <w:sz w:val="28"/>
          <w:szCs w:val="28"/>
        </w:rPr>
      </w:pPr>
      <w:r w:rsidRPr="001D087A">
        <w:rPr>
          <w:rFonts w:ascii="宋体" w:hAnsi="宋体" w:cs="宋体" w:hint="eastAsia"/>
          <w:kern w:val="0"/>
          <w:sz w:val="28"/>
          <w:szCs w:val="28"/>
        </w:rPr>
        <w:t>3.3.6违约责任</w:t>
      </w:r>
      <w:r w:rsidRPr="001D087A">
        <w:rPr>
          <w:rFonts w:ascii="宋体" w:hAnsi="宋体" w:cs="宋体" w:hint="eastAsia"/>
          <w:kern w:val="0"/>
          <w:sz w:val="28"/>
          <w:szCs w:val="28"/>
        </w:rPr>
        <w:tab/>
      </w:r>
      <w:r>
        <w:rPr>
          <w:rFonts w:ascii="宋体" w:hAnsi="宋体" w:cs="宋体" w:hint="eastAsia"/>
          <w:kern w:val="0"/>
          <w:sz w:val="28"/>
          <w:szCs w:val="28"/>
        </w:rPr>
        <w:t>：</w:t>
      </w:r>
    </w:p>
    <w:p w:rsidR="00C7675B" w:rsidRPr="001D087A" w:rsidRDefault="00C7675B" w:rsidP="00C7675B">
      <w:pPr>
        <w:jc w:val="left"/>
        <w:rPr>
          <w:rFonts w:ascii="宋体" w:hAnsi="宋体" w:cs="宋体"/>
          <w:kern w:val="0"/>
          <w:sz w:val="28"/>
          <w:szCs w:val="28"/>
        </w:rPr>
      </w:pPr>
      <w:r w:rsidRPr="001D087A">
        <w:rPr>
          <w:rFonts w:ascii="宋体" w:hAnsi="宋体" w:cs="宋体" w:hint="eastAsia"/>
          <w:kern w:val="0"/>
          <w:sz w:val="28"/>
          <w:szCs w:val="28"/>
        </w:rPr>
        <w:t>3.3.6.1如乙方延期交货，每逾期一日，违约方应按合同金额1%向对方支付违约金，但该违约金累计不超过合同金额的5%，逾期超过5日，守约方有权解除合同，并要求违约方赔偿由此造成的损失。</w:t>
      </w:r>
    </w:p>
    <w:p w:rsidR="00C7675B" w:rsidRPr="001D087A" w:rsidRDefault="00C7675B" w:rsidP="00C7675B">
      <w:pPr>
        <w:jc w:val="left"/>
        <w:rPr>
          <w:rFonts w:ascii="宋体" w:hAnsi="宋体" w:cs="宋体"/>
          <w:kern w:val="0"/>
          <w:sz w:val="28"/>
          <w:szCs w:val="28"/>
        </w:rPr>
      </w:pPr>
      <w:r w:rsidRPr="001D087A">
        <w:rPr>
          <w:rFonts w:ascii="宋体" w:hAnsi="宋体" w:cs="宋体" w:hint="eastAsia"/>
          <w:kern w:val="0"/>
          <w:sz w:val="28"/>
          <w:szCs w:val="28"/>
        </w:rPr>
        <w:t>3.3.6.2如任何一方无故解除合同或有其他违约行为，应向对方支付</w:t>
      </w:r>
      <w:r w:rsidRPr="001D087A">
        <w:rPr>
          <w:rFonts w:ascii="宋体" w:hAnsi="宋体" w:cs="宋体" w:hint="eastAsia"/>
          <w:kern w:val="0"/>
          <w:sz w:val="28"/>
          <w:szCs w:val="28"/>
        </w:rPr>
        <w:lastRenderedPageBreak/>
        <w:t>合同金额5%的违约金。</w:t>
      </w:r>
    </w:p>
    <w:p w:rsidR="00C7675B" w:rsidRPr="001D087A" w:rsidRDefault="00C7675B" w:rsidP="00C7675B">
      <w:pPr>
        <w:jc w:val="left"/>
        <w:rPr>
          <w:rFonts w:ascii="宋体" w:hAnsi="宋体" w:cs="宋体"/>
          <w:kern w:val="0"/>
          <w:sz w:val="28"/>
          <w:szCs w:val="28"/>
        </w:rPr>
      </w:pPr>
      <w:r w:rsidRPr="001D087A">
        <w:rPr>
          <w:rFonts w:ascii="宋体" w:hAnsi="宋体" w:cs="宋体" w:hint="eastAsia"/>
          <w:kern w:val="0"/>
          <w:sz w:val="28"/>
          <w:szCs w:val="28"/>
        </w:rPr>
        <w:t>3.3.7解决纠纷方式：</w:t>
      </w:r>
    </w:p>
    <w:p w:rsidR="00C7675B" w:rsidRPr="001D087A" w:rsidRDefault="00C7675B" w:rsidP="00C7675B">
      <w:pPr>
        <w:jc w:val="left"/>
        <w:rPr>
          <w:rFonts w:ascii="宋体" w:hAnsi="宋体" w:cs="宋体"/>
          <w:kern w:val="0"/>
          <w:sz w:val="28"/>
          <w:szCs w:val="28"/>
        </w:rPr>
      </w:pPr>
      <w:r w:rsidRPr="001D087A">
        <w:rPr>
          <w:rFonts w:ascii="宋体" w:hAnsi="宋体" w:cs="宋体" w:hint="eastAsia"/>
          <w:kern w:val="0"/>
          <w:sz w:val="28"/>
          <w:szCs w:val="28"/>
        </w:rPr>
        <w:t>3.3.7.1双方协商。</w:t>
      </w:r>
    </w:p>
    <w:p w:rsidR="00C7675B" w:rsidRPr="001D087A" w:rsidRDefault="00C7675B" w:rsidP="00C7675B">
      <w:pPr>
        <w:jc w:val="left"/>
        <w:rPr>
          <w:rFonts w:ascii="宋体" w:hAnsi="宋体" w:cs="宋体"/>
          <w:kern w:val="0"/>
          <w:sz w:val="28"/>
          <w:szCs w:val="28"/>
        </w:rPr>
      </w:pPr>
      <w:r w:rsidRPr="001D087A">
        <w:rPr>
          <w:rFonts w:ascii="宋体" w:hAnsi="宋体" w:cs="宋体" w:hint="eastAsia"/>
          <w:kern w:val="0"/>
          <w:sz w:val="28"/>
          <w:szCs w:val="28"/>
        </w:rPr>
        <w:t>3.3.7.2协商不一致，可提请仲裁委员会仲裁。</w:t>
      </w:r>
    </w:p>
    <w:p w:rsidR="00C7675B" w:rsidRPr="001D087A" w:rsidRDefault="00C7675B" w:rsidP="00C7675B">
      <w:pPr>
        <w:jc w:val="left"/>
        <w:rPr>
          <w:rFonts w:ascii="宋体" w:hAnsi="宋体" w:cs="宋体"/>
          <w:kern w:val="0"/>
          <w:sz w:val="28"/>
          <w:szCs w:val="28"/>
        </w:rPr>
      </w:pPr>
      <w:r w:rsidRPr="001D087A">
        <w:rPr>
          <w:rFonts w:ascii="宋体" w:hAnsi="宋体" w:cs="宋体" w:hint="eastAsia"/>
          <w:kern w:val="0"/>
          <w:sz w:val="28"/>
          <w:szCs w:val="28"/>
        </w:rPr>
        <w:t>3.3.7.3没有达成仲裁协议，可向甲方所在地人民法院提请诉讼 。</w:t>
      </w:r>
    </w:p>
    <w:p w:rsidR="00C7675B" w:rsidRPr="001D087A" w:rsidRDefault="00C7675B" w:rsidP="00C7675B">
      <w:pPr>
        <w:jc w:val="left"/>
        <w:rPr>
          <w:rFonts w:ascii="宋体" w:hAnsi="宋体" w:cs="宋体"/>
          <w:kern w:val="0"/>
          <w:sz w:val="28"/>
          <w:szCs w:val="28"/>
        </w:rPr>
      </w:pPr>
      <w:r w:rsidRPr="001D087A">
        <w:rPr>
          <w:rFonts w:ascii="宋体" w:hAnsi="宋体" w:cs="宋体" w:hint="eastAsia"/>
          <w:kern w:val="0"/>
          <w:sz w:val="28"/>
          <w:szCs w:val="28"/>
        </w:rPr>
        <w:t>3.3.8其他合同条款</w:t>
      </w:r>
      <w:r w:rsidRPr="001D087A">
        <w:rPr>
          <w:rFonts w:ascii="宋体" w:hAnsi="宋体" w:cs="宋体" w:hint="eastAsia"/>
          <w:kern w:val="0"/>
          <w:sz w:val="28"/>
          <w:szCs w:val="28"/>
        </w:rPr>
        <w:tab/>
        <w:t>：</w:t>
      </w:r>
    </w:p>
    <w:p w:rsidR="00C7675B" w:rsidRPr="001D087A" w:rsidRDefault="00C7675B" w:rsidP="00C7675B">
      <w:pPr>
        <w:jc w:val="left"/>
        <w:rPr>
          <w:rFonts w:ascii="宋体" w:hAnsi="宋体" w:cs="宋体"/>
          <w:kern w:val="0"/>
          <w:sz w:val="28"/>
          <w:szCs w:val="28"/>
        </w:rPr>
      </w:pPr>
      <w:r w:rsidRPr="001D087A">
        <w:rPr>
          <w:rFonts w:ascii="宋体" w:hAnsi="宋体" w:cs="宋体" w:hint="eastAsia"/>
          <w:kern w:val="0"/>
          <w:sz w:val="28"/>
          <w:szCs w:val="28"/>
        </w:rPr>
        <w:t>3.3.8.1本合同一式伍份，中文书写，均具有同等法律效力。甲方叁份，乙方贰份。</w:t>
      </w:r>
    </w:p>
    <w:p w:rsidR="00C7675B" w:rsidRPr="001D087A" w:rsidRDefault="00C7675B" w:rsidP="00C7675B">
      <w:pPr>
        <w:jc w:val="left"/>
        <w:rPr>
          <w:rFonts w:ascii="宋体" w:hAnsi="宋体" w:cs="宋体"/>
          <w:kern w:val="0"/>
          <w:sz w:val="28"/>
          <w:szCs w:val="28"/>
        </w:rPr>
      </w:pPr>
      <w:r w:rsidRPr="001D087A">
        <w:rPr>
          <w:rFonts w:ascii="宋体" w:hAnsi="宋体" w:cs="宋体" w:hint="eastAsia"/>
          <w:kern w:val="0"/>
          <w:sz w:val="28"/>
          <w:szCs w:val="28"/>
        </w:rPr>
        <w:t>3.3.8.2本合同需双方签字并盖章后生效，合同内容如遇国家、法规及政策另行有规定的，从其规定。</w:t>
      </w:r>
    </w:p>
    <w:p w:rsidR="00B26B6F" w:rsidRPr="00C7675B" w:rsidRDefault="00B26B6F" w:rsidP="00B26B6F">
      <w:pPr>
        <w:ind w:firstLineChars="200" w:firstLine="560"/>
        <w:jc w:val="left"/>
        <w:rPr>
          <w:rFonts w:ascii="宋体" w:hAnsi="宋体" w:cs="宋体"/>
          <w:color w:val="FF0000"/>
          <w:kern w:val="0"/>
          <w:sz w:val="28"/>
          <w:szCs w:val="28"/>
        </w:rPr>
      </w:pP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w:t>
            </w:r>
            <w:r w:rsidRPr="007C1106">
              <w:rPr>
                <w:rFonts w:ascii="宋体" w:hAnsi="宋体" w:hint="eastAsia"/>
                <w:sz w:val="24"/>
                <w:szCs w:val="24"/>
              </w:rPr>
              <w:lastRenderedPageBreak/>
              <w:t>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32E" w:rsidRDefault="00B2532E" w:rsidP="00D3588F">
      <w:pPr>
        <w:rPr>
          <w:rFonts w:cs="Times New Roman"/>
        </w:rPr>
      </w:pPr>
      <w:r>
        <w:rPr>
          <w:rFonts w:cs="Times New Roman"/>
        </w:rPr>
        <w:separator/>
      </w:r>
    </w:p>
  </w:endnote>
  <w:endnote w:type="continuationSeparator" w:id="0">
    <w:p w:rsidR="00B2532E" w:rsidRDefault="00B2532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32E" w:rsidRDefault="00B2532E" w:rsidP="00D3588F">
      <w:pPr>
        <w:rPr>
          <w:rFonts w:cs="Times New Roman"/>
        </w:rPr>
      </w:pPr>
      <w:r>
        <w:rPr>
          <w:rFonts w:cs="Times New Roman"/>
        </w:rPr>
        <w:separator/>
      </w:r>
    </w:p>
  </w:footnote>
  <w:footnote w:type="continuationSeparator" w:id="0">
    <w:p w:rsidR="00B2532E" w:rsidRDefault="00B2532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1C0A"/>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490D"/>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14D86"/>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50186"/>
    <w:rsid w:val="00A67374"/>
    <w:rsid w:val="00A7195B"/>
    <w:rsid w:val="00A7245A"/>
    <w:rsid w:val="00A757F9"/>
    <w:rsid w:val="00A91741"/>
    <w:rsid w:val="00AA7E81"/>
    <w:rsid w:val="00AB2189"/>
    <w:rsid w:val="00AB2203"/>
    <w:rsid w:val="00AB51EA"/>
    <w:rsid w:val="00AC09F9"/>
    <w:rsid w:val="00AC1363"/>
    <w:rsid w:val="00AC2D71"/>
    <w:rsid w:val="00AC3DA6"/>
    <w:rsid w:val="00AC6E4C"/>
    <w:rsid w:val="00AC7115"/>
    <w:rsid w:val="00AD2C0A"/>
    <w:rsid w:val="00AD4795"/>
    <w:rsid w:val="00AD7B16"/>
    <w:rsid w:val="00AF3791"/>
    <w:rsid w:val="00B13AE6"/>
    <w:rsid w:val="00B25174"/>
    <w:rsid w:val="00B2532E"/>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7675B"/>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96B60"/>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9710F"/>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3772B3-8219-474E-9D68-35BA825D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DD7E3-DBDC-4EBB-A32B-8768125B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1123</Words>
  <Characters>6403</Characters>
  <Application>Microsoft Office Word</Application>
  <DocSecurity>0</DocSecurity>
  <Lines>53</Lines>
  <Paragraphs>15</Paragraphs>
  <ScaleCrop>false</ScaleCrop>
  <Company>Microsoft</Company>
  <LinksUpToDate>false</LinksUpToDate>
  <CharactersWithSpaces>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5</cp:revision>
  <cp:lastPrinted>2018-08-22T03:24:00Z</cp:lastPrinted>
  <dcterms:created xsi:type="dcterms:W3CDTF">2022-02-08T07:55:00Z</dcterms:created>
  <dcterms:modified xsi:type="dcterms:W3CDTF">2022-02-15T08:41:00Z</dcterms:modified>
</cp:coreProperties>
</file>