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212E39"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w:t>
      </w:r>
      <w:r w:rsidRPr="00212E39">
        <w:rPr>
          <w:rFonts w:hint="eastAsia"/>
          <w:sz w:val="28"/>
          <w:szCs w:val="28"/>
        </w:rPr>
        <w:t>对</w:t>
      </w:r>
      <w:r w:rsidR="00212E39" w:rsidRPr="00212E39">
        <w:rPr>
          <w:rFonts w:hint="eastAsia"/>
          <w:sz w:val="28"/>
          <w:szCs w:val="28"/>
        </w:rPr>
        <w:t>购买医用显示器项目</w:t>
      </w:r>
      <w:r w:rsidRPr="00212E39">
        <w:rPr>
          <w:rFonts w:hint="eastAsia"/>
          <w:sz w:val="28"/>
          <w:szCs w:val="28"/>
        </w:rPr>
        <w:t>进行院内采购，欢迎广大符合条件的投标人踊跃投标。</w:t>
      </w:r>
    </w:p>
    <w:p w:rsidR="00331027" w:rsidRPr="00212E39" w:rsidRDefault="00331027" w:rsidP="00331027">
      <w:pPr>
        <w:pStyle w:val="a5"/>
        <w:shd w:val="clear" w:color="auto" w:fill="FFFFFF"/>
        <w:spacing w:before="0" w:beforeAutospacing="0" w:after="0" w:afterAutospacing="0"/>
        <w:rPr>
          <w:rFonts w:cs="Times New Roman"/>
          <w:b/>
          <w:bCs/>
          <w:sz w:val="28"/>
          <w:szCs w:val="28"/>
        </w:rPr>
      </w:pPr>
      <w:r w:rsidRPr="00212E39">
        <w:rPr>
          <w:rFonts w:hint="eastAsia"/>
          <w:b/>
          <w:bCs/>
          <w:sz w:val="28"/>
          <w:szCs w:val="28"/>
        </w:rPr>
        <w:t>一、项目名称</w:t>
      </w:r>
    </w:p>
    <w:p w:rsidR="00331027" w:rsidRPr="00212E39" w:rsidRDefault="00331027" w:rsidP="00331027">
      <w:pPr>
        <w:pStyle w:val="a5"/>
        <w:shd w:val="clear" w:color="auto" w:fill="FFFFFF"/>
        <w:spacing w:before="0" w:beforeAutospacing="0" w:after="0" w:afterAutospacing="0"/>
        <w:ind w:firstLine="645"/>
        <w:rPr>
          <w:rFonts w:cs="Times New Roman"/>
          <w:sz w:val="28"/>
          <w:szCs w:val="28"/>
        </w:rPr>
      </w:pPr>
      <w:r w:rsidRPr="00212E39">
        <w:rPr>
          <w:sz w:val="28"/>
          <w:szCs w:val="28"/>
        </w:rPr>
        <w:t>1</w:t>
      </w:r>
      <w:r w:rsidRPr="00212E39">
        <w:rPr>
          <w:rFonts w:hint="eastAsia"/>
          <w:sz w:val="28"/>
          <w:szCs w:val="28"/>
        </w:rPr>
        <w:t>、项目编号：</w:t>
      </w:r>
      <w:r w:rsidRPr="00212E39">
        <w:rPr>
          <w:sz w:val="28"/>
          <w:szCs w:val="28"/>
        </w:rPr>
        <w:t>YCZXYYZB-YN-20</w:t>
      </w:r>
      <w:r w:rsidR="001C42C9" w:rsidRPr="00212E39">
        <w:rPr>
          <w:sz w:val="28"/>
          <w:szCs w:val="28"/>
        </w:rPr>
        <w:t>2</w:t>
      </w:r>
      <w:r w:rsidR="007C213C" w:rsidRPr="00212E39">
        <w:rPr>
          <w:sz w:val="28"/>
          <w:szCs w:val="28"/>
        </w:rPr>
        <w:t>2</w:t>
      </w:r>
      <w:r w:rsidRPr="00212E39">
        <w:rPr>
          <w:sz w:val="28"/>
          <w:szCs w:val="28"/>
        </w:rPr>
        <w:t>-</w:t>
      </w:r>
      <w:r w:rsidR="00212E39">
        <w:rPr>
          <w:sz w:val="28"/>
          <w:szCs w:val="28"/>
        </w:rPr>
        <w:t>28</w:t>
      </w:r>
    </w:p>
    <w:p w:rsidR="00331027" w:rsidRPr="00212E39" w:rsidRDefault="00331027" w:rsidP="00331027">
      <w:pPr>
        <w:pStyle w:val="a5"/>
        <w:shd w:val="clear" w:color="auto" w:fill="FFFFFF"/>
        <w:spacing w:before="0" w:beforeAutospacing="0" w:after="0" w:afterAutospacing="0"/>
        <w:ind w:firstLine="645"/>
        <w:rPr>
          <w:rFonts w:cs="Times New Roman"/>
          <w:sz w:val="28"/>
          <w:szCs w:val="28"/>
        </w:rPr>
      </w:pPr>
      <w:r w:rsidRPr="00212E39">
        <w:rPr>
          <w:sz w:val="28"/>
          <w:szCs w:val="28"/>
        </w:rPr>
        <w:t>2</w:t>
      </w:r>
      <w:r w:rsidRPr="00212E39">
        <w:rPr>
          <w:rFonts w:hint="eastAsia"/>
          <w:sz w:val="28"/>
          <w:szCs w:val="28"/>
        </w:rPr>
        <w:t>、项目名称：宜昌市中心人民医院</w:t>
      </w:r>
      <w:r w:rsidR="00212E39" w:rsidRPr="00212E39">
        <w:rPr>
          <w:rFonts w:hint="eastAsia"/>
          <w:sz w:val="28"/>
          <w:szCs w:val="28"/>
        </w:rPr>
        <w:t>购买医用显示器项目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EA3385">
        <w:rPr>
          <w:rFonts w:hint="eastAsia"/>
          <w:color w:val="FF0000"/>
          <w:sz w:val="28"/>
          <w:szCs w:val="28"/>
        </w:rPr>
        <w:t>6</w:t>
      </w:r>
      <w:r w:rsidRPr="00137B0B">
        <w:rPr>
          <w:rFonts w:hint="eastAsia"/>
          <w:color w:val="FF0000"/>
          <w:sz w:val="28"/>
          <w:szCs w:val="28"/>
        </w:rPr>
        <w:t>月</w:t>
      </w:r>
      <w:r w:rsidR="00E82790">
        <w:rPr>
          <w:color w:val="FF0000"/>
          <w:sz w:val="28"/>
          <w:szCs w:val="28"/>
        </w:rPr>
        <w:t>20</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212E39"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00D81296" w:rsidRPr="00212E39">
        <w:rPr>
          <w:rFonts w:hint="eastAsia"/>
          <w:sz w:val="28"/>
          <w:szCs w:val="28"/>
        </w:rPr>
        <w:t>李</w:t>
      </w:r>
      <w:r w:rsidRPr="00212E39">
        <w:rPr>
          <w:rFonts w:hint="eastAsia"/>
          <w:sz w:val="28"/>
          <w:szCs w:val="28"/>
        </w:rPr>
        <w:t>老师</w:t>
      </w:r>
      <w:r w:rsidRPr="00212E39">
        <w:rPr>
          <w:sz w:val="28"/>
          <w:szCs w:val="28"/>
        </w:rPr>
        <w:t>/</w:t>
      </w:r>
      <w:r w:rsidRPr="00212E39">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212E39">
        <w:rPr>
          <w:rFonts w:ascii="宋体" w:hAnsi="宋体" w:hint="eastAsia"/>
          <w:sz w:val="28"/>
          <w:szCs w:val="28"/>
        </w:rPr>
        <w:t>联系电话：</w:t>
      </w:r>
      <w:r w:rsidRPr="00212E39">
        <w:rPr>
          <w:rFonts w:ascii="宋体" w:hAnsi="宋体"/>
          <w:sz w:val="28"/>
          <w:szCs w:val="28"/>
        </w:rPr>
        <w:t xml:space="preserve">0717-6483506 </w:t>
      </w:r>
      <w:r w:rsidR="00D81296" w:rsidRPr="00212E39">
        <w:rPr>
          <w:rFonts w:ascii="宋体" w:hAnsi="宋体" w:hint="eastAsia"/>
          <w:sz w:val="28"/>
          <w:szCs w:val="28"/>
        </w:rPr>
        <w:t>15926946830</w:t>
      </w:r>
      <w:r w:rsidRPr="00212E39">
        <w:rPr>
          <w:rFonts w:ascii="宋体" w:hAnsi="宋体"/>
          <w:sz w:val="28"/>
          <w:szCs w:val="28"/>
        </w:rPr>
        <w:t xml:space="preserve">/0717-6486583 </w:t>
      </w:r>
      <w:r w:rsidRPr="00137B0B">
        <w:rPr>
          <w:rFonts w:ascii="宋体" w:hAnsi="宋体"/>
          <w:sz w:val="28"/>
          <w:szCs w:val="28"/>
        </w:rPr>
        <w:t>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212E39">
        <w:rPr>
          <w:rFonts w:ascii="宋体" w:hAnsi="宋体" w:cs="宋体"/>
          <w:sz w:val="28"/>
          <w:szCs w:val="28"/>
        </w:rPr>
        <w:t>28</w:t>
      </w:r>
    </w:p>
    <w:p w:rsidR="00162024" w:rsidRPr="00212E39"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w:t>
      </w:r>
      <w:r w:rsidRPr="00212E39">
        <w:rPr>
          <w:rFonts w:ascii="宋体" w:hAnsi="宋体" w:cs="宋体" w:hint="eastAsia"/>
          <w:sz w:val="28"/>
          <w:szCs w:val="28"/>
        </w:rPr>
        <w:t>医院</w:t>
      </w:r>
      <w:r w:rsidR="00212E39" w:rsidRPr="00212E39">
        <w:rPr>
          <w:rFonts w:ascii="宋体" w:hAnsi="宋体" w:hint="eastAsia"/>
          <w:sz w:val="28"/>
          <w:szCs w:val="28"/>
        </w:rPr>
        <w:t>购买医用显示器项目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D81296">
        <w:rPr>
          <w:rFonts w:ascii="宋体" w:hAnsi="宋体" w:cs="宋体" w:hint="eastAsia"/>
          <w:kern w:val="0"/>
          <w:sz w:val="28"/>
          <w:szCs w:val="28"/>
        </w:rPr>
        <w:t>17.4万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81296" w:rsidRPr="00592721" w:rsidRDefault="00D81296" w:rsidP="00D81296">
      <w:pPr>
        <w:widowControl/>
        <w:spacing w:line="500" w:lineRule="exact"/>
        <w:ind w:firstLineChars="200" w:firstLine="560"/>
        <w:jc w:val="left"/>
        <w:rPr>
          <w:rFonts w:ascii="宋体" w:hAnsi="宋体" w:cs="宋体"/>
          <w:bCs/>
          <w:color w:val="FF0000"/>
          <w:kern w:val="0"/>
          <w:sz w:val="28"/>
          <w:szCs w:val="28"/>
        </w:rPr>
      </w:pPr>
      <w:r w:rsidRPr="00592721">
        <w:rPr>
          <w:rFonts w:ascii="宋体" w:hAnsi="宋体" w:cs="宋体" w:hint="eastAsia"/>
          <w:kern w:val="0"/>
          <w:sz w:val="28"/>
          <w:szCs w:val="28"/>
        </w:rPr>
        <w:t>购买医用显示器用于诊断工作。</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81296"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81296" w:rsidRPr="007238B1" w:rsidRDefault="00D81296" w:rsidP="005E4C5F">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D81296" w:rsidRDefault="00D81296" w:rsidP="005E4C5F">
            <w:pPr>
              <w:pStyle w:val="aa"/>
              <w:tabs>
                <w:tab w:val="left" w:pos="3300"/>
                <w:tab w:val="left" w:pos="3630"/>
              </w:tabs>
              <w:contextualSpacing/>
              <w:jc w:val="center"/>
              <w:rPr>
                <w:rFonts w:hAnsi="宋体"/>
                <w:spacing w:val="2"/>
                <w:sz w:val="28"/>
                <w:szCs w:val="28"/>
              </w:rPr>
            </w:pPr>
            <w:r>
              <w:rPr>
                <w:rFonts w:hAnsi="宋体" w:hint="eastAsia"/>
                <w:spacing w:val="2"/>
                <w:sz w:val="28"/>
                <w:szCs w:val="28"/>
              </w:rPr>
              <w:t>4MP彩色医用双屏显示器</w:t>
            </w:r>
          </w:p>
        </w:tc>
        <w:tc>
          <w:tcPr>
            <w:tcW w:w="1659" w:type="dxa"/>
            <w:tcBorders>
              <w:top w:val="nil"/>
              <w:left w:val="nil"/>
              <w:bottom w:val="single" w:sz="4" w:space="0" w:color="auto"/>
              <w:right w:val="single" w:sz="4" w:space="0" w:color="auto"/>
            </w:tcBorders>
            <w:shd w:val="clear" w:color="000000" w:fill="FFFFFF"/>
            <w:vAlign w:val="center"/>
          </w:tcPr>
          <w:p w:rsidR="00D81296" w:rsidRDefault="00D81296" w:rsidP="005E4C5F">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81296" w:rsidRDefault="00D81296" w:rsidP="005E4C5F">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910" w:type="dxa"/>
            <w:tcBorders>
              <w:top w:val="nil"/>
              <w:left w:val="nil"/>
              <w:bottom w:val="single" w:sz="4" w:space="0" w:color="auto"/>
              <w:right w:val="single" w:sz="4" w:space="0" w:color="auto"/>
            </w:tcBorders>
            <w:shd w:val="clear" w:color="auto" w:fill="auto"/>
            <w:vAlign w:val="center"/>
          </w:tcPr>
          <w:p w:rsidR="00D81296" w:rsidRPr="00137B0B" w:rsidRDefault="00D81296"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137B0B" w:rsidRDefault="00D8129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4MP彩色医用双屏显示器</w:t>
            </w:r>
          </w:p>
        </w:tc>
        <w:tc>
          <w:tcPr>
            <w:tcW w:w="3963" w:type="dxa"/>
            <w:tcBorders>
              <w:top w:val="nil"/>
              <w:left w:val="nil"/>
              <w:bottom w:val="single" w:sz="4" w:space="0" w:color="auto"/>
              <w:right w:val="single" w:sz="4" w:space="0" w:color="auto"/>
            </w:tcBorders>
            <w:shd w:val="clear" w:color="000000" w:fill="FFFFFF"/>
            <w:vAlign w:val="center"/>
          </w:tcPr>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Pr="00612018">
              <w:rPr>
                <w:rFonts w:hAnsi="宋体"/>
                <w:spacing w:val="2"/>
                <w:sz w:val="18"/>
                <w:szCs w:val="18"/>
              </w:rPr>
              <w:t>1</w:t>
            </w:r>
            <w:r w:rsidR="00DF53E1">
              <w:rPr>
                <w:rFonts w:hAnsi="宋体"/>
                <w:spacing w:val="2"/>
                <w:sz w:val="18"/>
                <w:szCs w:val="18"/>
              </w:rPr>
              <w:t>.</w:t>
            </w:r>
            <w:r w:rsidRPr="00612018">
              <w:rPr>
                <w:rFonts w:hAnsi="宋体" w:hint="eastAsia"/>
                <w:spacing w:val="2"/>
                <w:sz w:val="18"/>
                <w:szCs w:val="18"/>
              </w:rPr>
              <w:t>屏幕规格；尺寸≥</w:t>
            </w:r>
            <w:r w:rsidRPr="00612018">
              <w:rPr>
                <w:rFonts w:hAnsi="宋体"/>
                <w:spacing w:val="2"/>
                <w:sz w:val="18"/>
                <w:szCs w:val="18"/>
              </w:rPr>
              <w:t>30</w:t>
            </w:r>
            <w:r w:rsidRPr="00612018">
              <w:rPr>
                <w:rFonts w:hAnsi="宋体" w:hint="eastAsia"/>
                <w:spacing w:val="2"/>
                <w:sz w:val="18"/>
                <w:szCs w:val="18"/>
              </w:rPr>
              <w:t>英寸，像素大小≤</w:t>
            </w:r>
            <w:r w:rsidRPr="00612018">
              <w:rPr>
                <w:rFonts w:hAnsi="宋体"/>
                <w:spacing w:val="2"/>
                <w:sz w:val="18"/>
                <w:szCs w:val="18"/>
              </w:rPr>
              <w:t>0.2505mm</w:t>
            </w:r>
            <w:r w:rsidRPr="00612018">
              <w:rPr>
                <w:rFonts w:hAnsi="宋体" w:hint="eastAsia"/>
                <w:spacing w:val="2"/>
                <w:sz w:val="18"/>
                <w:szCs w:val="18"/>
              </w:rPr>
              <w:t>，对比度≥</w:t>
            </w:r>
            <w:r w:rsidRPr="00612018">
              <w:rPr>
                <w:rFonts w:hAnsi="宋体"/>
                <w:spacing w:val="2"/>
                <w:sz w:val="18"/>
                <w:szCs w:val="18"/>
              </w:rPr>
              <w:t>1000:1</w:t>
            </w:r>
            <w:r w:rsidRPr="00612018">
              <w:rPr>
                <w:rFonts w:hAnsi="宋体" w:hint="eastAsia"/>
                <w:spacing w:val="2"/>
                <w:sz w:val="18"/>
                <w:szCs w:val="18"/>
              </w:rPr>
              <w:t>，视角≥</w:t>
            </w:r>
            <w:r w:rsidRPr="00612018">
              <w:rPr>
                <w:rFonts w:hAnsi="宋体"/>
                <w:spacing w:val="2"/>
                <w:sz w:val="18"/>
                <w:szCs w:val="18"/>
              </w:rPr>
              <w:t>170</w:t>
            </w:r>
            <w:r w:rsidRPr="00612018">
              <w:rPr>
                <w:rFonts w:hAnsi="宋体"/>
                <w:spacing w:val="2"/>
                <w:sz w:val="18"/>
                <w:szCs w:val="18"/>
              </w:rPr>
              <w:t></w:t>
            </w:r>
            <w:r w:rsidRPr="00612018">
              <w:rPr>
                <w:rFonts w:hAnsi="宋体" w:hint="eastAsia"/>
                <w:spacing w:val="2"/>
                <w:sz w:val="18"/>
                <w:szCs w:val="18"/>
              </w:rPr>
              <w:t>，响应时间≤</w:t>
            </w:r>
            <w:r w:rsidRPr="00612018">
              <w:rPr>
                <w:rFonts w:hAnsi="宋体"/>
                <w:spacing w:val="2"/>
                <w:sz w:val="18"/>
                <w:szCs w:val="18"/>
              </w:rPr>
              <w:t>30ms</w:t>
            </w:r>
            <w:r w:rsidRPr="00612018">
              <w:rPr>
                <w:rFonts w:hAnsi="宋体" w:hint="eastAsia"/>
                <w:spacing w:val="2"/>
                <w:sz w:val="18"/>
                <w:szCs w:val="18"/>
              </w:rPr>
              <w:t>，支持色彩≥</w:t>
            </w:r>
            <w:r w:rsidRPr="00612018">
              <w:rPr>
                <w:rFonts w:hAnsi="宋体"/>
                <w:spacing w:val="2"/>
                <w:sz w:val="18"/>
                <w:szCs w:val="18"/>
              </w:rPr>
              <w:t>10.7</w:t>
            </w:r>
            <w:r w:rsidRPr="00612018">
              <w:rPr>
                <w:rFonts w:hAnsi="宋体" w:hint="eastAsia"/>
                <w:spacing w:val="2"/>
                <w:sz w:val="18"/>
                <w:szCs w:val="18"/>
              </w:rPr>
              <w:t>亿，分辨率≥</w:t>
            </w:r>
            <w:r w:rsidRPr="00612018">
              <w:rPr>
                <w:rFonts w:hAnsi="宋体"/>
                <w:spacing w:val="2"/>
                <w:sz w:val="18"/>
                <w:szCs w:val="18"/>
              </w:rPr>
              <w:t>2560×1600</w:t>
            </w:r>
            <w:r w:rsidRPr="00612018">
              <w:rPr>
                <w:rFonts w:hAnsi="宋体" w:hint="eastAsia"/>
                <w:spacing w:val="2"/>
                <w:sz w:val="18"/>
                <w:szCs w:val="18"/>
              </w:rPr>
              <w:t>，均匀性≥</w:t>
            </w:r>
            <w:r w:rsidRPr="00612018">
              <w:rPr>
                <w:rFonts w:hAnsi="宋体"/>
                <w:spacing w:val="2"/>
                <w:sz w:val="18"/>
                <w:szCs w:val="18"/>
              </w:rPr>
              <w:t>80%</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003D05B5">
              <w:rPr>
                <w:rFonts w:ascii="Microsoft Sans Serif" w:eastAsia="微软雅黑" w:hAnsi="Microsoft Sans Serif"/>
                <w:sz w:val="18"/>
                <w:szCs w:val="18"/>
              </w:rPr>
              <w:t>2</w:t>
            </w:r>
            <w:r w:rsidRPr="00612018">
              <w:rPr>
                <w:rFonts w:hAnsi="宋体" w:hint="eastAsia"/>
                <w:spacing w:val="2"/>
                <w:sz w:val="18"/>
                <w:szCs w:val="18"/>
              </w:rPr>
              <w:t>.</w:t>
            </w:r>
            <w:r w:rsidRPr="00612018">
              <w:rPr>
                <w:rFonts w:ascii="Microsoft Sans Serif" w:eastAsia="微软雅黑" w:hAnsi="Microsoft Sans Serif"/>
                <w:sz w:val="18"/>
                <w:szCs w:val="18"/>
              </w:rPr>
              <w:t xml:space="preserve"> </w:t>
            </w:r>
            <w:r w:rsidRPr="00612018">
              <w:rPr>
                <w:rFonts w:hAnsi="宋体" w:hint="eastAsia"/>
                <w:spacing w:val="2"/>
                <w:sz w:val="18"/>
                <w:szCs w:val="18"/>
              </w:rPr>
              <w:t>亮度：≥700 cd/m2，提供通过</w:t>
            </w:r>
            <w:r w:rsidR="003D05B5">
              <w:rPr>
                <w:rFonts w:hAnsi="宋体" w:hint="eastAsia"/>
                <w:spacing w:val="2"/>
                <w:sz w:val="18"/>
                <w:szCs w:val="18"/>
              </w:rPr>
              <w:t>第三方检测机构出具的盖有公章的合格检测报告证明文件。如</w:t>
            </w:r>
            <w:r w:rsidRPr="00612018">
              <w:rPr>
                <w:rFonts w:hAnsi="宋体" w:hint="eastAsia"/>
                <w:spacing w:val="2"/>
                <w:sz w:val="18"/>
                <w:szCs w:val="18"/>
              </w:rPr>
              <w:t>CNAS检测报告证明文件</w:t>
            </w:r>
            <w:r w:rsidR="003D05B5">
              <w:rPr>
                <w:rFonts w:hAnsi="宋体" w:hint="eastAsia"/>
                <w:spacing w:val="2"/>
                <w:sz w:val="18"/>
                <w:szCs w:val="18"/>
              </w:rPr>
              <w:t>。</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3</w:t>
            </w:r>
            <w:r w:rsidR="00612018" w:rsidRPr="00612018">
              <w:rPr>
                <w:rFonts w:hAnsi="宋体" w:hint="eastAsia"/>
                <w:spacing w:val="2"/>
                <w:sz w:val="18"/>
                <w:szCs w:val="18"/>
              </w:rPr>
              <w:t>.医疗影像标准：显示器完全符合DICOM3.14标准</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4</w:t>
            </w:r>
            <w:r w:rsidR="00612018" w:rsidRPr="00612018">
              <w:rPr>
                <w:rFonts w:hAnsi="宋体" w:hint="eastAsia"/>
                <w:spacing w:val="2"/>
                <w:sz w:val="18"/>
                <w:szCs w:val="18"/>
              </w:rPr>
              <w:t>.医疗设备曲线：内置OFF, 1.8, 2.0, 2.2, CIE, User1,User2, DICOM+0.5, DICOM+2.6,DICOM300, DICOM350,DICOM400,DICOM450,DICOM500, DICOM550,DICOM600, CAL曲线，并提供4M医疗图像软件著作权及医学影像图形gamma校正软件著作权或专利证明文件</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5</w:t>
            </w:r>
            <w:r w:rsidR="00612018" w:rsidRPr="00612018">
              <w:rPr>
                <w:rFonts w:hAnsi="宋体" w:hint="eastAsia"/>
                <w:spacing w:val="2"/>
                <w:sz w:val="18"/>
                <w:szCs w:val="18"/>
              </w:rPr>
              <w:t>.输入信号：Display port ×2：最新一代数字视频接口DVI-D ×2：计算机数字视频接口VGA×1：模拟信号接口提供整机照片及信号接口的实物照片证明材料，提供产品的手册说明书</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6</w:t>
            </w:r>
            <w:r w:rsidR="00612018" w:rsidRPr="00612018">
              <w:rPr>
                <w:rFonts w:hAnsi="宋体" w:hint="eastAsia"/>
                <w:spacing w:val="2"/>
                <w:sz w:val="18"/>
                <w:szCs w:val="18"/>
              </w:rPr>
              <w:t>.数字通讯：具备1路上行USB，2路下行USB接口，提供整机照片及USB接口的实物照片证明材料，提供产品的手册说明书</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7</w:t>
            </w:r>
            <w:r w:rsidR="00612018" w:rsidRPr="00612018">
              <w:rPr>
                <w:rFonts w:hAnsi="宋体" w:hint="eastAsia"/>
                <w:spacing w:val="2"/>
                <w:sz w:val="18"/>
                <w:szCs w:val="18"/>
              </w:rPr>
              <w:t>.电源要求：采用外置电源适配器，具备能效证书，需提供UL能效认证证书,具备TUV,CB,CCC,CE,BIS认证，提供电源的认证证书（证书中体现</w:t>
            </w:r>
            <w:proofErr w:type="gramStart"/>
            <w:r w:rsidR="00612018" w:rsidRPr="00612018">
              <w:rPr>
                <w:rFonts w:hAnsi="宋体" w:hint="eastAsia"/>
                <w:spacing w:val="2"/>
                <w:sz w:val="18"/>
                <w:szCs w:val="18"/>
              </w:rPr>
              <w:t>产品标配的</w:t>
            </w:r>
            <w:proofErr w:type="gramEnd"/>
            <w:r w:rsidR="00612018" w:rsidRPr="00612018">
              <w:rPr>
                <w:rFonts w:hAnsi="宋体" w:hint="eastAsia"/>
                <w:spacing w:val="2"/>
                <w:sz w:val="18"/>
                <w:szCs w:val="18"/>
              </w:rPr>
              <w:t>电源型号），以确保产品长时间应用可靠性。</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8</w:t>
            </w:r>
            <w:r w:rsidR="00612018" w:rsidRPr="00612018">
              <w:rPr>
                <w:rFonts w:hAnsi="宋体" w:hint="eastAsia"/>
                <w:spacing w:val="2"/>
                <w:sz w:val="18"/>
                <w:szCs w:val="18"/>
              </w:rPr>
              <w:t>.底座：支持90°旋转，仰角≥15°，俯角≥5°，升降≥80mm</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003D05B5">
              <w:rPr>
                <w:rFonts w:ascii="Microsoft Sans Serif" w:eastAsia="微软雅黑" w:hAnsi="Microsoft Sans Serif"/>
                <w:sz w:val="18"/>
                <w:szCs w:val="18"/>
              </w:rPr>
              <w:t>9</w:t>
            </w:r>
            <w:r w:rsidRPr="00612018">
              <w:rPr>
                <w:rFonts w:hAnsi="宋体" w:hint="eastAsia"/>
                <w:spacing w:val="2"/>
                <w:sz w:val="18"/>
                <w:szCs w:val="18"/>
              </w:rPr>
              <w:t>.操作按键：具备6键隐藏式电容式触控按键（非传统式机械按压电子按键），并且具有按键提示声音功能，以方便在专业阅片环境下操作，电容式触控按键具有超长使用寿命，提供整体产品按键功能框图、功能实物照片证明文</w:t>
            </w:r>
            <w:r w:rsidRPr="00612018">
              <w:rPr>
                <w:rFonts w:hAnsi="宋体" w:hint="eastAsia"/>
                <w:spacing w:val="2"/>
                <w:sz w:val="18"/>
                <w:szCs w:val="18"/>
              </w:rPr>
              <w:lastRenderedPageBreak/>
              <w:t>件，并提供具有显示器触摸按键控制软件著作权证明文件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0</w:t>
            </w:r>
            <w:r w:rsidRPr="00612018">
              <w:rPr>
                <w:rFonts w:hAnsi="宋体" w:hint="eastAsia"/>
                <w:spacing w:val="2"/>
                <w:sz w:val="18"/>
                <w:szCs w:val="18"/>
              </w:rPr>
              <w:t>.彩色单色切换：产品支持一键打开影像显示单色彩色切换功能，以方便临床诊断过程中一键进行切换对影像病灶进行精准诊断，需提供实际产品的内置此操作功能菜单的截图界面照片证明及产品手册或说明书资料、并提供具有影像显示彩色单色一键切换软件著作权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1</w:t>
            </w:r>
            <w:r w:rsidRPr="00612018">
              <w:rPr>
                <w:rFonts w:hAnsi="宋体" w:hint="eastAsia"/>
                <w:spacing w:val="2"/>
                <w:sz w:val="18"/>
                <w:szCs w:val="18"/>
              </w:rPr>
              <w:t>.信号切换：支持一键打开信号通道切换功能，需提供实际产品的内置操作功能菜单的截图界面照片证明及产品手册或说明书资料，并提供具有信号通道一键切换软件著作权证明文件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2</w:t>
            </w:r>
            <w:r w:rsidRPr="00612018">
              <w:rPr>
                <w:rFonts w:hAnsi="宋体" w:hint="eastAsia"/>
                <w:spacing w:val="2"/>
                <w:sz w:val="18"/>
                <w:szCs w:val="18"/>
              </w:rPr>
              <w:t>.局部增亮：具备一键打开局部增亮功能（要求产品内置功能，在诊断过程中，可以对影像病灶进行局部影像进行增亮，极方便提高影像诊断），需提供实际产品的内置操作功能菜单的截图照片证明及产品手册或说明书资料，并提供具有亮度一键切换控制软件著作权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3</w:t>
            </w:r>
            <w:r w:rsidRPr="00612018">
              <w:rPr>
                <w:rFonts w:hAnsi="宋体" w:hint="eastAsia"/>
                <w:spacing w:val="2"/>
                <w:sz w:val="18"/>
                <w:szCs w:val="18"/>
              </w:rPr>
              <w:t>.灯箱功能：显示器一键控制开启显示器灯箱功能并支持一键开启灯箱显示区域控制菜单（全屏显示、左半屏或右半屏显示），需提供实际产品的内置操作功能菜单的截图界面照片证明及产品手册资料，并提供国家知识产权局出具的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Pr="00612018">
              <w:rPr>
                <w:rFonts w:hAnsi="宋体" w:hint="eastAsia"/>
                <w:spacing w:val="2"/>
                <w:sz w:val="18"/>
                <w:szCs w:val="18"/>
              </w:rPr>
              <w:t>1</w:t>
            </w:r>
            <w:r w:rsidR="003D05B5">
              <w:rPr>
                <w:rFonts w:hAnsi="宋体"/>
                <w:spacing w:val="2"/>
                <w:sz w:val="18"/>
                <w:szCs w:val="18"/>
              </w:rPr>
              <w:t>4</w:t>
            </w:r>
            <w:r w:rsidRPr="00612018">
              <w:rPr>
                <w:rFonts w:hAnsi="宋体" w:hint="eastAsia"/>
                <w:spacing w:val="2"/>
                <w:sz w:val="18"/>
                <w:szCs w:val="18"/>
              </w:rPr>
              <w:t>.</w:t>
            </w:r>
            <w:r w:rsidRPr="00612018">
              <w:rPr>
                <w:rFonts w:ascii="Microsoft Sans Serif" w:eastAsia="微软雅黑" w:hAnsi="Microsoft Sans Serif"/>
                <w:sz w:val="18"/>
                <w:szCs w:val="18"/>
              </w:rPr>
              <w:t xml:space="preserve"> </w:t>
            </w:r>
            <w:r w:rsidRPr="00612018">
              <w:rPr>
                <w:rFonts w:hAnsi="宋体" w:hint="eastAsia"/>
                <w:spacing w:val="2"/>
                <w:sz w:val="18"/>
                <w:szCs w:val="18"/>
              </w:rPr>
              <w:t>配置胶片夹：配置胶片夹，提供与整机产品配置使用的实物应用照片证明资料，胶片</w:t>
            </w:r>
            <w:proofErr w:type="gramStart"/>
            <w:r w:rsidRPr="00612018">
              <w:rPr>
                <w:rFonts w:hAnsi="宋体" w:hint="eastAsia"/>
                <w:spacing w:val="2"/>
                <w:sz w:val="18"/>
                <w:szCs w:val="18"/>
              </w:rPr>
              <w:t>夹采用</w:t>
            </w:r>
            <w:proofErr w:type="gramEnd"/>
            <w:r w:rsidRPr="00612018">
              <w:rPr>
                <w:rFonts w:hAnsi="宋体" w:hint="eastAsia"/>
                <w:spacing w:val="2"/>
                <w:sz w:val="18"/>
                <w:szCs w:val="18"/>
              </w:rPr>
              <w:t>强磁材料，磁力≥2950GS，需提供第三方证明文件，材料需符合</w:t>
            </w:r>
            <w:proofErr w:type="spellStart"/>
            <w:r w:rsidRPr="00612018">
              <w:rPr>
                <w:rFonts w:hAnsi="宋体" w:hint="eastAsia"/>
                <w:spacing w:val="2"/>
                <w:sz w:val="18"/>
                <w:szCs w:val="18"/>
              </w:rPr>
              <w:t>RoHS</w:t>
            </w:r>
            <w:proofErr w:type="spellEnd"/>
            <w:r w:rsidRPr="00612018">
              <w:rPr>
                <w:rFonts w:hAnsi="宋体" w:hint="eastAsia"/>
                <w:spacing w:val="2"/>
                <w:sz w:val="18"/>
                <w:szCs w:val="18"/>
              </w:rPr>
              <w:t xml:space="preserve"> Directive（EU）2015/863要求，并提供SGS检测报告</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5</w:t>
            </w:r>
            <w:r w:rsidRPr="00612018">
              <w:rPr>
                <w:rFonts w:hAnsi="宋体" w:hint="eastAsia"/>
                <w:spacing w:val="2"/>
                <w:sz w:val="18"/>
                <w:szCs w:val="18"/>
              </w:rPr>
              <w:t>.图像调节：支持对图像亮度、对比度、色温、Gamma、显示比例调节，双</w:t>
            </w:r>
            <w:proofErr w:type="gramStart"/>
            <w:r w:rsidRPr="00612018">
              <w:rPr>
                <w:rFonts w:hAnsi="宋体" w:hint="eastAsia"/>
                <w:spacing w:val="2"/>
                <w:sz w:val="18"/>
                <w:szCs w:val="18"/>
              </w:rPr>
              <w:t>屏模式</w:t>
            </w:r>
            <w:proofErr w:type="gramEnd"/>
            <w:r w:rsidRPr="00612018">
              <w:rPr>
                <w:rFonts w:hAnsi="宋体" w:hint="eastAsia"/>
                <w:spacing w:val="2"/>
                <w:sz w:val="18"/>
                <w:szCs w:val="18"/>
              </w:rPr>
              <w:t>下支持对全屏幕或者左右屏幕效果进行独立调节，满足多种应用模式，需提供实际产品的内置功能菜单的截图界面照片证明及产品手册资料</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Pr="00612018">
              <w:rPr>
                <w:rFonts w:hAnsi="宋体" w:hint="eastAsia"/>
                <w:spacing w:val="2"/>
                <w:sz w:val="18"/>
                <w:szCs w:val="18"/>
              </w:rPr>
              <w:t>1</w:t>
            </w:r>
            <w:r w:rsidR="003D05B5">
              <w:rPr>
                <w:rFonts w:hAnsi="宋体"/>
                <w:spacing w:val="2"/>
                <w:sz w:val="18"/>
                <w:szCs w:val="18"/>
              </w:rPr>
              <w:t>6</w:t>
            </w:r>
            <w:r w:rsidRPr="00612018">
              <w:rPr>
                <w:rFonts w:hAnsi="宋体" w:hint="eastAsia"/>
                <w:spacing w:val="2"/>
                <w:sz w:val="18"/>
                <w:szCs w:val="18"/>
              </w:rPr>
              <w:t>.菜单语言：内置12国菜单语言，需提供实际产品的内置功能菜单的界面截图照片证明及产品手册资料</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1</w:t>
            </w:r>
            <w:r w:rsidR="003D05B5">
              <w:rPr>
                <w:rFonts w:hAnsi="宋体"/>
                <w:spacing w:val="2"/>
                <w:sz w:val="18"/>
                <w:szCs w:val="18"/>
              </w:rPr>
              <w:t>7</w:t>
            </w:r>
            <w:r w:rsidRPr="00612018">
              <w:rPr>
                <w:rFonts w:hAnsi="宋体" w:hint="eastAsia"/>
                <w:spacing w:val="2"/>
                <w:sz w:val="18"/>
                <w:szCs w:val="18"/>
              </w:rPr>
              <w:t>.</w:t>
            </w:r>
            <w:r w:rsidRPr="00612018">
              <w:rPr>
                <w:rFonts w:ascii="Microsoft Sans Serif" w:eastAsia="微软雅黑" w:hAnsi="Microsoft Sans Serif"/>
                <w:sz w:val="18"/>
                <w:szCs w:val="18"/>
              </w:rPr>
              <w:t xml:space="preserve"> </w:t>
            </w:r>
            <w:r w:rsidRPr="00612018">
              <w:rPr>
                <w:rFonts w:hAnsi="宋体" w:hint="eastAsia"/>
                <w:spacing w:val="2"/>
                <w:sz w:val="18"/>
                <w:szCs w:val="18"/>
              </w:rPr>
              <w:t>产品状态查询管理：产品支持显示产品工作温度，系统使用时间等信息监控功能 ，以确保产品可靠应用，需提供一种记录显示器运行状态方法专利证明文件、具有寿命和温度等信息管理显示软件著作权证明文件及实际产品的</w:t>
            </w:r>
            <w:r w:rsidRPr="00612018">
              <w:rPr>
                <w:rFonts w:hAnsi="宋体" w:hint="eastAsia"/>
                <w:spacing w:val="2"/>
                <w:sz w:val="18"/>
                <w:szCs w:val="18"/>
              </w:rPr>
              <w:lastRenderedPageBreak/>
              <w:t>内置操作功能菜单的截图照片证明及产品手册资料</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Pr="00612018">
              <w:rPr>
                <w:rFonts w:hAnsi="宋体" w:hint="eastAsia"/>
                <w:spacing w:val="2"/>
                <w:sz w:val="18"/>
                <w:szCs w:val="18"/>
              </w:rPr>
              <w:t>1</w:t>
            </w:r>
            <w:r w:rsidR="003D05B5">
              <w:rPr>
                <w:rFonts w:hAnsi="宋体"/>
                <w:spacing w:val="2"/>
                <w:sz w:val="18"/>
                <w:szCs w:val="18"/>
              </w:rPr>
              <w:t>8</w:t>
            </w:r>
            <w:r w:rsidRPr="00612018">
              <w:rPr>
                <w:rFonts w:hAnsi="宋体" w:hint="eastAsia"/>
                <w:spacing w:val="2"/>
                <w:sz w:val="18"/>
                <w:szCs w:val="18"/>
              </w:rPr>
              <w:t>.传感器控制：产品支持对背光传感器、温度传感器等传感器进行开关控制，需提供实际产品内置该功能截图照片证明及产品手册资料</w:t>
            </w:r>
          </w:p>
          <w:p w:rsidR="00612018" w:rsidRPr="00612018" w:rsidRDefault="003D05B5" w:rsidP="00612018">
            <w:pPr>
              <w:pStyle w:val="aa"/>
              <w:tabs>
                <w:tab w:val="left" w:pos="3300"/>
                <w:tab w:val="left" w:pos="3630"/>
              </w:tabs>
              <w:contextualSpacing/>
              <w:jc w:val="left"/>
              <w:rPr>
                <w:rFonts w:hAnsi="宋体"/>
                <w:spacing w:val="2"/>
                <w:sz w:val="18"/>
                <w:szCs w:val="18"/>
              </w:rPr>
            </w:pPr>
            <w:r>
              <w:rPr>
                <w:rFonts w:hAnsi="宋体"/>
                <w:spacing w:val="2"/>
                <w:sz w:val="18"/>
                <w:szCs w:val="18"/>
              </w:rPr>
              <w:t>19</w:t>
            </w:r>
            <w:r w:rsidR="00612018" w:rsidRPr="00612018">
              <w:rPr>
                <w:rFonts w:hAnsi="宋体" w:hint="eastAsia"/>
                <w:spacing w:val="2"/>
                <w:sz w:val="18"/>
                <w:szCs w:val="18"/>
              </w:rPr>
              <w:t>.双屏显示：两路信号可分别输入，在一个屏上实现双竖屏显示，满足对比诊断要求，支持一键切换单</w:t>
            </w:r>
            <w:proofErr w:type="gramStart"/>
            <w:r w:rsidR="00612018" w:rsidRPr="00612018">
              <w:rPr>
                <w:rFonts w:hAnsi="宋体" w:hint="eastAsia"/>
                <w:spacing w:val="2"/>
                <w:sz w:val="18"/>
                <w:szCs w:val="18"/>
              </w:rPr>
              <w:t>屏双屏</w:t>
            </w:r>
            <w:proofErr w:type="gramEnd"/>
            <w:r w:rsidR="00612018" w:rsidRPr="00612018">
              <w:rPr>
                <w:rFonts w:hAnsi="宋体" w:hint="eastAsia"/>
                <w:spacing w:val="2"/>
                <w:sz w:val="18"/>
                <w:szCs w:val="18"/>
              </w:rPr>
              <w:t>模式，提供国家知识产权局出具的证明文件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2</w:t>
            </w:r>
            <w:r w:rsidR="003D05B5">
              <w:rPr>
                <w:rFonts w:hAnsi="宋体"/>
                <w:spacing w:val="2"/>
                <w:sz w:val="18"/>
                <w:szCs w:val="18"/>
              </w:rPr>
              <w:t>0</w:t>
            </w:r>
            <w:r w:rsidRPr="00612018">
              <w:rPr>
                <w:rFonts w:hAnsi="宋体" w:hint="eastAsia"/>
                <w:spacing w:val="2"/>
                <w:sz w:val="18"/>
                <w:szCs w:val="18"/>
              </w:rPr>
              <w:t>.亮度恒定技术：内置背光传感器监测背光亮度保证背光稳定，背光单元亮度自动恒定电路的专利证明文件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2</w:t>
            </w:r>
            <w:r w:rsidR="003D05B5">
              <w:rPr>
                <w:rFonts w:hAnsi="宋体"/>
                <w:spacing w:val="2"/>
                <w:sz w:val="18"/>
                <w:szCs w:val="18"/>
              </w:rPr>
              <w:t>1</w:t>
            </w:r>
            <w:r w:rsidRPr="00612018">
              <w:rPr>
                <w:rFonts w:hAnsi="宋体" w:hint="eastAsia"/>
                <w:spacing w:val="2"/>
                <w:sz w:val="18"/>
                <w:szCs w:val="18"/>
              </w:rPr>
              <w:t>.环境亮度自适应技术：前置环境光传感器确保在不同环境亮度下满足DICOM标准，提供医用显示器环境亮度自适应软件著作权证明文件及国家一级查新报告证明文件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2</w:t>
            </w:r>
            <w:r w:rsidR="003D05B5">
              <w:rPr>
                <w:rFonts w:hAnsi="宋体"/>
                <w:spacing w:val="2"/>
                <w:sz w:val="18"/>
                <w:szCs w:val="18"/>
              </w:rPr>
              <w:t>2</w:t>
            </w:r>
            <w:r w:rsidRPr="00612018">
              <w:rPr>
                <w:rFonts w:hAnsi="宋体" w:hint="eastAsia"/>
                <w:spacing w:val="2"/>
                <w:sz w:val="18"/>
                <w:szCs w:val="18"/>
              </w:rPr>
              <w:t>.持续亮度监测技术：前置集成传感器，对显示系统持续自动进行质量检测，提供显示器亮度校准方法专利及持续质量保证技术软件著作权证明文件</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ascii="Microsoft Sans Serif" w:eastAsia="微软雅黑" w:hAnsi="Microsoft Sans Serif"/>
                <w:sz w:val="18"/>
                <w:szCs w:val="18"/>
              </w:rPr>
              <w:sym w:font="Wingdings" w:char="F0AB"/>
            </w:r>
            <w:r w:rsidRPr="00612018">
              <w:rPr>
                <w:rFonts w:hAnsi="宋体" w:hint="eastAsia"/>
                <w:spacing w:val="2"/>
                <w:sz w:val="18"/>
                <w:szCs w:val="18"/>
              </w:rPr>
              <w:t>2</w:t>
            </w:r>
            <w:r w:rsidR="003D05B5">
              <w:rPr>
                <w:rFonts w:hAnsi="宋体"/>
                <w:spacing w:val="2"/>
                <w:sz w:val="18"/>
                <w:szCs w:val="18"/>
              </w:rPr>
              <w:t>3</w:t>
            </w:r>
            <w:r w:rsidRPr="00612018">
              <w:rPr>
                <w:rFonts w:hAnsi="宋体" w:hint="eastAsia"/>
                <w:spacing w:val="2"/>
                <w:sz w:val="18"/>
                <w:szCs w:val="18"/>
              </w:rPr>
              <w:t>.产品认证：产品取得CCC，CE，FCC，TUV，CB，FDA许可，提供认证证书，证书需包含所投产品型号</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2</w:t>
            </w:r>
            <w:r w:rsidR="003D05B5">
              <w:rPr>
                <w:rFonts w:hAnsi="宋体"/>
                <w:spacing w:val="2"/>
                <w:sz w:val="18"/>
                <w:szCs w:val="18"/>
              </w:rPr>
              <w:t>4</w:t>
            </w:r>
            <w:r w:rsidRPr="00612018">
              <w:rPr>
                <w:rFonts w:hAnsi="宋体" w:hint="eastAsia"/>
                <w:spacing w:val="2"/>
                <w:sz w:val="18"/>
                <w:szCs w:val="18"/>
              </w:rPr>
              <w:t>.售后服务：原厂保修，以保障产品在使用过程中能得到持续的售后服务支持</w:t>
            </w:r>
          </w:p>
          <w:p w:rsidR="00612018" w:rsidRPr="00612018" w:rsidRDefault="00612018" w:rsidP="00612018">
            <w:pPr>
              <w:pStyle w:val="aa"/>
              <w:tabs>
                <w:tab w:val="left" w:pos="3300"/>
                <w:tab w:val="left" w:pos="3630"/>
              </w:tabs>
              <w:contextualSpacing/>
              <w:jc w:val="left"/>
              <w:rPr>
                <w:rFonts w:hAnsi="宋体"/>
                <w:spacing w:val="2"/>
                <w:sz w:val="18"/>
                <w:szCs w:val="18"/>
              </w:rPr>
            </w:pPr>
            <w:r w:rsidRPr="00612018">
              <w:rPr>
                <w:rFonts w:hAnsi="宋体" w:hint="eastAsia"/>
                <w:spacing w:val="2"/>
                <w:sz w:val="18"/>
                <w:szCs w:val="18"/>
              </w:rPr>
              <w:t>2</w:t>
            </w:r>
            <w:r w:rsidR="003D05B5">
              <w:rPr>
                <w:rFonts w:hAnsi="宋体"/>
                <w:spacing w:val="2"/>
                <w:sz w:val="18"/>
                <w:szCs w:val="18"/>
              </w:rPr>
              <w:t>5</w:t>
            </w:r>
            <w:r w:rsidRPr="00612018">
              <w:rPr>
                <w:rFonts w:hAnsi="宋体" w:hint="eastAsia"/>
                <w:spacing w:val="2"/>
                <w:sz w:val="18"/>
                <w:szCs w:val="18"/>
              </w:rPr>
              <w:t>.产品性能：产品获得中国质量检验协会颁发的产品质量相关的荣誉证书，提供证明文件</w:t>
            </w:r>
          </w:p>
          <w:p w:rsidR="00612018" w:rsidRPr="00612018" w:rsidRDefault="00612018" w:rsidP="003D05B5">
            <w:pPr>
              <w:pStyle w:val="aa"/>
              <w:tabs>
                <w:tab w:val="left" w:pos="3300"/>
                <w:tab w:val="left" w:pos="3630"/>
              </w:tabs>
              <w:contextualSpacing/>
              <w:jc w:val="left"/>
              <w:rPr>
                <w:rFonts w:hAnsi="宋体"/>
                <w:spacing w:val="2"/>
                <w:sz w:val="28"/>
                <w:szCs w:val="28"/>
              </w:rPr>
            </w:pPr>
            <w:r w:rsidRPr="00612018">
              <w:rPr>
                <w:rFonts w:hAnsi="宋体" w:hint="eastAsia"/>
                <w:spacing w:val="2"/>
                <w:sz w:val="18"/>
                <w:szCs w:val="18"/>
              </w:rPr>
              <w:t>2</w:t>
            </w:r>
            <w:r w:rsidR="003D05B5">
              <w:rPr>
                <w:rFonts w:hAnsi="宋体"/>
                <w:spacing w:val="2"/>
                <w:sz w:val="18"/>
                <w:szCs w:val="18"/>
              </w:rPr>
              <w:t>6</w:t>
            </w:r>
            <w:r w:rsidRPr="00612018">
              <w:rPr>
                <w:rFonts w:hAnsi="宋体" w:hint="eastAsia"/>
                <w:spacing w:val="2"/>
                <w:sz w:val="18"/>
                <w:szCs w:val="18"/>
              </w:rPr>
              <w:t>.制造商能力及质量系统：厂商具有完善的产品生产及管理流程，以保证产品的质量、环保及可靠性，根据所投产品生产厂家具备ISO9001、ISO13485、ISO14001、ISO45001体系证书，具备高新技术企业证书、省级监管机构出具的守合同重信用企业证书、全国综合信用评估机构出具的AAA级信用等级证书，提供证书的复印件，原件备查</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lastRenderedPageBreak/>
              <w:t xml:space="preserve">　</w:t>
            </w: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lastRenderedPageBreak/>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1、交货时间：合同签订之日起30天内将设备送达采购人指定地点并完成设备安装。</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2、交货地点：宜昌市中心人民医院</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3、付款方式：项目验收合格后三十个工作日内采购人支付合同总金</w:t>
      </w:r>
      <w:r w:rsidRPr="004C4416">
        <w:rPr>
          <w:rFonts w:ascii="宋体" w:hAnsi="宋体" w:cs="宋体" w:hint="eastAsia"/>
          <w:kern w:val="0"/>
          <w:sz w:val="28"/>
          <w:szCs w:val="28"/>
        </w:rPr>
        <w:lastRenderedPageBreak/>
        <w:t>额的 95%；余下 5%的合同总价款，在项目验收合格一年后若无质量问题，采购人在三十个工作日内无息付清。</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4、质保期：验收合格之日起五年。（国家主管部门或者行业标准对货物本身有更高要求的，从其规定并在合同中约定，供应商亦可报更长的质保期）</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5、售后服务要求：</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1）质保期内，如果证实货物是有缺陷的，包括潜在的缺陷或者使用不符合要求的材料等，成交供应商应立即免费维修或者更换有缺陷的货物或者部件，保证达到合同规定的技术以及性能要求。如果成交供应商在收到通知后5天内没有弥补缺陷，采购人可自行采取必要的补救措施，但风险和费用</w:t>
      </w:r>
      <w:proofErr w:type="gramStart"/>
      <w:r w:rsidRPr="004C4416">
        <w:rPr>
          <w:rFonts w:ascii="宋体" w:hAnsi="宋体" w:cs="宋体" w:hint="eastAsia"/>
          <w:kern w:val="0"/>
          <w:sz w:val="28"/>
          <w:szCs w:val="28"/>
        </w:rPr>
        <w:t>由成交</w:t>
      </w:r>
      <w:proofErr w:type="gramEnd"/>
      <w:r w:rsidRPr="004C4416">
        <w:rPr>
          <w:rFonts w:ascii="宋体" w:hAnsi="宋体" w:cs="宋体" w:hint="eastAsia"/>
          <w:kern w:val="0"/>
          <w:sz w:val="28"/>
          <w:szCs w:val="28"/>
        </w:rPr>
        <w:t>供应商承担，采购人同时保留通过法律途径进行索赔的权利。</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（2）成交供应商应提供及时周到的售后服务，应保证每半年至少一次上门回访、检修。</w:t>
      </w:r>
    </w:p>
    <w:p w:rsidR="004C4416" w:rsidRPr="004C4416" w:rsidRDefault="004C4416" w:rsidP="004C4416">
      <w:pPr>
        <w:jc w:val="left"/>
        <w:rPr>
          <w:rFonts w:ascii="宋体" w:hAnsi="宋体" w:cs="宋体"/>
          <w:kern w:val="0"/>
          <w:sz w:val="28"/>
          <w:szCs w:val="28"/>
        </w:rPr>
      </w:pPr>
      <w:r w:rsidRPr="004C4416">
        <w:rPr>
          <w:rFonts w:ascii="宋体" w:hAnsi="宋体" w:cs="宋体" w:hint="eastAsia"/>
          <w:kern w:val="0"/>
          <w:sz w:val="28"/>
          <w:szCs w:val="28"/>
        </w:rPr>
        <w:t>（3）成交供应商在接采购人通知1小时做出响应，4小时内到达现场，8小时内维修完毕，不能在规定时间内修好的要免费提供备品（机）备件。</w:t>
      </w:r>
    </w:p>
    <w:p w:rsidR="00210978" w:rsidRPr="00137B0B" w:rsidRDefault="00002DB5" w:rsidP="004C4416">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w:t>
            </w:r>
            <w:r w:rsidRPr="00137B0B">
              <w:rPr>
                <w:rFonts w:ascii="宋体" w:hAnsi="宋体" w:hint="eastAsia"/>
                <w:sz w:val="28"/>
                <w:szCs w:val="28"/>
              </w:rPr>
              <w:lastRenderedPageBreak/>
              <w:t>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rsidRPr="00137B0B" w:rsidTr="005614F8">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276"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6923"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8F5640" w:rsidRPr="00137B0B" w:rsidTr="005614F8">
        <w:trPr>
          <w:trHeight w:val="1415"/>
          <w:jc w:val="center"/>
        </w:trPr>
        <w:tc>
          <w:tcPr>
            <w:tcW w:w="745" w:type="dxa"/>
            <w:vMerge w:val="restart"/>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lastRenderedPageBreak/>
              <w:t>商</w:t>
            </w:r>
          </w:p>
          <w:p w:rsidR="008F5640" w:rsidRPr="008F5640" w:rsidRDefault="008F5640" w:rsidP="008F5640">
            <w:pPr>
              <w:snapToGrid w:val="0"/>
              <w:spacing w:line="400" w:lineRule="exact"/>
              <w:jc w:val="center"/>
              <w:rPr>
                <w:rFonts w:ascii="宋体" w:hAnsi="宋体" w:cs="宋体"/>
                <w:sz w:val="28"/>
                <w:szCs w:val="28"/>
              </w:rPr>
            </w:pPr>
            <w:proofErr w:type="gramStart"/>
            <w:r w:rsidRPr="008F5640">
              <w:rPr>
                <w:rFonts w:ascii="宋体" w:hAnsi="宋体" w:cs="宋体" w:hint="eastAsia"/>
                <w:sz w:val="28"/>
                <w:szCs w:val="28"/>
              </w:rPr>
              <w:t>务</w:t>
            </w:r>
            <w:proofErr w:type="gramEnd"/>
          </w:p>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评</w:t>
            </w:r>
          </w:p>
          <w:p w:rsidR="008F5640" w:rsidRPr="00137B0B"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审</w:t>
            </w:r>
          </w:p>
        </w:tc>
        <w:tc>
          <w:tcPr>
            <w:tcW w:w="1276" w:type="dxa"/>
            <w:vAlign w:val="center"/>
          </w:tcPr>
          <w:p w:rsidR="008F5640" w:rsidRPr="008F5640" w:rsidRDefault="008F5640" w:rsidP="005E4C5F">
            <w:pPr>
              <w:snapToGrid w:val="0"/>
              <w:spacing w:line="400" w:lineRule="exact"/>
              <w:jc w:val="center"/>
              <w:rPr>
                <w:rFonts w:ascii="宋体" w:hAnsi="宋体" w:cs="宋体"/>
                <w:sz w:val="28"/>
                <w:szCs w:val="28"/>
              </w:rPr>
            </w:pPr>
            <w:r w:rsidRPr="008F5640">
              <w:rPr>
                <w:rFonts w:ascii="宋体" w:hAnsi="宋体" w:cs="宋体" w:hint="eastAsia"/>
                <w:sz w:val="28"/>
                <w:szCs w:val="28"/>
              </w:rPr>
              <w:t>投标文件</w:t>
            </w:r>
          </w:p>
        </w:tc>
        <w:tc>
          <w:tcPr>
            <w:tcW w:w="851" w:type="dxa"/>
            <w:vAlign w:val="center"/>
          </w:tcPr>
          <w:p w:rsidR="008F5640" w:rsidRPr="008F5640" w:rsidRDefault="008F5640" w:rsidP="005E4C5F">
            <w:pPr>
              <w:spacing w:line="280" w:lineRule="exact"/>
              <w:jc w:val="center"/>
              <w:rPr>
                <w:rFonts w:ascii="宋体" w:hAnsi="宋体" w:cs="宋体"/>
                <w:sz w:val="28"/>
                <w:szCs w:val="28"/>
              </w:rPr>
            </w:pPr>
            <w:r w:rsidRPr="008F5640">
              <w:rPr>
                <w:rFonts w:ascii="宋体" w:hAnsi="宋体" w:cs="宋体" w:hint="eastAsia"/>
                <w:sz w:val="28"/>
                <w:szCs w:val="28"/>
              </w:rPr>
              <w:t>2</w:t>
            </w:r>
          </w:p>
        </w:tc>
        <w:tc>
          <w:tcPr>
            <w:tcW w:w="6923" w:type="dxa"/>
            <w:vAlign w:val="center"/>
          </w:tcPr>
          <w:p w:rsidR="008F5640" w:rsidRPr="008F5640" w:rsidRDefault="008F5640" w:rsidP="008F5640">
            <w:pPr>
              <w:pStyle w:val="a5"/>
              <w:spacing w:line="280" w:lineRule="exact"/>
              <w:rPr>
                <w:kern w:val="2"/>
                <w:sz w:val="28"/>
                <w:szCs w:val="28"/>
              </w:rPr>
            </w:pPr>
            <w:r w:rsidRPr="008F5640">
              <w:rPr>
                <w:rFonts w:hint="eastAsia"/>
                <w:kern w:val="2"/>
                <w:sz w:val="28"/>
                <w:szCs w:val="28"/>
              </w:rPr>
              <w:t>1.投标文件制作规范、完整、目录明晰，附件齐全等，综合评价，</w:t>
            </w:r>
            <w:proofErr w:type="gramStart"/>
            <w:r w:rsidRPr="008F5640">
              <w:rPr>
                <w:rFonts w:hint="eastAsia"/>
                <w:kern w:val="2"/>
                <w:sz w:val="28"/>
                <w:szCs w:val="28"/>
              </w:rPr>
              <w:t>优得2分</w:t>
            </w:r>
            <w:proofErr w:type="gramEnd"/>
            <w:r w:rsidRPr="008F5640">
              <w:rPr>
                <w:rFonts w:hint="eastAsia"/>
                <w:kern w:val="2"/>
                <w:sz w:val="28"/>
                <w:szCs w:val="28"/>
              </w:rPr>
              <w:t>；一般得1分。（满分2分）</w:t>
            </w:r>
          </w:p>
        </w:tc>
      </w:tr>
      <w:tr w:rsidR="008F5640" w:rsidRPr="00137B0B" w:rsidTr="00D238CA">
        <w:trPr>
          <w:trHeight w:val="1318"/>
          <w:jc w:val="center"/>
        </w:trPr>
        <w:tc>
          <w:tcPr>
            <w:tcW w:w="745" w:type="dxa"/>
            <w:vMerge/>
            <w:vAlign w:val="center"/>
          </w:tcPr>
          <w:p w:rsidR="008F5640" w:rsidRPr="00137B0B" w:rsidRDefault="008F5640"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生产厂家</w:t>
            </w:r>
          </w:p>
        </w:tc>
        <w:tc>
          <w:tcPr>
            <w:tcW w:w="851"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4</w:t>
            </w:r>
          </w:p>
        </w:tc>
        <w:tc>
          <w:tcPr>
            <w:tcW w:w="6923" w:type="dxa"/>
            <w:vAlign w:val="center"/>
          </w:tcPr>
          <w:p w:rsidR="008F5640" w:rsidRPr="008F5640" w:rsidRDefault="008F5640" w:rsidP="008F5640">
            <w:pPr>
              <w:snapToGrid w:val="0"/>
              <w:spacing w:line="400" w:lineRule="exact"/>
              <w:jc w:val="left"/>
              <w:rPr>
                <w:rFonts w:ascii="宋体" w:hAnsi="宋体" w:cs="宋体"/>
                <w:sz w:val="28"/>
                <w:szCs w:val="28"/>
              </w:rPr>
            </w:pPr>
            <w:r w:rsidRPr="008F5640">
              <w:rPr>
                <w:rFonts w:ascii="宋体" w:hAnsi="宋体" w:cs="宋体" w:hint="eastAsia"/>
                <w:sz w:val="28"/>
                <w:szCs w:val="28"/>
              </w:rPr>
              <w:t>2、所投产品生产厂家的企业管理体系及品质管理情况ISO9001、ISO13485、ISO14001、ISO45001（GB/T28001-2001），每提供一个得1分，最高为4分，以提供最早时间的认证证书复印件为准。</w:t>
            </w:r>
          </w:p>
        </w:tc>
      </w:tr>
      <w:tr w:rsidR="008F5640" w:rsidRPr="00137B0B" w:rsidTr="00D238CA">
        <w:trPr>
          <w:trHeight w:val="1318"/>
          <w:jc w:val="center"/>
        </w:trPr>
        <w:tc>
          <w:tcPr>
            <w:tcW w:w="745" w:type="dxa"/>
            <w:vMerge/>
            <w:vAlign w:val="center"/>
          </w:tcPr>
          <w:p w:rsidR="008F5640" w:rsidRPr="00137B0B" w:rsidRDefault="008F5640"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产品质量</w:t>
            </w:r>
          </w:p>
        </w:tc>
        <w:tc>
          <w:tcPr>
            <w:tcW w:w="851"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3</w:t>
            </w:r>
          </w:p>
        </w:tc>
        <w:tc>
          <w:tcPr>
            <w:tcW w:w="6923" w:type="dxa"/>
            <w:vAlign w:val="center"/>
          </w:tcPr>
          <w:p w:rsidR="008F5640" w:rsidRPr="008F5640" w:rsidRDefault="008F5640" w:rsidP="008F5640">
            <w:pPr>
              <w:snapToGrid w:val="0"/>
              <w:spacing w:line="400" w:lineRule="exact"/>
              <w:jc w:val="left"/>
              <w:rPr>
                <w:rFonts w:ascii="宋体" w:hAnsi="宋体" w:cs="宋体"/>
                <w:sz w:val="28"/>
                <w:szCs w:val="28"/>
              </w:rPr>
            </w:pPr>
            <w:r w:rsidRPr="008F5640">
              <w:rPr>
                <w:rFonts w:ascii="宋体" w:hAnsi="宋体" w:cs="宋体" w:hint="eastAsia"/>
                <w:sz w:val="28"/>
                <w:szCs w:val="28"/>
              </w:rPr>
              <w:t>3、中华医学会影像技术分会颁发的产品质量相关的荣誉证书得3分，不提供不得分。</w:t>
            </w:r>
          </w:p>
        </w:tc>
      </w:tr>
      <w:tr w:rsidR="008F5640" w:rsidRPr="00137B0B" w:rsidTr="00D238CA">
        <w:trPr>
          <w:trHeight w:val="1318"/>
          <w:jc w:val="center"/>
        </w:trPr>
        <w:tc>
          <w:tcPr>
            <w:tcW w:w="745" w:type="dxa"/>
            <w:vMerge/>
            <w:vAlign w:val="center"/>
          </w:tcPr>
          <w:p w:rsidR="008F5640" w:rsidRPr="00137B0B" w:rsidRDefault="008F5640"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质量检验</w:t>
            </w:r>
          </w:p>
        </w:tc>
        <w:tc>
          <w:tcPr>
            <w:tcW w:w="851"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6</w:t>
            </w:r>
          </w:p>
        </w:tc>
        <w:tc>
          <w:tcPr>
            <w:tcW w:w="6923" w:type="dxa"/>
            <w:vAlign w:val="center"/>
          </w:tcPr>
          <w:p w:rsidR="008F5640" w:rsidRPr="008F5640" w:rsidRDefault="008F5640" w:rsidP="008F5640">
            <w:pPr>
              <w:snapToGrid w:val="0"/>
              <w:spacing w:line="400" w:lineRule="exact"/>
              <w:jc w:val="left"/>
              <w:rPr>
                <w:rFonts w:ascii="宋体" w:hAnsi="宋体" w:cs="宋体"/>
                <w:sz w:val="28"/>
                <w:szCs w:val="28"/>
              </w:rPr>
            </w:pPr>
            <w:r w:rsidRPr="008F5640">
              <w:rPr>
                <w:rFonts w:ascii="宋体" w:hAnsi="宋体" w:cs="宋体" w:hint="eastAsia"/>
                <w:sz w:val="28"/>
                <w:szCs w:val="28"/>
              </w:rPr>
              <w:t>4、中国质量检验协会颁发的产品质量相关的荣誉证书，全国质量检验稳定合格产品相关的荣誉证书，一份3分，最多6分，不提供不得分。</w:t>
            </w:r>
          </w:p>
        </w:tc>
      </w:tr>
      <w:tr w:rsidR="008F5640" w:rsidRPr="00137B0B" w:rsidTr="005614F8">
        <w:trPr>
          <w:trHeight w:val="1539"/>
          <w:jc w:val="center"/>
        </w:trPr>
        <w:tc>
          <w:tcPr>
            <w:tcW w:w="745" w:type="dxa"/>
            <w:vMerge w:val="restart"/>
            <w:vAlign w:val="center"/>
          </w:tcPr>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技术性能</w:t>
            </w:r>
          </w:p>
        </w:tc>
        <w:tc>
          <w:tcPr>
            <w:tcW w:w="851"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sz w:val="28"/>
                <w:szCs w:val="28"/>
              </w:rPr>
              <w:t>50</w:t>
            </w:r>
          </w:p>
        </w:tc>
        <w:tc>
          <w:tcPr>
            <w:tcW w:w="6923" w:type="dxa"/>
          </w:tcPr>
          <w:p w:rsidR="008F5640" w:rsidRPr="008F5640" w:rsidRDefault="008F5640" w:rsidP="008F5640">
            <w:pPr>
              <w:snapToGrid w:val="0"/>
              <w:spacing w:line="400" w:lineRule="exact"/>
              <w:jc w:val="left"/>
              <w:rPr>
                <w:rFonts w:ascii="宋体" w:hAnsi="宋体" w:cs="宋体"/>
                <w:sz w:val="28"/>
                <w:szCs w:val="28"/>
              </w:rPr>
            </w:pPr>
            <w:r w:rsidRPr="008F5640">
              <w:rPr>
                <w:rFonts w:ascii="宋体" w:hAnsi="宋体" w:cs="宋体" w:hint="eastAsia"/>
                <w:sz w:val="28"/>
                <w:szCs w:val="28"/>
              </w:rPr>
              <w:t>“</w:t>
            </w:r>
            <w:r w:rsidRPr="008F5640">
              <w:rPr>
                <w:rFonts w:ascii="宋体" w:hAnsi="宋体" w:cs="宋体" w:hint="eastAsia"/>
                <w:sz w:val="28"/>
                <w:szCs w:val="28"/>
              </w:rPr>
              <w:sym w:font="Wingdings" w:char="00AB"/>
            </w:r>
            <w:r w:rsidRPr="008F5640">
              <w:rPr>
                <w:rFonts w:ascii="宋体" w:hAnsi="宋体" w:cs="宋体" w:hint="eastAsia"/>
                <w:sz w:val="28"/>
                <w:szCs w:val="28"/>
              </w:rPr>
              <w:t>”指标为本次招标重要技术参,投标产品技术性能满足或优于招标文件要求得</w:t>
            </w:r>
            <w:r w:rsidRPr="008F5640">
              <w:rPr>
                <w:rFonts w:ascii="宋体" w:hAnsi="宋体" w:cs="宋体"/>
                <w:sz w:val="28"/>
                <w:szCs w:val="28"/>
              </w:rPr>
              <w:t>50</w:t>
            </w:r>
            <w:r w:rsidRPr="008F5640">
              <w:rPr>
                <w:rFonts w:ascii="宋体" w:hAnsi="宋体" w:cs="宋体" w:hint="eastAsia"/>
                <w:sz w:val="28"/>
                <w:szCs w:val="28"/>
              </w:rPr>
              <w:t>分, 一条“</w:t>
            </w:r>
            <w:r w:rsidRPr="008F5640">
              <w:rPr>
                <w:rFonts w:ascii="宋体" w:hAnsi="宋体" w:cs="宋体" w:hint="eastAsia"/>
                <w:sz w:val="28"/>
                <w:szCs w:val="28"/>
              </w:rPr>
              <w:sym w:font="Wingdings" w:char="00AB"/>
            </w:r>
            <w:r w:rsidRPr="008F5640">
              <w:rPr>
                <w:rFonts w:ascii="宋体" w:hAnsi="宋体" w:cs="宋体" w:hint="eastAsia"/>
                <w:sz w:val="28"/>
                <w:szCs w:val="28"/>
              </w:rPr>
              <w:t>”指标不</w:t>
            </w:r>
            <w:proofErr w:type="gramStart"/>
            <w:r w:rsidRPr="008F5640">
              <w:rPr>
                <w:rFonts w:ascii="宋体" w:hAnsi="宋体" w:cs="宋体" w:hint="eastAsia"/>
                <w:sz w:val="28"/>
                <w:szCs w:val="28"/>
              </w:rPr>
              <w:t>满足按</w:t>
            </w:r>
            <w:proofErr w:type="gramEnd"/>
            <w:r w:rsidRPr="008F5640">
              <w:rPr>
                <w:rFonts w:ascii="宋体" w:hAnsi="宋体" w:cs="宋体" w:hint="eastAsia"/>
                <w:sz w:val="28"/>
                <w:szCs w:val="28"/>
              </w:rPr>
              <w:t>每条10分的比例从</w:t>
            </w:r>
            <w:r w:rsidRPr="008F5640">
              <w:rPr>
                <w:rFonts w:ascii="宋体" w:hAnsi="宋体" w:cs="宋体"/>
                <w:sz w:val="28"/>
                <w:szCs w:val="28"/>
              </w:rPr>
              <w:t>50</w:t>
            </w:r>
            <w:r w:rsidRPr="008F5640">
              <w:rPr>
                <w:rFonts w:ascii="宋体" w:hAnsi="宋体" w:cs="宋体" w:hint="eastAsia"/>
                <w:sz w:val="28"/>
                <w:szCs w:val="28"/>
              </w:rPr>
              <w:t>分中进行扣分，扣完为止；除“</w:t>
            </w:r>
            <w:r w:rsidRPr="008F5640">
              <w:rPr>
                <w:rFonts w:ascii="宋体" w:hAnsi="宋体" w:cs="宋体" w:hint="eastAsia"/>
                <w:sz w:val="28"/>
                <w:szCs w:val="28"/>
              </w:rPr>
              <w:sym w:font="Wingdings" w:char="00AB"/>
            </w:r>
            <w:r w:rsidRPr="008F5640">
              <w:rPr>
                <w:rFonts w:ascii="宋体" w:hAnsi="宋体" w:cs="宋体" w:hint="eastAsia"/>
                <w:sz w:val="28"/>
                <w:szCs w:val="28"/>
              </w:rPr>
              <w:t>”指标外，其它指标一条不</w:t>
            </w:r>
            <w:proofErr w:type="gramStart"/>
            <w:r w:rsidRPr="008F5640">
              <w:rPr>
                <w:rFonts w:ascii="宋体" w:hAnsi="宋体" w:cs="宋体" w:hint="eastAsia"/>
                <w:sz w:val="28"/>
                <w:szCs w:val="28"/>
              </w:rPr>
              <w:t>满足按</w:t>
            </w:r>
            <w:proofErr w:type="gramEnd"/>
            <w:r w:rsidRPr="008F5640">
              <w:rPr>
                <w:rFonts w:ascii="宋体" w:hAnsi="宋体" w:cs="宋体" w:hint="eastAsia"/>
                <w:sz w:val="28"/>
                <w:szCs w:val="28"/>
              </w:rPr>
              <w:t>每条5分的比例从</w:t>
            </w:r>
            <w:r w:rsidRPr="008F5640">
              <w:rPr>
                <w:rFonts w:ascii="宋体" w:hAnsi="宋体" w:cs="宋体"/>
                <w:sz w:val="28"/>
                <w:szCs w:val="28"/>
              </w:rPr>
              <w:t>50</w:t>
            </w:r>
            <w:r w:rsidRPr="008F5640">
              <w:rPr>
                <w:rFonts w:ascii="宋体" w:hAnsi="宋体" w:cs="宋体" w:hint="eastAsia"/>
                <w:sz w:val="28"/>
                <w:szCs w:val="28"/>
              </w:rPr>
              <w:t>分中进行扣分，扣完为止。（满分</w:t>
            </w:r>
            <w:r w:rsidRPr="008F5640">
              <w:rPr>
                <w:rFonts w:ascii="宋体" w:hAnsi="宋体" w:cs="宋体"/>
                <w:sz w:val="28"/>
                <w:szCs w:val="28"/>
              </w:rPr>
              <w:t>50</w:t>
            </w:r>
            <w:r w:rsidRPr="008F5640">
              <w:rPr>
                <w:rFonts w:ascii="宋体" w:hAnsi="宋体" w:cs="宋体" w:hint="eastAsia"/>
                <w:sz w:val="28"/>
                <w:szCs w:val="28"/>
              </w:rPr>
              <w:t>分）</w:t>
            </w:r>
          </w:p>
        </w:tc>
      </w:tr>
      <w:tr w:rsidR="008F5640" w:rsidRPr="00137B0B" w:rsidTr="005614F8">
        <w:trPr>
          <w:trHeight w:val="1551"/>
          <w:jc w:val="center"/>
        </w:trPr>
        <w:tc>
          <w:tcPr>
            <w:tcW w:w="745" w:type="dxa"/>
            <w:vMerge/>
            <w:vAlign w:val="center"/>
          </w:tcPr>
          <w:p w:rsidR="008F5640" w:rsidRPr="00137B0B" w:rsidRDefault="008F5640" w:rsidP="00484E20">
            <w:pPr>
              <w:snapToGrid w:val="0"/>
              <w:spacing w:line="400" w:lineRule="exact"/>
              <w:jc w:val="center"/>
              <w:rPr>
                <w:rFonts w:ascii="宋体" w:hAnsi="宋体" w:cs="宋体"/>
                <w:sz w:val="28"/>
                <w:szCs w:val="28"/>
              </w:rPr>
            </w:pPr>
          </w:p>
        </w:tc>
        <w:tc>
          <w:tcPr>
            <w:tcW w:w="1276"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技术保障</w:t>
            </w:r>
          </w:p>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措施</w:t>
            </w:r>
          </w:p>
        </w:tc>
        <w:tc>
          <w:tcPr>
            <w:tcW w:w="851" w:type="dxa"/>
            <w:vAlign w:val="center"/>
          </w:tcPr>
          <w:p w:rsidR="008F5640" w:rsidRPr="008F5640" w:rsidRDefault="008F5640" w:rsidP="008F5640">
            <w:pPr>
              <w:snapToGrid w:val="0"/>
              <w:spacing w:line="400" w:lineRule="exact"/>
              <w:jc w:val="center"/>
              <w:rPr>
                <w:rFonts w:ascii="宋体" w:hAnsi="宋体" w:cs="宋体"/>
                <w:sz w:val="28"/>
                <w:szCs w:val="28"/>
              </w:rPr>
            </w:pPr>
            <w:r w:rsidRPr="008F5640">
              <w:rPr>
                <w:rFonts w:ascii="宋体" w:hAnsi="宋体" w:cs="宋体" w:hint="eastAsia"/>
                <w:sz w:val="28"/>
                <w:szCs w:val="28"/>
              </w:rPr>
              <w:t>5</w:t>
            </w:r>
          </w:p>
        </w:tc>
        <w:tc>
          <w:tcPr>
            <w:tcW w:w="6923" w:type="dxa"/>
          </w:tcPr>
          <w:p w:rsidR="008F5640" w:rsidRPr="008F5640" w:rsidRDefault="008F5640" w:rsidP="008F5640">
            <w:pPr>
              <w:snapToGrid w:val="0"/>
              <w:spacing w:line="400" w:lineRule="exact"/>
              <w:jc w:val="left"/>
              <w:rPr>
                <w:rFonts w:ascii="宋体" w:hAnsi="宋体" w:cs="宋体"/>
                <w:sz w:val="28"/>
                <w:szCs w:val="28"/>
              </w:rPr>
            </w:pPr>
            <w:r w:rsidRPr="008F5640">
              <w:rPr>
                <w:rFonts w:ascii="宋体" w:hAnsi="宋体" w:cs="宋体" w:hint="eastAsia"/>
                <w:sz w:val="28"/>
                <w:szCs w:val="28"/>
              </w:rPr>
              <w:t>技术保障措施： 提供技术团队情况的，得1分； 提供技术保障方案详情的，得2分； 提供工期保证，项目履约进度计划的，得2分。 未提供不得分。</w:t>
            </w:r>
          </w:p>
        </w:tc>
      </w:tr>
      <w:tr w:rsidR="008F5640" w:rsidRPr="00137B0B" w:rsidTr="005614F8">
        <w:trPr>
          <w:trHeight w:val="2048"/>
          <w:jc w:val="center"/>
        </w:trPr>
        <w:tc>
          <w:tcPr>
            <w:tcW w:w="745" w:type="dxa"/>
            <w:vAlign w:val="center"/>
          </w:tcPr>
          <w:p w:rsidR="008F5640" w:rsidRPr="00137B0B" w:rsidRDefault="008F5640" w:rsidP="00484E20">
            <w:pPr>
              <w:jc w:val="center"/>
              <w:rPr>
                <w:rFonts w:ascii="宋体" w:hAnsi="宋体" w:cs="宋体"/>
                <w:sz w:val="28"/>
                <w:szCs w:val="28"/>
              </w:rPr>
            </w:pPr>
            <w:r w:rsidRPr="00137B0B">
              <w:rPr>
                <w:rFonts w:ascii="宋体" w:hAnsi="宋体" w:cs="宋体" w:hint="eastAsia"/>
                <w:sz w:val="28"/>
                <w:szCs w:val="28"/>
              </w:rPr>
              <w:t>价</w:t>
            </w:r>
          </w:p>
          <w:p w:rsidR="008F5640" w:rsidRPr="00137B0B" w:rsidRDefault="008F5640" w:rsidP="00484E20">
            <w:pPr>
              <w:jc w:val="center"/>
              <w:rPr>
                <w:rFonts w:ascii="宋体" w:hAnsi="宋体" w:cs="宋体"/>
                <w:sz w:val="28"/>
                <w:szCs w:val="28"/>
              </w:rPr>
            </w:pPr>
            <w:r w:rsidRPr="00137B0B">
              <w:rPr>
                <w:rFonts w:ascii="宋体" w:hAnsi="宋体" w:cs="宋体" w:hint="eastAsia"/>
                <w:sz w:val="28"/>
                <w:szCs w:val="28"/>
              </w:rPr>
              <w:t>格</w:t>
            </w:r>
          </w:p>
          <w:p w:rsidR="008F5640" w:rsidRPr="00137B0B" w:rsidRDefault="008F5640" w:rsidP="00484E20">
            <w:pPr>
              <w:jc w:val="center"/>
              <w:rPr>
                <w:rFonts w:ascii="宋体" w:hAnsi="宋体" w:cs="宋体"/>
                <w:sz w:val="28"/>
                <w:szCs w:val="28"/>
              </w:rPr>
            </w:pPr>
            <w:r w:rsidRPr="00137B0B">
              <w:rPr>
                <w:rFonts w:ascii="宋体" w:hAnsi="宋体" w:cs="宋体" w:hint="eastAsia"/>
                <w:sz w:val="28"/>
                <w:szCs w:val="28"/>
              </w:rPr>
              <w:t>评</w:t>
            </w:r>
          </w:p>
          <w:p w:rsidR="008F5640" w:rsidRPr="00137B0B" w:rsidRDefault="008F5640" w:rsidP="00484E20">
            <w:pPr>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8F5640" w:rsidRPr="00137B0B" w:rsidRDefault="008F5640" w:rsidP="00484E20">
            <w:pPr>
              <w:snapToGrid w:val="0"/>
              <w:spacing w:line="400" w:lineRule="exact"/>
              <w:jc w:val="center"/>
              <w:rPr>
                <w:rFonts w:ascii="宋体" w:hAnsi="宋体" w:cs="宋体"/>
                <w:sz w:val="28"/>
                <w:szCs w:val="28"/>
              </w:rPr>
            </w:pPr>
            <w:r w:rsidRPr="00137B0B">
              <w:rPr>
                <w:rFonts w:ascii="宋体" w:hAnsi="宋体" w:cs="宋体"/>
                <w:sz w:val="28"/>
                <w:szCs w:val="28"/>
              </w:rPr>
              <w:t>30</w:t>
            </w:r>
            <w:r w:rsidRPr="00137B0B">
              <w:rPr>
                <w:rFonts w:ascii="宋体" w:hAnsi="宋体" w:cs="宋体" w:hint="eastAsia"/>
                <w:sz w:val="28"/>
                <w:szCs w:val="28"/>
              </w:rPr>
              <w:t>分</w:t>
            </w:r>
          </w:p>
        </w:tc>
        <w:tc>
          <w:tcPr>
            <w:tcW w:w="6923" w:type="dxa"/>
            <w:vAlign w:val="center"/>
          </w:tcPr>
          <w:p w:rsidR="008F5640" w:rsidRPr="00137B0B" w:rsidRDefault="008F5640" w:rsidP="008F5640">
            <w:pPr>
              <w:snapToGrid w:val="0"/>
              <w:ind w:firstLineChars="196" w:firstLine="549"/>
              <w:jc w:val="left"/>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8F5640" w:rsidRPr="00137B0B" w:rsidRDefault="008F5640" w:rsidP="008F5640">
            <w:pPr>
              <w:snapToGrid w:val="0"/>
              <w:ind w:firstLineChars="196" w:firstLine="549"/>
              <w:jc w:val="left"/>
              <w:rPr>
                <w:rFonts w:ascii="宋体" w:hAnsi="宋体"/>
                <w:sz w:val="28"/>
                <w:szCs w:val="28"/>
              </w:rPr>
            </w:pPr>
            <w:r w:rsidRPr="00137B0B">
              <w:rPr>
                <w:rFonts w:ascii="宋体" w:hAnsi="宋体" w:hint="eastAsia"/>
                <w:sz w:val="28"/>
                <w:szCs w:val="28"/>
              </w:rPr>
              <w:t>其他投标人的报价得分按照下列公式计算：</w:t>
            </w:r>
          </w:p>
          <w:p w:rsidR="008F5640" w:rsidRPr="00137B0B" w:rsidRDefault="008F5640" w:rsidP="008F5640">
            <w:pPr>
              <w:snapToGrid w:val="0"/>
              <w:ind w:firstLineChars="196" w:firstLine="549"/>
              <w:jc w:val="left"/>
              <w:rPr>
                <w:rFonts w:ascii="宋体" w:hAnsi="宋体" w:cs="宋体"/>
                <w:sz w:val="28"/>
                <w:szCs w:val="28"/>
              </w:rPr>
            </w:pPr>
            <w:r w:rsidRPr="00137B0B">
              <w:rPr>
                <w:rFonts w:ascii="宋体" w:hAnsi="宋体" w:hint="eastAsia"/>
                <w:sz w:val="28"/>
                <w:szCs w:val="28"/>
              </w:rPr>
              <w:t>投标报价得分=(评标基准价／投标报价)×</w:t>
            </w:r>
            <w:proofErr w:type="gramStart"/>
            <w:r w:rsidRPr="00137B0B">
              <w:rPr>
                <w:rFonts w:ascii="宋体" w:hAnsi="宋体" w:hint="eastAsia"/>
                <w:sz w:val="28"/>
                <w:szCs w:val="28"/>
              </w:rPr>
              <w:t>价格权</w:t>
            </w:r>
            <w:proofErr w:type="gramEnd"/>
            <w:r w:rsidRPr="00137B0B">
              <w:rPr>
                <w:rFonts w:ascii="宋体" w:hAnsi="宋体" w:hint="eastAsia"/>
                <w:sz w:val="28"/>
                <w:szCs w:val="28"/>
              </w:rPr>
              <w:t>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sidRPr="00137B0B">
        <w:rPr>
          <w:rFonts w:ascii="宋体" w:hAnsi="宋体" w:cs="宋体" w:hint="eastAsia"/>
          <w:color w:val="FF0000"/>
          <w:kern w:val="0"/>
          <w:sz w:val="28"/>
          <w:szCs w:val="28"/>
        </w:rPr>
        <w:t>作出</w:t>
      </w:r>
      <w:proofErr w:type="gramEnd"/>
      <w:r w:rsidRPr="00137B0B">
        <w:rPr>
          <w:rFonts w:ascii="宋体" w:hAnsi="宋体" w:cs="宋体" w:hint="eastAsia"/>
          <w:color w:val="FF0000"/>
          <w:kern w:val="0"/>
          <w:sz w:val="28"/>
          <w:szCs w:val="28"/>
        </w:rPr>
        <w:t>实质性响应，否则其投标可能被拒绝。如投标人只对部分要求</w:t>
      </w:r>
      <w:proofErr w:type="gramStart"/>
      <w:r w:rsidRPr="00137B0B">
        <w:rPr>
          <w:rFonts w:ascii="宋体" w:hAnsi="宋体" w:cs="宋体" w:hint="eastAsia"/>
          <w:color w:val="FF0000"/>
          <w:kern w:val="0"/>
          <w:sz w:val="28"/>
          <w:szCs w:val="28"/>
        </w:rPr>
        <w:t>作出</w:t>
      </w:r>
      <w:proofErr w:type="gramEnd"/>
      <w:r w:rsidRPr="00137B0B">
        <w:rPr>
          <w:rFonts w:ascii="宋体" w:hAnsi="宋体" w:cs="宋体" w:hint="eastAsia"/>
          <w:color w:val="FF0000"/>
          <w:kern w:val="0"/>
          <w:sz w:val="28"/>
          <w:szCs w:val="28"/>
        </w:rPr>
        <w:t>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251D" w:rsidRPr="00A71A57" w:rsidRDefault="00A0251D" w:rsidP="00A0251D">
      <w:pPr>
        <w:rPr>
          <w:rFonts w:ascii="宋体" w:hAnsi="宋体"/>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rPr>
          <w:rFonts w:ascii="楷体_GB2312" w:eastAsia="楷体_GB2312"/>
          <w:b/>
          <w:bCs/>
          <w:sz w:val="54"/>
        </w:rPr>
      </w:pPr>
    </w:p>
    <w:p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251D" w:rsidRPr="00A71A57" w:rsidRDefault="00A0251D" w:rsidP="00A0251D">
      <w:pPr>
        <w:pStyle w:val="4"/>
        <w:spacing w:line="500" w:lineRule="exact"/>
        <w:rPr>
          <w:rFonts w:ascii="楷体_GB2312" w:eastAsia="楷体_GB2312"/>
          <w:b/>
          <w:sz w:val="32"/>
          <w:szCs w:val="32"/>
        </w:rPr>
      </w:pPr>
    </w:p>
    <w:p w:rsidR="00A0251D" w:rsidRPr="00A71A57" w:rsidRDefault="00A0251D" w:rsidP="00A0251D">
      <w:pPr>
        <w:pStyle w:val="4"/>
        <w:spacing w:line="500" w:lineRule="exact"/>
        <w:ind w:firstLineChars="200" w:firstLine="562"/>
        <w:rPr>
          <w:rFonts w:ascii="楷体_GB2312" w:eastAsia="楷体_GB2312"/>
          <w:b/>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rsidR="00A0251D" w:rsidRDefault="00A0251D" w:rsidP="00A0251D">
      <w:pPr>
        <w:spacing w:line="360" w:lineRule="auto"/>
        <w:rPr>
          <w:rFonts w:ascii="宋体" w:hAnsi="宋体"/>
          <w:sz w:val="24"/>
        </w:rPr>
      </w:pPr>
    </w:p>
    <w:p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rsidR="00A0251D" w:rsidRDefault="00A0251D" w:rsidP="00A0251D">
      <w:pPr>
        <w:pStyle w:val="300"/>
      </w:pPr>
      <w:r>
        <w:rPr>
          <w:rFonts w:hint="eastAsia"/>
        </w:rPr>
        <w:lastRenderedPageBreak/>
        <w:t xml:space="preserve">单位负责人资格证明文件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251D" w:rsidRDefault="00A0251D" w:rsidP="00A0251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251D" w:rsidRDefault="00A0251D" w:rsidP="00A0251D">
      <w:pPr>
        <w:pStyle w:val="300"/>
      </w:pPr>
      <w:r>
        <w:rPr>
          <w:rFonts w:hint="eastAsia"/>
        </w:rPr>
        <w:lastRenderedPageBreak/>
        <w:t xml:space="preserve">自然人资格证明文件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ind w:left="0" w:firstLine="0"/>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pStyle w:val="300"/>
        <w:jc w:val="both"/>
        <w:rPr>
          <w:b w:val="0"/>
        </w:rPr>
      </w:pPr>
    </w:p>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251D" w:rsidRDefault="00A0251D" w:rsidP="00A0251D">
      <w:pPr>
        <w:pStyle w:val="300"/>
      </w:pPr>
      <w:r>
        <w:rPr>
          <w:rFonts w:hint="eastAsia"/>
        </w:rPr>
        <w:lastRenderedPageBreak/>
        <w:t>授权委托书</w:t>
      </w:r>
    </w:p>
    <w:p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rsidTr="008F01C3">
        <w:trPr>
          <w:trHeight w:val="3862"/>
        </w:trPr>
        <w:tc>
          <w:tcPr>
            <w:tcW w:w="7663"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rsidR="00A0251D" w:rsidRDefault="00A0251D" w:rsidP="008F01C3">
            <w:pPr>
              <w:pStyle w:val="000"/>
              <w:spacing w:line="500" w:lineRule="exact"/>
              <w:rPr>
                <w:rFonts w:ascii="宋体" w:hAnsi="宋体"/>
                <w:szCs w:val="28"/>
              </w:rPr>
            </w:pPr>
          </w:p>
        </w:tc>
      </w:tr>
    </w:tbl>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rsidR="00A0251D" w:rsidRPr="0090482A" w:rsidRDefault="00A0251D" w:rsidP="00A0251D">
      <w:pPr>
        <w:jc w:val="center"/>
        <w:rPr>
          <w:rFonts w:ascii="宋体" w:hAnsi="宋体"/>
          <w:b/>
          <w:sz w:val="28"/>
          <w:szCs w:val="28"/>
        </w:rPr>
      </w:pPr>
    </w:p>
    <w:p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0251D" w:rsidRPr="0090482A" w:rsidRDefault="00A0251D" w:rsidP="00A0251D">
      <w:pPr>
        <w:spacing w:line="500" w:lineRule="exact"/>
        <w:ind w:firstLine="720"/>
        <w:rPr>
          <w:rFonts w:ascii="宋体" w:hAnsi="宋体"/>
          <w:kern w:val="0"/>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0251D" w:rsidRPr="0090482A" w:rsidRDefault="00A0251D" w:rsidP="00A0251D">
      <w:pPr>
        <w:pStyle w:val="000"/>
        <w:spacing w:before="0" w:after="0" w:line="240" w:lineRule="auto"/>
        <w:ind w:left="1070" w:hangingChars="382" w:hanging="1070"/>
        <w:jc w:val="left"/>
        <w:rPr>
          <w:rFonts w:ascii="宋体" w:hAnsi="宋体"/>
          <w:kern w:val="0"/>
          <w:szCs w:val="28"/>
        </w:rPr>
      </w:pPr>
    </w:p>
    <w:p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0251D" w:rsidRPr="00AA7E81" w:rsidRDefault="00A0251D" w:rsidP="00A0251D">
      <w:pPr>
        <w:pStyle w:val="30"/>
        <w:rPr>
          <w:sz w:val="28"/>
          <w:szCs w:val="28"/>
        </w:rPr>
      </w:pP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0A" w:rsidRDefault="00C36C0A" w:rsidP="00D3588F">
      <w:pPr>
        <w:rPr>
          <w:rFonts w:cs="Times New Roman"/>
        </w:rPr>
      </w:pPr>
      <w:r>
        <w:rPr>
          <w:rFonts w:cs="Times New Roman"/>
        </w:rPr>
        <w:separator/>
      </w:r>
    </w:p>
  </w:endnote>
  <w:endnote w:type="continuationSeparator" w:id="0">
    <w:p w:rsidR="00C36C0A" w:rsidRDefault="00C36C0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0A" w:rsidRDefault="00C36C0A" w:rsidP="00D3588F">
      <w:pPr>
        <w:rPr>
          <w:rFonts w:cs="Times New Roman"/>
        </w:rPr>
      </w:pPr>
      <w:r>
        <w:rPr>
          <w:rFonts w:cs="Times New Roman"/>
        </w:rPr>
        <w:separator/>
      </w:r>
    </w:p>
  </w:footnote>
  <w:footnote w:type="continuationSeparator" w:id="0">
    <w:p w:rsidR="00C36C0A" w:rsidRDefault="00C36C0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58C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63079"/>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2E39"/>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1F14"/>
    <w:rsid w:val="00334330"/>
    <w:rsid w:val="00342298"/>
    <w:rsid w:val="0034229D"/>
    <w:rsid w:val="00343F61"/>
    <w:rsid w:val="003500BB"/>
    <w:rsid w:val="00350C0A"/>
    <w:rsid w:val="0036316C"/>
    <w:rsid w:val="003678FB"/>
    <w:rsid w:val="00372EEC"/>
    <w:rsid w:val="00374FA1"/>
    <w:rsid w:val="003771B9"/>
    <w:rsid w:val="003820A3"/>
    <w:rsid w:val="003849CB"/>
    <w:rsid w:val="00386D5E"/>
    <w:rsid w:val="00387D36"/>
    <w:rsid w:val="00390E30"/>
    <w:rsid w:val="00394CBD"/>
    <w:rsid w:val="0039537B"/>
    <w:rsid w:val="003C0B70"/>
    <w:rsid w:val="003C23B2"/>
    <w:rsid w:val="003C5551"/>
    <w:rsid w:val="003D05B5"/>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416"/>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E6E6C"/>
    <w:rsid w:val="005F1DE4"/>
    <w:rsid w:val="005F4172"/>
    <w:rsid w:val="005F4601"/>
    <w:rsid w:val="00601A2A"/>
    <w:rsid w:val="00605EDC"/>
    <w:rsid w:val="00612018"/>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1FAD"/>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5640"/>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4E13"/>
    <w:rsid w:val="009B5DBC"/>
    <w:rsid w:val="009B6E72"/>
    <w:rsid w:val="009B7FB3"/>
    <w:rsid w:val="009C0380"/>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BA4"/>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6C0A"/>
    <w:rsid w:val="00C37198"/>
    <w:rsid w:val="00C40604"/>
    <w:rsid w:val="00C60BD0"/>
    <w:rsid w:val="00C70B90"/>
    <w:rsid w:val="00C755D3"/>
    <w:rsid w:val="00C82236"/>
    <w:rsid w:val="00C8699A"/>
    <w:rsid w:val="00C94673"/>
    <w:rsid w:val="00C96707"/>
    <w:rsid w:val="00CA6671"/>
    <w:rsid w:val="00CB3480"/>
    <w:rsid w:val="00CD2456"/>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81296"/>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53E1"/>
    <w:rsid w:val="00E12CB9"/>
    <w:rsid w:val="00E253DE"/>
    <w:rsid w:val="00E25BB4"/>
    <w:rsid w:val="00E31918"/>
    <w:rsid w:val="00E36F05"/>
    <w:rsid w:val="00E41151"/>
    <w:rsid w:val="00E44DE9"/>
    <w:rsid w:val="00E44F82"/>
    <w:rsid w:val="00E50BF9"/>
    <w:rsid w:val="00E648DA"/>
    <w:rsid w:val="00E82790"/>
    <w:rsid w:val="00EA3385"/>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F33D7B8-1093-4BEC-A828-F2739BD5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A9D-03A1-45AB-A8BD-FBCD0EA5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1142</Words>
  <Characters>6512</Characters>
  <Application>Microsoft Office Word</Application>
  <DocSecurity>0</DocSecurity>
  <Lines>54</Lines>
  <Paragraphs>15</Paragraphs>
  <ScaleCrop>false</ScaleCrop>
  <Company>Microsoft</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2022-05-08T07:36:00Z</dcterms:created>
  <dcterms:modified xsi:type="dcterms:W3CDTF">2022-06-13T01:51:00Z</dcterms:modified>
</cp:coreProperties>
</file>