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72EE5" w:rsidRPr="00472EE5">
        <w:rPr>
          <w:rFonts w:hint="eastAsia"/>
          <w:sz w:val="28"/>
          <w:szCs w:val="28"/>
        </w:rPr>
        <w:t>更换</w:t>
      </w:r>
      <w:r w:rsidR="00472EE5">
        <w:rPr>
          <w:rFonts w:hint="eastAsia"/>
          <w:sz w:val="28"/>
          <w:szCs w:val="28"/>
        </w:rPr>
        <w:t>江南手术室空调支管</w:t>
      </w:r>
      <w:r w:rsidRPr="00137B0B">
        <w:rPr>
          <w:rFonts w:hint="eastAsia"/>
          <w:color w:val="000000"/>
          <w:sz w:val="28"/>
          <w:szCs w:val="28"/>
        </w:rPr>
        <w:t>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D335CF">
        <w:rPr>
          <w:color w:val="000000"/>
          <w:sz w:val="28"/>
          <w:szCs w:val="28"/>
        </w:rPr>
        <w:t>70</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72EE5" w:rsidRPr="00472EE5">
        <w:rPr>
          <w:rFonts w:hint="eastAsia"/>
          <w:sz w:val="28"/>
          <w:szCs w:val="28"/>
        </w:rPr>
        <w:t>更换</w:t>
      </w:r>
      <w:r w:rsidR="00472EE5">
        <w:rPr>
          <w:rFonts w:hint="eastAsia"/>
          <w:sz w:val="28"/>
          <w:szCs w:val="28"/>
        </w:rPr>
        <w:t>江南手术室空调支管</w:t>
      </w:r>
      <w:r w:rsidR="00472EE5" w:rsidRPr="00137B0B">
        <w:rPr>
          <w:rFonts w:hint="eastAsia"/>
          <w:color w:val="000000"/>
          <w:sz w:val="28"/>
          <w:szCs w:val="28"/>
        </w:rPr>
        <w:t>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335CF" w:rsidRPr="00D335CF">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00D335CF">
        <w:rPr>
          <w:rFonts w:hint="eastAsia"/>
          <w:color w:val="FF0000"/>
          <w:sz w:val="28"/>
          <w:szCs w:val="28"/>
        </w:rPr>
        <w:t>年10</w:t>
      </w:r>
      <w:r w:rsidRPr="00137B0B">
        <w:rPr>
          <w:rFonts w:hint="eastAsia"/>
          <w:color w:val="FF0000"/>
          <w:sz w:val="28"/>
          <w:szCs w:val="28"/>
        </w:rPr>
        <w:t>月</w:t>
      </w:r>
      <w:r w:rsidR="00D335CF">
        <w:rPr>
          <w:color w:val="FF0000"/>
          <w:sz w:val="28"/>
          <w:szCs w:val="28"/>
        </w:rPr>
        <w:t>21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335CF" w:rsidRPr="00D335CF">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472EE5"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00472EE5" w:rsidRPr="00472EE5">
        <w:rPr>
          <w:rFonts w:hint="eastAsia"/>
          <w:sz w:val="28"/>
          <w:szCs w:val="28"/>
        </w:rPr>
        <w:t>胡老师</w:t>
      </w:r>
      <w:r w:rsidRPr="00137B0B">
        <w:rPr>
          <w:sz w:val="28"/>
          <w:szCs w:val="28"/>
        </w:rPr>
        <w:t>/</w:t>
      </w:r>
      <w:r w:rsidRPr="00137B0B">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72EE5">
        <w:rPr>
          <w:rFonts w:ascii="宋体" w:hAnsi="宋体" w:cs="宋体" w:hint="eastAsia"/>
          <w:kern w:val="0"/>
          <w:sz w:val="28"/>
          <w:szCs w:val="28"/>
        </w:rPr>
        <w:t>联系电话：</w:t>
      </w:r>
      <w:r w:rsidRPr="00472EE5">
        <w:rPr>
          <w:rFonts w:ascii="宋体" w:hAnsi="宋体" w:cs="宋体"/>
          <w:kern w:val="0"/>
          <w:sz w:val="28"/>
          <w:szCs w:val="28"/>
        </w:rPr>
        <w:t>0717-648</w:t>
      </w:r>
      <w:r w:rsidR="00472EE5" w:rsidRPr="00472EE5">
        <w:rPr>
          <w:rFonts w:ascii="宋体" w:hAnsi="宋体" w:cs="宋体" w:hint="eastAsia"/>
          <w:kern w:val="0"/>
          <w:sz w:val="28"/>
          <w:szCs w:val="28"/>
        </w:rPr>
        <w:t>4946  13997695077</w:t>
      </w:r>
      <w:r w:rsidRPr="00472EE5">
        <w:rPr>
          <w:rFonts w:ascii="宋体" w:hAnsi="宋体" w:cs="宋体"/>
          <w:kern w:val="0"/>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D335CF">
        <w:rPr>
          <w:rFonts w:ascii="宋体" w:hAnsi="宋体" w:cs="宋体"/>
          <w:sz w:val="28"/>
          <w:szCs w:val="28"/>
        </w:rPr>
        <w:t>70</w:t>
      </w:r>
      <w:bookmarkStart w:id="0" w:name="_GoBack"/>
      <w:bookmarkEnd w:id="0"/>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472EE5" w:rsidRPr="00472EE5">
        <w:rPr>
          <w:rFonts w:hint="eastAsia"/>
          <w:sz w:val="28"/>
          <w:szCs w:val="28"/>
        </w:rPr>
        <w:t>更换</w:t>
      </w:r>
      <w:r w:rsidR="00472EE5">
        <w:rPr>
          <w:rFonts w:hint="eastAsia"/>
          <w:sz w:val="28"/>
          <w:szCs w:val="28"/>
        </w:rPr>
        <w:t>江南手术室空调支管</w:t>
      </w:r>
      <w:r w:rsidR="00472EE5" w:rsidRPr="00137B0B">
        <w:rPr>
          <w:rFonts w:hint="eastAsia"/>
          <w:color w:val="000000"/>
          <w:sz w:val="28"/>
          <w:szCs w:val="28"/>
        </w:rPr>
        <w:t>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472EE5">
        <w:rPr>
          <w:rFonts w:ascii="宋体" w:hAnsi="宋体" w:cs="宋体" w:hint="eastAsia"/>
          <w:sz w:val="28"/>
          <w:szCs w:val="28"/>
        </w:rPr>
        <w:t>60000</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7C213C" w:rsidRPr="00F12ECD" w:rsidRDefault="00002DB5" w:rsidP="00E30121">
      <w:pPr>
        <w:widowControl/>
        <w:spacing w:line="500" w:lineRule="exact"/>
        <w:ind w:firstLineChars="200" w:firstLine="560"/>
        <w:jc w:val="left"/>
        <w:rPr>
          <w:rFonts w:ascii="宋体" w:hAnsi="宋体" w:cs="宋体"/>
          <w:bCs/>
          <w:color w:val="FF0000"/>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137B0B" w:rsidRDefault="00E30121" w:rsidP="00E30121">
      <w:pPr>
        <w:widowControl/>
        <w:spacing w:line="500" w:lineRule="exact"/>
        <w:ind w:firstLineChars="200" w:firstLine="560"/>
        <w:jc w:val="left"/>
        <w:rPr>
          <w:rFonts w:ascii="宋体" w:hAnsi="宋体" w:cs="宋体"/>
          <w:bCs/>
          <w:color w:val="FF0000"/>
          <w:kern w:val="0"/>
          <w:sz w:val="28"/>
          <w:szCs w:val="28"/>
        </w:rPr>
      </w:pPr>
      <w:r w:rsidRPr="00E30121">
        <w:rPr>
          <w:rFonts w:ascii="宋体" w:hAnsi="宋体" w:hint="eastAsia"/>
          <w:sz w:val="28"/>
          <w:szCs w:val="28"/>
          <w:lang w:val="zh-CN"/>
        </w:rPr>
        <w:t>江南手术室空调支管多处穿孔，经查该支管锈蚀严重，已经多次维修，无法彻底解决问题，存在极大安全隐患。</w:t>
      </w:r>
      <w:r w:rsidR="00F12ECD">
        <w:rPr>
          <w:rFonts w:ascii="宋体" w:hAnsi="宋体" w:hint="eastAsia"/>
          <w:sz w:val="28"/>
          <w:szCs w:val="28"/>
          <w:lang w:val="zh-CN"/>
        </w:rPr>
        <w:t>现拟</w:t>
      </w:r>
      <w:r w:rsidRPr="00E30121">
        <w:rPr>
          <w:rFonts w:ascii="宋体" w:hAnsi="宋体" w:hint="eastAsia"/>
          <w:sz w:val="28"/>
          <w:szCs w:val="28"/>
          <w:lang w:val="zh-CN"/>
        </w:rPr>
        <w:t>对该手术室所有支管进行更换，经测算共需更换DN25管道120米，DN20管道205米，管道保温370米，管件若干，施工过程中涉及脚手架、旧管拆除等。</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8755" w:type="dxa"/>
        <w:tblLook w:val="04A0" w:firstRow="1" w:lastRow="0" w:firstColumn="1" w:lastColumn="0" w:noHBand="0" w:noVBand="1"/>
      </w:tblPr>
      <w:tblGrid>
        <w:gridCol w:w="1115"/>
        <w:gridCol w:w="2589"/>
        <w:gridCol w:w="786"/>
        <w:gridCol w:w="711"/>
        <w:gridCol w:w="937"/>
        <w:gridCol w:w="951"/>
        <w:gridCol w:w="222"/>
        <w:gridCol w:w="1444"/>
      </w:tblGrid>
      <w:tr w:rsidR="00E30121" w:rsidTr="00E30121">
        <w:trPr>
          <w:trHeight w:val="480"/>
        </w:trPr>
        <w:tc>
          <w:tcPr>
            <w:tcW w:w="111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项目名称</w:t>
            </w:r>
          </w:p>
        </w:tc>
        <w:tc>
          <w:tcPr>
            <w:tcW w:w="258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项目特征描述</w:t>
            </w:r>
          </w:p>
        </w:tc>
        <w:tc>
          <w:tcPr>
            <w:tcW w:w="149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计量单位</w:t>
            </w:r>
          </w:p>
        </w:tc>
        <w:tc>
          <w:tcPr>
            <w:tcW w:w="93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工程量</w:t>
            </w:r>
          </w:p>
        </w:tc>
        <w:tc>
          <w:tcPr>
            <w:tcW w:w="2617" w:type="dxa"/>
            <w:gridSpan w:val="3"/>
            <w:tcBorders>
              <w:top w:val="single" w:sz="8" w:space="0" w:color="000000"/>
              <w:left w:val="nil"/>
              <w:bottom w:val="single" w:sz="4" w:space="0" w:color="000000"/>
              <w:right w:val="single" w:sz="8"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金额（元）</w:t>
            </w:r>
          </w:p>
        </w:tc>
      </w:tr>
      <w:tr w:rsidR="00E30121" w:rsidTr="00E30121">
        <w:trPr>
          <w:trHeight w:val="980"/>
        </w:trPr>
        <w:tc>
          <w:tcPr>
            <w:tcW w:w="1115" w:type="dxa"/>
            <w:vMerge/>
            <w:tcBorders>
              <w:top w:val="single" w:sz="8" w:space="0" w:color="000000"/>
              <w:left w:val="single" w:sz="4" w:space="0" w:color="000000"/>
              <w:bottom w:val="single" w:sz="4" w:space="0" w:color="000000"/>
              <w:right w:val="single" w:sz="4" w:space="0" w:color="000000"/>
            </w:tcBorders>
            <w:vAlign w:val="center"/>
            <w:hideMark/>
          </w:tcPr>
          <w:p w:rsidR="00E30121" w:rsidRDefault="00E30121">
            <w:pPr>
              <w:rPr>
                <w:rFonts w:ascii="宋体" w:hAnsi="宋体" w:cs="宋体"/>
                <w:sz w:val="20"/>
                <w:szCs w:val="20"/>
              </w:rPr>
            </w:pPr>
          </w:p>
        </w:tc>
        <w:tc>
          <w:tcPr>
            <w:tcW w:w="2589" w:type="dxa"/>
            <w:vMerge/>
            <w:tcBorders>
              <w:top w:val="single" w:sz="8" w:space="0" w:color="000000"/>
              <w:left w:val="single" w:sz="4" w:space="0" w:color="000000"/>
              <w:bottom w:val="single" w:sz="4" w:space="0" w:color="000000"/>
              <w:right w:val="single" w:sz="4" w:space="0" w:color="000000"/>
            </w:tcBorders>
            <w:vAlign w:val="center"/>
            <w:hideMark/>
          </w:tcPr>
          <w:p w:rsidR="00E30121" w:rsidRDefault="00E30121">
            <w:pPr>
              <w:rPr>
                <w:rFonts w:ascii="宋体" w:hAnsi="宋体" w:cs="宋体"/>
                <w:sz w:val="20"/>
                <w:szCs w:val="20"/>
              </w:rPr>
            </w:pPr>
          </w:p>
        </w:tc>
        <w:tc>
          <w:tcPr>
            <w:tcW w:w="1497" w:type="dxa"/>
            <w:gridSpan w:val="2"/>
            <w:vMerge/>
            <w:tcBorders>
              <w:top w:val="single" w:sz="8" w:space="0" w:color="000000"/>
              <w:left w:val="single" w:sz="4" w:space="0" w:color="000000"/>
              <w:bottom w:val="single" w:sz="4" w:space="0" w:color="000000"/>
              <w:right w:val="single" w:sz="4" w:space="0" w:color="000000"/>
            </w:tcBorders>
            <w:vAlign w:val="center"/>
            <w:hideMark/>
          </w:tcPr>
          <w:p w:rsidR="00E30121" w:rsidRDefault="00E30121">
            <w:pPr>
              <w:rPr>
                <w:rFonts w:ascii="宋体" w:hAnsi="宋体" w:cs="宋体"/>
                <w:sz w:val="20"/>
                <w:szCs w:val="20"/>
              </w:rPr>
            </w:pPr>
          </w:p>
        </w:tc>
        <w:tc>
          <w:tcPr>
            <w:tcW w:w="937" w:type="dxa"/>
            <w:vMerge/>
            <w:tcBorders>
              <w:top w:val="single" w:sz="8" w:space="0" w:color="000000"/>
              <w:left w:val="single" w:sz="4" w:space="0" w:color="000000"/>
              <w:bottom w:val="single" w:sz="4" w:space="0" w:color="000000"/>
              <w:right w:val="single" w:sz="4" w:space="0" w:color="000000"/>
            </w:tcBorders>
            <w:vAlign w:val="center"/>
            <w:hideMark/>
          </w:tcPr>
          <w:p w:rsidR="00E30121" w:rsidRDefault="00E30121">
            <w:pPr>
              <w:rPr>
                <w:rFonts w:ascii="宋体" w:hAnsi="宋体" w:cs="宋体"/>
                <w:sz w:val="20"/>
                <w:szCs w:val="20"/>
              </w:rPr>
            </w:pPr>
          </w:p>
        </w:tc>
        <w:tc>
          <w:tcPr>
            <w:tcW w:w="117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投标单价</w:t>
            </w:r>
          </w:p>
        </w:tc>
        <w:tc>
          <w:tcPr>
            <w:tcW w:w="1444" w:type="dxa"/>
            <w:tcBorders>
              <w:top w:val="nil"/>
              <w:left w:val="single" w:sz="4" w:space="0" w:color="000000"/>
              <w:bottom w:val="single" w:sz="4" w:space="0" w:color="000000"/>
              <w:right w:val="single" w:sz="8" w:space="0" w:color="000000"/>
            </w:tcBorders>
            <w:shd w:val="clear" w:color="FFFFFF" w:fill="FFFFFF"/>
            <w:vAlign w:val="center"/>
            <w:hideMark/>
          </w:tcPr>
          <w:p w:rsidR="00E30121" w:rsidRDefault="00E30121" w:rsidP="00E30121">
            <w:pPr>
              <w:jc w:val="center"/>
              <w:rPr>
                <w:rFonts w:ascii="宋体" w:hAnsi="宋体" w:cs="宋体"/>
                <w:sz w:val="20"/>
                <w:szCs w:val="20"/>
              </w:rPr>
            </w:pPr>
            <w:r>
              <w:rPr>
                <w:rFonts w:hint="eastAsia"/>
                <w:sz w:val="20"/>
                <w:szCs w:val="20"/>
              </w:rPr>
              <w:t>投标小计</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镀锌钢管</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米</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205</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镀锌钢管</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DN25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米</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118</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内丝弯头</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128</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内丝弯头</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DN25</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40</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三通</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25*20</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40</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铜闸阀</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64</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不锈钢软管</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根</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64</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电动二通阀</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32</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过滤器</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DN20 </w:t>
            </w:r>
            <w:r>
              <w:rPr>
                <w:rFonts w:hint="eastAsia"/>
                <w:sz w:val="20"/>
                <w:szCs w:val="20"/>
              </w:rPr>
              <w:t>螺纹连接</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个</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32</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橡塑保温</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DN25 </w:t>
            </w:r>
            <w:r>
              <w:rPr>
                <w:rFonts w:hint="eastAsia"/>
                <w:sz w:val="20"/>
                <w:szCs w:val="20"/>
              </w:rPr>
              <w:t>厚度</w:t>
            </w:r>
            <w:r>
              <w:rPr>
                <w:rFonts w:hint="eastAsia"/>
                <w:sz w:val="20"/>
                <w:szCs w:val="20"/>
              </w:rPr>
              <w:t>3mm</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米</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240</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橡塑保温</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规格：</w:t>
            </w:r>
            <w:r>
              <w:rPr>
                <w:rFonts w:hint="eastAsia"/>
                <w:sz w:val="20"/>
                <w:szCs w:val="20"/>
              </w:rPr>
              <w:t xml:space="preserve">DN32 </w:t>
            </w:r>
            <w:r>
              <w:rPr>
                <w:rFonts w:hint="eastAsia"/>
                <w:sz w:val="20"/>
                <w:szCs w:val="20"/>
              </w:rPr>
              <w:t>厚度</w:t>
            </w:r>
            <w:r>
              <w:rPr>
                <w:rFonts w:hint="eastAsia"/>
                <w:sz w:val="20"/>
                <w:szCs w:val="20"/>
              </w:rPr>
              <w:t>3mm</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米</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130</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保温胶水</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10KG</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桶</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3</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旧管道拆除</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 xml:space="preserve">　</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米</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338</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吊顶拆除及恢复</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rsidP="00D551FA">
            <w:pPr>
              <w:rPr>
                <w:rFonts w:ascii="宋体" w:hAnsi="宋体" w:cs="宋体"/>
                <w:sz w:val="20"/>
                <w:szCs w:val="20"/>
              </w:rPr>
            </w:pPr>
            <w:r>
              <w:rPr>
                <w:rFonts w:hint="eastAsia"/>
                <w:sz w:val="20"/>
                <w:szCs w:val="20"/>
              </w:rPr>
              <w:t xml:space="preserve">　</w:t>
            </w:r>
            <w:r w:rsidR="00D551FA">
              <w:rPr>
                <w:rFonts w:hint="eastAsia"/>
                <w:sz w:val="20"/>
                <w:szCs w:val="20"/>
              </w:rPr>
              <w:t>修复材料与拆除材料需一致</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项</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1</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r w:rsidR="00E30121" w:rsidTr="00E30121">
        <w:trPr>
          <w:trHeight w:val="480"/>
        </w:trPr>
        <w:tc>
          <w:tcPr>
            <w:tcW w:w="1115" w:type="dxa"/>
            <w:tcBorders>
              <w:top w:val="nil"/>
              <w:left w:val="single" w:sz="4" w:space="0" w:color="000000"/>
              <w:bottom w:val="single" w:sz="4" w:space="0" w:color="000000"/>
              <w:right w:val="single" w:sz="4" w:space="0" w:color="000000"/>
            </w:tcBorders>
            <w:shd w:val="clear" w:color="FFFFFF" w:fill="FFFFFF"/>
            <w:vAlign w:val="center"/>
            <w:hideMark/>
          </w:tcPr>
          <w:p w:rsidR="00E30121" w:rsidRDefault="00472EE5">
            <w:pPr>
              <w:rPr>
                <w:rFonts w:ascii="宋体" w:hAnsi="宋体" w:cs="宋体"/>
                <w:sz w:val="20"/>
                <w:szCs w:val="20"/>
              </w:rPr>
            </w:pPr>
            <w:r>
              <w:rPr>
                <w:rFonts w:hint="eastAsia"/>
                <w:sz w:val="20"/>
                <w:szCs w:val="20"/>
              </w:rPr>
              <w:t>投标合计</w:t>
            </w:r>
          </w:p>
        </w:tc>
        <w:tc>
          <w:tcPr>
            <w:tcW w:w="2589" w:type="dxa"/>
            <w:tcBorders>
              <w:top w:val="nil"/>
              <w:left w:val="nil"/>
              <w:bottom w:val="single" w:sz="4" w:space="0" w:color="000000"/>
              <w:right w:val="single" w:sz="4" w:space="0" w:color="000000"/>
            </w:tcBorders>
            <w:shd w:val="clear" w:color="FFFFFF" w:fill="FFFFFF"/>
            <w:vAlign w:val="center"/>
            <w:hideMark/>
          </w:tcPr>
          <w:p w:rsidR="00E30121" w:rsidRDefault="00E30121">
            <w:pPr>
              <w:rPr>
                <w:rFonts w:ascii="宋体" w:hAnsi="宋体" w:cs="宋体"/>
                <w:sz w:val="20"/>
                <w:szCs w:val="20"/>
              </w:rPr>
            </w:pPr>
            <w:r>
              <w:rPr>
                <w:rFonts w:hint="eastAsia"/>
                <w:sz w:val="20"/>
                <w:szCs w:val="20"/>
              </w:rPr>
              <w:t xml:space="preserve">　</w:t>
            </w:r>
          </w:p>
        </w:tc>
        <w:tc>
          <w:tcPr>
            <w:tcW w:w="786"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711"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37" w:type="dxa"/>
            <w:tcBorders>
              <w:top w:val="nil"/>
              <w:left w:val="nil"/>
              <w:bottom w:val="single" w:sz="4" w:space="0" w:color="000000"/>
              <w:right w:val="single" w:sz="4" w:space="0" w:color="000000"/>
            </w:tcBorders>
            <w:shd w:val="clear" w:color="FFFFFF" w:fill="FFFFFF"/>
            <w:vAlign w:val="center"/>
            <w:hideMark/>
          </w:tcPr>
          <w:p w:rsidR="00E30121" w:rsidRDefault="00E30121">
            <w:pPr>
              <w:jc w:val="center"/>
              <w:rPr>
                <w:rFonts w:ascii="宋体" w:hAnsi="宋体" w:cs="宋体"/>
                <w:sz w:val="20"/>
                <w:szCs w:val="20"/>
              </w:rPr>
            </w:pPr>
            <w:r>
              <w:rPr>
                <w:rFonts w:hint="eastAsia"/>
                <w:sz w:val="20"/>
                <w:szCs w:val="20"/>
              </w:rPr>
              <w:t xml:space="preserve">　</w:t>
            </w:r>
          </w:p>
        </w:tc>
        <w:tc>
          <w:tcPr>
            <w:tcW w:w="951" w:type="dxa"/>
            <w:tcBorders>
              <w:top w:val="nil"/>
              <w:left w:val="nil"/>
              <w:bottom w:val="single" w:sz="4" w:space="0" w:color="000000"/>
              <w:right w:val="nil"/>
            </w:tcBorders>
            <w:shd w:val="clear" w:color="FFFFFF" w:fill="FFFFFF"/>
            <w:vAlign w:val="center"/>
          </w:tcPr>
          <w:p w:rsidR="00E30121" w:rsidRDefault="00E30121">
            <w:pPr>
              <w:jc w:val="right"/>
              <w:rPr>
                <w:rFonts w:ascii="宋体" w:hAnsi="宋体" w:cs="宋体"/>
                <w:sz w:val="20"/>
                <w:szCs w:val="20"/>
              </w:rPr>
            </w:pPr>
          </w:p>
        </w:tc>
        <w:tc>
          <w:tcPr>
            <w:tcW w:w="222" w:type="dxa"/>
            <w:tcBorders>
              <w:top w:val="nil"/>
              <w:left w:val="nil"/>
              <w:bottom w:val="single" w:sz="4" w:space="0" w:color="000000"/>
              <w:right w:val="single" w:sz="4" w:space="0" w:color="000000"/>
            </w:tcBorders>
            <w:shd w:val="clear" w:color="FFFFFF" w:fill="FFFFFF"/>
            <w:vAlign w:val="center"/>
          </w:tcPr>
          <w:p w:rsidR="00E30121" w:rsidRDefault="00E30121">
            <w:pPr>
              <w:jc w:val="right"/>
              <w:rPr>
                <w:rFonts w:ascii="宋体" w:hAnsi="宋体" w:cs="宋体"/>
                <w:sz w:val="20"/>
                <w:szCs w:val="20"/>
              </w:rPr>
            </w:pPr>
          </w:p>
        </w:tc>
        <w:tc>
          <w:tcPr>
            <w:tcW w:w="1444" w:type="dxa"/>
            <w:tcBorders>
              <w:top w:val="nil"/>
              <w:left w:val="nil"/>
              <w:bottom w:val="single" w:sz="4" w:space="0" w:color="000000"/>
              <w:right w:val="single" w:sz="8" w:space="0" w:color="000000"/>
            </w:tcBorders>
            <w:shd w:val="clear" w:color="FFFFFF" w:fill="FFFFFF"/>
            <w:vAlign w:val="center"/>
          </w:tcPr>
          <w:p w:rsidR="00E30121" w:rsidRDefault="00E30121">
            <w:pPr>
              <w:jc w:val="right"/>
              <w:rPr>
                <w:rFonts w:ascii="宋体" w:hAnsi="宋体" w:cs="宋体"/>
                <w:sz w:val="20"/>
                <w:szCs w:val="20"/>
              </w:rPr>
            </w:pPr>
            <w:r>
              <w:rPr>
                <w:rFonts w:hint="eastAsia"/>
                <w:sz w:val="20"/>
                <w:szCs w:val="20"/>
              </w:rPr>
              <w:t xml:space="preserve">　</w:t>
            </w:r>
          </w:p>
        </w:tc>
      </w:tr>
    </w:tbl>
    <w:p w:rsidR="00E30121" w:rsidRDefault="00E30121" w:rsidP="00DF328A">
      <w:pPr>
        <w:autoSpaceDE w:val="0"/>
        <w:autoSpaceDN w:val="0"/>
        <w:adjustRightInd w:val="0"/>
        <w:contextualSpacing/>
        <w:outlineLvl w:val="0"/>
        <w:rPr>
          <w:rFonts w:ascii="宋体" w:hAnsi="宋体"/>
          <w:b/>
          <w:sz w:val="28"/>
          <w:szCs w:val="28"/>
        </w:rPr>
      </w:pPr>
      <w:r>
        <w:rPr>
          <w:rFonts w:cs="宋体" w:hint="eastAsia"/>
          <w:kern w:val="0"/>
          <w:sz w:val="28"/>
          <w:szCs w:val="24"/>
        </w:rPr>
        <w:t>注：投标人必须注明投标品牌。</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p w:rsidR="00E30121" w:rsidRPr="00395954" w:rsidRDefault="00E30121" w:rsidP="00395954">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施工工艺要求</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1</w:t>
      </w:r>
      <w:r w:rsidRPr="00E30121">
        <w:rPr>
          <w:rFonts w:ascii="宋体" w:hAnsi="宋体" w:cs="宋体" w:hint="eastAsia"/>
          <w:kern w:val="0"/>
          <w:sz w:val="28"/>
          <w:szCs w:val="28"/>
        </w:rPr>
        <w:t>、需更换的钢管与原钢管连接采用螺纹链接的方式。</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2</w:t>
      </w:r>
      <w:r w:rsidRPr="00E30121">
        <w:rPr>
          <w:rFonts w:ascii="宋体" w:hAnsi="宋体" w:cs="宋体" w:hint="eastAsia"/>
          <w:kern w:val="0"/>
          <w:sz w:val="28"/>
          <w:szCs w:val="28"/>
        </w:rPr>
        <w:t>、阀门安装手柄方向由以前的上方改为侧面，安装完毕后卸下阀门手柄，避免结露。</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lastRenderedPageBreak/>
        <w:t>3</w:t>
      </w:r>
      <w:r w:rsidRPr="00E30121">
        <w:rPr>
          <w:rFonts w:ascii="宋体" w:hAnsi="宋体" w:cs="宋体" w:hint="eastAsia"/>
          <w:kern w:val="0"/>
          <w:sz w:val="28"/>
          <w:szCs w:val="28"/>
        </w:rPr>
        <w:t>、保温必须做到接缝严密无缝，避免冷凝水渗入后长期浸泡钢管阀门，导致生锈腐烂。</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4</w:t>
      </w:r>
      <w:r w:rsidRPr="00E30121">
        <w:rPr>
          <w:rFonts w:ascii="宋体" w:hAnsi="宋体" w:cs="宋体" w:hint="eastAsia"/>
          <w:kern w:val="0"/>
          <w:sz w:val="28"/>
          <w:szCs w:val="28"/>
        </w:rPr>
        <w:t>、风机盘管上面的钢管拆卸时，需用氧焊加热后拆卸，避免对风机盘管的损伤，若风机盘管损伤需维修或者更换费用由投标方负责。</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5</w:t>
      </w:r>
      <w:r w:rsidRPr="00E30121">
        <w:rPr>
          <w:rFonts w:ascii="宋体" w:hAnsi="宋体" w:cs="宋体" w:hint="eastAsia"/>
          <w:kern w:val="0"/>
          <w:sz w:val="28"/>
          <w:szCs w:val="28"/>
        </w:rPr>
        <w:t>、原二通阀需用氧焊加热后保护性拆卸，管道更换完毕后再次安装调试使用，拆坏了更新费用由投标方承担。</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6</w:t>
      </w:r>
      <w:r w:rsidRPr="00E30121">
        <w:rPr>
          <w:rFonts w:ascii="宋体" w:hAnsi="宋体" w:cs="宋体" w:hint="eastAsia"/>
          <w:kern w:val="0"/>
          <w:sz w:val="28"/>
          <w:szCs w:val="28"/>
        </w:rPr>
        <w:t>、需将锈蚀的支管全部更换，更换至未锈蚀的位置。</w:t>
      </w:r>
    </w:p>
    <w:p w:rsidR="00E30121" w:rsidRPr="00395954" w:rsidRDefault="00E30121" w:rsidP="00395954">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材料要求</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1</w:t>
      </w:r>
      <w:r w:rsidRPr="00E30121">
        <w:rPr>
          <w:rFonts w:ascii="宋体" w:hAnsi="宋体" w:cs="宋体" w:hint="eastAsia"/>
          <w:kern w:val="0"/>
          <w:sz w:val="28"/>
          <w:szCs w:val="28"/>
        </w:rPr>
        <w:t>、所有材料需提供检验报告</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2</w:t>
      </w:r>
      <w:r w:rsidRPr="00E30121">
        <w:rPr>
          <w:rFonts w:ascii="宋体" w:hAnsi="宋体" w:cs="宋体" w:hint="eastAsia"/>
          <w:kern w:val="0"/>
          <w:sz w:val="28"/>
          <w:szCs w:val="28"/>
        </w:rPr>
        <w:t>、钢管厚度要求：国标。（衡水华岐、邯郸正大、天津友发，或者同等档次及更高档次品牌）</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3</w:t>
      </w:r>
      <w:r w:rsidRPr="00E30121">
        <w:rPr>
          <w:rFonts w:ascii="宋体" w:hAnsi="宋体" w:cs="宋体" w:hint="eastAsia"/>
          <w:kern w:val="0"/>
          <w:sz w:val="28"/>
          <w:szCs w:val="28"/>
        </w:rPr>
        <w:t>、阀门、过滤器、不锈钢软接耐压需达到</w:t>
      </w:r>
      <w:r w:rsidRPr="00E30121">
        <w:rPr>
          <w:rFonts w:ascii="宋体" w:hAnsi="宋体" w:cs="宋体"/>
          <w:kern w:val="0"/>
          <w:sz w:val="28"/>
          <w:szCs w:val="28"/>
        </w:rPr>
        <w:t>1.6Mpa</w:t>
      </w:r>
      <w:r w:rsidRPr="00E30121">
        <w:rPr>
          <w:rFonts w:ascii="宋体" w:hAnsi="宋体" w:cs="宋体" w:hint="eastAsia"/>
          <w:kern w:val="0"/>
          <w:sz w:val="28"/>
          <w:szCs w:val="28"/>
        </w:rPr>
        <w:t>（安利达、杰克龙、玉环，或者同等档次或者更高档次品牌）</w:t>
      </w:r>
    </w:p>
    <w:p w:rsidR="00E30121" w:rsidRPr="00E30121" w:rsidRDefault="00E30121" w:rsidP="00E30121">
      <w:pPr>
        <w:widowControl/>
        <w:spacing w:line="500" w:lineRule="exact"/>
        <w:ind w:firstLineChars="200" w:firstLine="560"/>
        <w:jc w:val="left"/>
        <w:rPr>
          <w:rFonts w:ascii="宋体" w:hAnsi="宋体" w:cs="宋体"/>
          <w:kern w:val="0"/>
          <w:sz w:val="28"/>
          <w:szCs w:val="28"/>
        </w:rPr>
      </w:pPr>
      <w:r w:rsidRPr="00E30121">
        <w:rPr>
          <w:rFonts w:ascii="宋体" w:hAnsi="宋体" w:cs="宋体" w:hint="eastAsia"/>
          <w:kern w:val="0"/>
          <w:sz w:val="28"/>
          <w:szCs w:val="28"/>
        </w:rPr>
        <w:t>保温材料须采用</w:t>
      </w:r>
      <w:r w:rsidRPr="00E30121">
        <w:rPr>
          <w:rFonts w:ascii="宋体" w:hAnsi="宋体" w:cs="宋体"/>
          <w:kern w:val="0"/>
          <w:sz w:val="28"/>
          <w:szCs w:val="28"/>
        </w:rPr>
        <w:t>3cm</w:t>
      </w:r>
      <w:r w:rsidRPr="00E30121">
        <w:rPr>
          <w:rFonts w:ascii="宋体" w:hAnsi="宋体" w:cs="宋体" w:hint="eastAsia"/>
          <w:kern w:val="0"/>
          <w:sz w:val="28"/>
          <w:szCs w:val="28"/>
        </w:rPr>
        <w:t>厚度的橡塑保温。（华美、神州、路亚，或者同等档次及更高档次品牌）</w:t>
      </w:r>
    </w:p>
    <w:p w:rsidR="00DF328A" w:rsidRPr="00137B0B" w:rsidRDefault="00E30121" w:rsidP="00E30121">
      <w:pPr>
        <w:widowControl/>
        <w:spacing w:line="500" w:lineRule="exact"/>
        <w:ind w:firstLineChars="200" w:firstLine="560"/>
        <w:jc w:val="left"/>
        <w:rPr>
          <w:rFonts w:ascii="宋体" w:hAnsi="宋体"/>
          <w:b/>
          <w:color w:val="FF0000"/>
          <w:sz w:val="28"/>
          <w:szCs w:val="28"/>
        </w:rPr>
      </w:pPr>
      <w:r w:rsidRPr="00E30121">
        <w:rPr>
          <w:rFonts w:ascii="宋体" w:hAnsi="宋体" w:cs="宋体"/>
          <w:kern w:val="0"/>
          <w:sz w:val="28"/>
          <w:szCs w:val="28"/>
        </w:rPr>
        <w:t>4</w:t>
      </w:r>
      <w:r w:rsidRPr="00E30121">
        <w:rPr>
          <w:rFonts w:ascii="宋体" w:hAnsi="宋体" w:cs="宋体" w:hint="eastAsia"/>
          <w:kern w:val="0"/>
          <w:sz w:val="28"/>
          <w:szCs w:val="28"/>
        </w:rPr>
        <w:t>、二通阀（约克、麦克维尔、开利，或者同等档次及更高档次品牌）</w:t>
      </w:r>
    </w:p>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工期要求</w:t>
      </w:r>
      <w:r w:rsidRPr="00395954">
        <w:rPr>
          <w:rFonts w:ascii="宋体" w:hAnsi="宋体" w:cs="宋体" w:hint="eastAsia"/>
          <w:kern w:val="0"/>
          <w:sz w:val="28"/>
          <w:szCs w:val="28"/>
        </w:rPr>
        <w:t>：</w:t>
      </w:r>
      <w:r w:rsidR="00472EE5">
        <w:rPr>
          <w:rFonts w:ascii="宋体" w:hAnsi="宋体" w:cs="宋体" w:hint="eastAsia"/>
          <w:kern w:val="0"/>
          <w:sz w:val="28"/>
          <w:szCs w:val="28"/>
        </w:rPr>
        <w:t xml:space="preserve"> 10个日历天</w:t>
      </w:r>
      <w:r w:rsidRPr="00395954">
        <w:rPr>
          <w:rFonts w:ascii="宋体" w:hAnsi="宋体" w:cs="宋体" w:hint="eastAsia"/>
          <w:kern w:val="0"/>
          <w:sz w:val="28"/>
          <w:szCs w:val="28"/>
        </w:rPr>
        <w:t>内维修更换完毕，因医院施工环境特殊，要求中标服务商施工前必须与科室协商施工时间,具体的开工时间以采购人通知为准。</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施工要求</w:t>
      </w:r>
      <w:r w:rsidRPr="00395954">
        <w:rPr>
          <w:rFonts w:ascii="宋体" w:hAnsi="宋体" w:cs="宋体" w:hint="eastAsia"/>
          <w:kern w:val="0"/>
          <w:sz w:val="28"/>
          <w:szCs w:val="28"/>
        </w:rPr>
        <w:t>：①施工过程中不得影响医院的道路交通和医护人员的正常工作；②施工工地需做好必要的防护措施，不得出现违背安全生产的事情发生；③一旦出现安全事故，所有的损失由施工方承担，与医院无关；④拆除的旧管件及配件须搬运至采购人指定地点堆放并保持施工现场干净整洁。</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lastRenderedPageBreak/>
        <w:t>工程验收标准：</w:t>
      </w:r>
      <w:r w:rsidRPr="00395954">
        <w:rPr>
          <w:rFonts w:ascii="宋体" w:hAnsi="宋体" w:cs="宋体" w:hint="eastAsia"/>
          <w:kern w:val="0"/>
          <w:sz w:val="28"/>
          <w:szCs w:val="28"/>
        </w:rPr>
        <w:t>本工程以施工图纸、作法说明、设计变更等国家制订的施工及验收规范为质量评定验收标准，达到国家现行相关工程施工验收规范合格等级标准。由于乙方原因造成质量事故，其材料费、人工费用由乙方承担，工期不顺延。</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安全生产要求：</w:t>
      </w:r>
      <w:r w:rsidRPr="00395954">
        <w:rPr>
          <w:rFonts w:ascii="宋体" w:hAnsi="宋体" w:cs="宋体" w:hint="eastAsia"/>
          <w:kern w:val="0"/>
          <w:sz w:val="28"/>
          <w:szCs w:val="28"/>
        </w:rPr>
        <w:t>达到《建筑施工安全检查标准》</w:t>
      </w:r>
      <w:r w:rsidRPr="00395954">
        <w:rPr>
          <w:rFonts w:ascii="宋体" w:hAnsi="宋体" w:cs="宋体"/>
          <w:kern w:val="0"/>
          <w:sz w:val="28"/>
          <w:szCs w:val="28"/>
        </w:rPr>
        <w:t>JGJ59-2011</w:t>
      </w:r>
      <w:r w:rsidRPr="00395954">
        <w:rPr>
          <w:rFonts w:ascii="宋体" w:hAnsi="宋体" w:cs="宋体" w:hint="eastAsia"/>
          <w:kern w:val="0"/>
          <w:sz w:val="28"/>
          <w:szCs w:val="28"/>
        </w:rPr>
        <w:t>合格标准，避免发生安全事故</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检查和返工</w:t>
      </w:r>
      <w:r w:rsidRPr="00395954">
        <w:rPr>
          <w:rFonts w:ascii="宋体" w:hAnsi="宋体" w:cs="宋体" w:hint="eastAsia"/>
          <w:kern w:val="0"/>
          <w:sz w:val="28"/>
          <w:szCs w:val="28"/>
        </w:rPr>
        <w:t>：中标商应认真按照标准、规范和设计的要求施工，随时接受甲方代表的检查测验、为检查测验提供便利条件，并按甲方代表的要求返工、修改，承担由自身原因导致返工、修改的费用。</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投标报价：</w:t>
      </w:r>
      <w:r w:rsidRPr="00395954">
        <w:rPr>
          <w:rFonts w:ascii="宋体" w:hAnsi="宋体" w:cs="宋体" w:hint="eastAsia"/>
          <w:kern w:val="0"/>
          <w:sz w:val="28"/>
          <w:szCs w:val="28"/>
        </w:rPr>
        <w:t>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投标价格：</w:t>
      </w:r>
      <w:r w:rsidRPr="00395954">
        <w:rPr>
          <w:rFonts w:ascii="宋体" w:hAnsi="宋体" w:cs="宋体" w:hint="eastAsia"/>
          <w:kern w:val="0"/>
          <w:sz w:val="28"/>
          <w:szCs w:val="28"/>
        </w:rPr>
        <w:t>投标报价必须包括材料费、制作费、五金配件费、运输费、安装费、保险费、工程检测费、管理费及税金等所有费用。</w:t>
      </w:r>
    </w:p>
    <w:p w:rsidR="00395954"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付款条件及方式：</w:t>
      </w:r>
      <w:r w:rsidRPr="00E30121">
        <w:rPr>
          <w:rFonts w:ascii="宋体" w:hAnsi="宋体" w:hint="eastAsia"/>
          <w:sz w:val="28"/>
          <w:szCs w:val="28"/>
          <w:lang w:val="zh-CN"/>
        </w:rPr>
        <w:t>江南手术室</w:t>
      </w:r>
      <w:r>
        <w:rPr>
          <w:rFonts w:ascii="宋体" w:hAnsi="宋体" w:hint="eastAsia"/>
          <w:sz w:val="28"/>
          <w:szCs w:val="28"/>
          <w:lang w:val="zh-CN"/>
        </w:rPr>
        <w:t>中央</w:t>
      </w:r>
      <w:r w:rsidRPr="00E30121">
        <w:rPr>
          <w:rFonts w:ascii="宋体" w:hAnsi="宋体" w:hint="eastAsia"/>
          <w:sz w:val="28"/>
          <w:szCs w:val="28"/>
          <w:lang w:val="zh-CN"/>
        </w:rPr>
        <w:t>空调支管</w:t>
      </w:r>
      <w:r w:rsidRPr="00395954">
        <w:rPr>
          <w:rFonts w:ascii="宋体" w:hAnsi="宋体" w:cs="宋体" w:hint="eastAsia"/>
          <w:kern w:val="0"/>
          <w:sz w:val="28"/>
          <w:szCs w:val="28"/>
        </w:rPr>
        <w:t>支管全部维修更换完毕，工程验收合格后，经审计付审计金额的</w:t>
      </w:r>
      <w:r w:rsidRPr="00395954">
        <w:rPr>
          <w:rFonts w:ascii="宋体" w:hAnsi="宋体" w:cs="宋体"/>
          <w:kern w:val="0"/>
          <w:sz w:val="28"/>
          <w:szCs w:val="28"/>
        </w:rPr>
        <w:t>97%</w:t>
      </w:r>
      <w:r w:rsidRPr="00395954">
        <w:rPr>
          <w:rFonts w:ascii="宋体" w:hAnsi="宋体" w:cs="宋体" w:hint="eastAsia"/>
          <w:kern w:val="0"/>
          <w:sz w:val="28"/>
          <w:szCs w:val="28"/>
        </w:rPr>
        <w:t>，留</w:t>
      </w:r>
      <w:r w:rsidRPr="00395954">
        <w:rPr>
          <w:rFonts w:ascii="宋体" w:hAnsi="宋体" w:cs="宋体"/>
          <w:kern w:val="0"/>
          <w:sz w:val="28"/>
          <w:szCs w:val="28"/>
        </w:rPr>
        <w:t>3%</w:t>
      </w:r>
      <w:r w:rsidRPr="00395954">
        <w:rPr>
          <w:rFonts w:ascii="宋体" w:hAnsi="宋体" w:cs="宋体" w:hint="eastAsia"/>
          <w:kern w:val="0"/>
          <w:sz w:val="28"/>
          <w:szCs w:val="28"/>
        </w:rPr>
        <w:t>作为质保金。工程结算审计审减额超过</w:t>
      </w:r>
      <w:r w:rsidRPr="00395954">
        <w:rPr>
          <w:rFonts w:ascii="宋体" w:hAnsi="宋体" w:cs="宋体"/>
          <w:kern w:val="0"/>
          <w:sz w:val="28"/>
          <w:szCs w:val="28"/>
        </w:rPr>
        <w:t>10%</w:t>
      </w:r>
      <w:r w:rsidRPr="00395954">
        <w:rPr>
          <w:rFonts w:ascii="宋体" w:hAnsi="宋体" w:cs="宋体" w:hint="eastAsia"/>
          <w:kern w:val="0"/>
          <w:sz w:val="28"/>
          <w:szCs w:val="28"/>
        </w:rPr>
        <w:t>的，建设单位按超过部分的</w:t>
      </w:r>
      <w:r w:rsidRPr="00395954">
        <w:rPr>
          <w:rFonts w:ascii="宋体" w:hAnsi="宋体" w:cs="宋体"/>
          <w:kern w:val="0"/>
          <w:sz w:val="28"/>
          <w:szCs w:val="28"/>
        </w:rPr>
        <w:t>5%</w:t>
      </w:r>
      <w:r w:rsidRPr="00395954">
        <w:rPr>
          <w:rFonts w:ascii="宋体" w:hAnsi="宋体" w:cs="宋体" w:hint="eastAsia"/>
          <w:kern w:val="0"/>
          <w:sz w:val="28"/>
          <w:szCs w:val="28"/>
        </w:rPr>
        <w:t>扣减施工单位工程款。水电费按照合同价的</w:t>
      </w:r>
      <w:r w:rsidRPr="00395954">
        <w:rPr>
          <w:rFonts w:ascii="宋体" w:hAnsi="宋体" w:cs="宋体"/>
          <w:kern w:val="0"/>
          <w:sz w:val="28"/>
          <w:szCs w:val="28"/>
        </w:rPr>
        <w:t>0.7%</w:t>
      </w:r>
      <w:r w:rsidRPr="00395954">
        <w:rPr>
          <w:rFonts w:ascii="宋体" w:hAnsi="宋体" w:cs="宋体" w:hint="eastAsia"/>
          <w:kern w:val="0"/>
          <w:sz w:val="28"/>
          <w:szCs w:val="28"/>
        </w:rPr>
        <w:t>进行计算，从工程款中扣还甲方。</w:t>
      </w:r>
    </w:p>
    <w:p w:rsidR="00B26B6F" w:rsidRPr="00395954" w:rsidRDefault="00395954" w:rsidP="00395954">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质保期：</w:t>
      </w:r>
      <w:r w:rsidRPr="00395954">
        <w:rPr>
          <w:rFonts w:ascii="宋体" w:hAnsi="宋体" w:cs="宋体" w:hint="eastAsia"/>
          <w:kern w:val="0"/>
          <w:sz w:val="28"/>
          <w:szCs w:val="28"/>
        </w:rPr>
        <w:t>工程验收合格后贰年。</w:t>
      </w:r>
    </w:p>
    <w:p w:rsidR="00395954" w:rsidRPr="00395954" w:rsidRDefault="00395954" w:rsidP="00395954">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施工现场管理要求</w:t>
      </w:r>
      <w:r>
        <w:rPr>
          <w:rFonts w:ascii="宋体" w:hAnsi="宋体" w:cs="宋体" w:hint="eastAsia"/>
          <w:b/>
          <w:kern w:val="0"/>
          <w:sz w:val="28"/>
          <w:szCs w:val="28"/>
        </w:rPr>
        <w:t>：</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hint="eastAsia"/>
          <w:kern w:val="0"/>
          <w:sz w:val="28"/>
          <w:szCs w:val="28"/>
        </w:rPr>
        <w:t>因项目</w:t>
      </w:r>
      <w:r>
        <w:rPr>
          <w:rFonts w:ascii="宋体" w:hAnsi="宋体" w:cs="宋体" w:hint="eastAsia"/>
          <w:kern w:val="0"/>
          <w:sz w:val="28"/>
          <w:szCs w:val="28"/>
        </w:rPr>
        <w:t>较为特殊，中标商必须</w:t>
      </w:r>
      <w:r w:rsidRPr="00395954">
        <w:rPr>
          <w:rFonts w:ascii="宋体" w:hAnsi="宋体" w:cs="宋体" w:hint="eastAsia"/>
          <w:kern w:val="0"/>
          <w:sz w:val="28"/>
          <w:szCs w:val="28"/>
        </w:rPr>
        <w:t>根据甲方统一安排，逐步实施，工期不确定。</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kern w:val="0"/>
          <w:sz w:val="28"/>
          <w:szCs w:val="28"/>
        </w:rPr>
        <w:t>1</w:t>
      </w:r>
      <w:r w:rsidRPr="00395954">
        <w:rPr>
          <w:rFonts w:ascii="宋体" w:hAnsi="宋体" w:cs="宋体" w:hint="eastAsia"/>
          <w:kern w:val="0"/>
          <w:sz w:val="28"/>
          <w:szCs w:val="28"/>
        </w:rPr>
        <w:t>、实施之前需对甲方中央空调系统及阀门位置熟悉，做到遇特殊情况在</w:t>
      </w:r>
      <w:r w:rsidRPr="00395954">
        <w:rPr>
          <w:rFonts w:ascii="宋体" w:hAnsi="宋体" w:cs="宋体"/>
          <w:kern w:val="0"/>
          <w:sz w:val="28"/>
          <w:szCs w:val="28"/>
        </w:rPr>
        <w:t>3</w:t>
      </w:r>
      <w:r w:rsidRPr="00395954">
        <w:rPr>
          <w:rFonts w:ascii="宋体" w:hAnsi="宋体" w:cs="宋体" w:hint="eastAsia"/>
          <w:kern w:val="0"/>
          <w:sz w:val="28"/>
          <w:szCs w:val="28"/>
        </w:rPr>
        <w:t>分钟以内准确关闭（开启）相关阀门，不得出现水灾等现象，若有水灾，损失由乙方承担；</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kern w:val="0"/>
          <w:sz w:val="28"/>
          <w:szCs w:val="28"/>
        </w:rPr>
        <w:lastRenderedPageBreak/>
        <w:t>2</w:t>
      </w:r>
      <w:r w:rsidRPr="00395954">
        <w:rPr>
          <w:rFonts w:ascii="宋体" w:hAnsi="宋体" w:cs="宋体" w:hint="eastAsia"/>
          <w:kern w:val="0"/>
          <w:sz w:val="28"/>
          <w:szCs w:val="28"/>
        </w:rPr>
        <w:t>、实施过程乙方需安排专业项目经理全程现场协调管理，施工时不得与医护人员、病人及其他任何人员发生冲突，否则取消施工合同，并承担相关责任；</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kern w:val="0"/>
          <w:sz w:val="28"/>
          <w:szCs w:val="28"/>
        </w:rPr>
        <w:t>3</w:t>
      </w:r>
      <w:r w:rsidRPr="00395954">
        <w:rPr>
          <w:rFonts w:ascii="宋体" w:hAnsi="宋体" w:cs="宋体" w:hint="eastAsia"/>
          <w:kern w:val="0"/>
          <w:sz w:val="28"/>
          <w:szCs w:val="28"/>
        </w:rPr>
        <w:t>、施工时需保持施工现场卫生整洁，不得影响病人正常修养及医护人员正常医治工作，不得堵塞和占用消防通道及消防设施，不得乱拉施工线路；</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kern w:val="0"/>
          <w:sz w:val="28"/>
          <w:szCs w:val="28"/>
        </w:rPr>
        <w:t>4</w:t>
      </w:r>
      <w:r w:rsidRPr="00395954">
        <w:rPr>
          <w:rFonts w:ascii="宋体" w:hAnsi="宋体" w:cs="宋体" w:hint="eastAsia"/>
          <w:kern w:val="0"/>
          <w:sz w:val="28"/>
          <w:szCs w:val="28"/>
        </w:rPr>
        <w:t>、加工项目位置</w:t>
      </w:r>
      <w:r>
        <w:rPr>
          <w:rFonts w:ascii="宋体" w:hAnsi="宋体" w:cs="宋体" w:hint="eastAsia"/>
          <w:kern w:val="0"/>
          <w:sz w:val="28"/>
          <w:szCs w:val="28"/>
        </w:rPr>
        <w:t>另行安排，</w:t>
      </w:r>
      <w:r w:rsidRPr="00395954">
        <w:rPr>
          <w:rFonts w:ascii="宋体" w:hAnsi="宋体" w:cs="宋体" w:hint="eastAsia"/>
          <w:kern w:val="0"/>
          <w:sz w:val="28"/>
          <w:szCs w:val="28"/>
        </w:rPr>
        <w:t>不得在临床科室加工；</w:t>
      </w:r>
    </w:p>
    <w:p w:rsidR="00395954" w:rsidRPr="00395954" w:rsidRDefault="00395954" w:rsidP="00395954">
      <w:pPr>
        <w:widowControl/>
        <w:spacing w:line="500" w:lineRule="exact"/>
        <w:ind w:firstLineChars="200" w:firstLine="560"/>
        <w:jc w:val="left"/>
        <w:rPr>
          <w:rFonts w:ascii="宋体" w:hAnsi="宋体" w:cs="宋体"/>
          <w:kern w:val="0"/>
          <w:sz w:val="28"/>
          <w:szCs w:val="28"/>
        </w:rPr>
      </w:pPr>
      <w:r w:rsidRPr="00395954">
        <w:rPr>
          <w:rFonts w:ascii="宋体" w:hAnsi="宋体" w:cs="宋体"/>
          <w:kern w:val="0"/>
          <w:sz w:val="28"/>
          <w:szCs w:val="28"/>
        </w:rPr>
        <w:t>5</w:t>
      </w:r>
      <w:r w:rsidRPr="00395954">
        <w:rPr>
          <w:rFonts w:ascii="宋体" w:hAnsi="宋体" w:cs="宋体" w:hint="eastAsia"/>
          <w:kern w:val="0"/>
          <w:sz w:val="28"/>
          <w:szCs w:val="28"/>
        </w:rPr>
        <w:t>、施工时间上午</w:t>
      </w:r>
      <w:r w:rsidRPr="00395954">
        <w:rPr>
          <w:rFonts w:ascii="宋体" w:hAnsi="宋体" w:cs="宋体"/>
          <w:kern w:val="0"/>
          <w:sz w:val="28"/>
          <w:szCs w:val="28"/>
        </w:rPr>
        <w:t xml:space="preserve">8:00—12:00 </w:t>
      </w:r>
      <w:r w:rsidRPr="00395954">
        <w:rPr>
          <w:rFonts w:ascii="宋体" w:hAnsi="宋体" w:cs="宋体" w:hint="eastAsia"/>
          <w:kern w:val="0"/>
          <w:sz w:val="28"/>
          <w:szCs w:val="28"/>
        </w:rPr>
        <w:t>下午</w:t>
      </w:r>
      <w:r w:rsidRPr="00395954">
        <w:rPr>
          <w:rFonts w:ascii="宋体" w:hAnsi="宋体" w:cs="宋体"/>
          <w:kern w:val="0"/>
          <w:sz w:val="28"/>
          <w:szCs w:val="28"/>
        </w:rPr>
        <w:t>2:30—21:30</w:t>
      </w:r>
      <w:r w:rsidRPr="00395954">
        <w:rPr>
          <w:rFonts w:ascii="宋体" w:hAnsi="宋体" w:cs="宋体" w:hint="eastAsia"/>
          <w:kern w:val="0"/>
          <w:sz w:val="28"/>
          <w:szCs w:val="28"/>
        </w:rPr>
        <w:t>，遇紧急情况需立即停止；</w:t>
      </w:r>
    </w:p>
    <w:p w:rsidR="00395954" w:rsidRDefault="00395954" w:rsidP="00395954">
      <w:pPr>
        <w:widowControl/>
        <w:spacing w:line="500" w:lineRule="exact"/>
        <w:ind w:firstLineChars="200" w:firstLine="560"/>
        <w:jc w:val="left"/>
        <w:rPr>
          <w:rFonts w:cs="宋体"/>
          <w:sz w:val="28"/>
        </w:rPr>
      </w:pPr>
      <w:r w:rsidRPr="00395954">
        <w:rPr>
          <w:rFonts w:ascii="宋体" w:hAnsi="宋体" w:cs="宋体"/>
          <w:kern w:val="0"/>
          <w:sz w:val="28"/>
          <w:szCs w:val="28"/>
        </w:rPr>
        <w:t>6</w:t>
      </w:r>
      <w:r w:rsidRPr="00395954">
        <w:rPr>
          <w:rFonts w:ascii="宋体" w:hAnsi="宋体" w:cs="宋体" w:hint="eastAsia"/>
          <w:kern w:val="0"/>
          <w:sz w:val="28"/>
          <w:szCs w:val="28"/>
        </w:rPr>
        <w:t>、施工产生的建筑垃圾必须用白色垃圾袋封装，整齐暂存在甲方指定位置，每</w:t>
      </w:r>
      <w:r w:rsidRPr="00395954">
        <w:rPr>
          <w:rFonts w:ascii="宋体" w:hAnsi="宋体" w:cs="宋体"/>
          <w:kern w:val="0"/>
          <w:sz w:val="28"/>
          <w:szCs w:val="28"/>
        </w:rPr>
        <w:t>3</w:t>
      </w:r>
      <w:r w:rsidRPr="00395954">
        <w:rPr>
          <w:rFonts w:ascii="宋体" w:hAnsi="宋体" w:cs="宋体" w:hint="eastAsia"/>
          <w:kern w:val="0"/>
          <w:sz w:val="28"/>
          <w:szCs w:val="28"/>
        </w:rPr>
        <w:t>日需清运一次，</w:t>
      </w:r>
      <w:r>
        <w:rPr>
          <w:rFonts w:ascii="宋体" w:hAnsi="宋体" w:cs="宋体" w:hint="eastAsia"/>
          <w:kern w:val="0"/>
          <w:sz w:val="28"/>
          <w:szCs w:val="28"/>
        </w:rPr>
        <w:t>清运至宜昌市垃圾填埋场，遇文明城市等特殊检查日期需每日清运一次。</w:t>
      </w:r>
    </w:p>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w:t>
            </w:r>
            <w:r w:rsidRPr="00137B0B">
              <w:rPr>
                <w:rFonts w:ascii="宋体" w:hAnsi="宋体" w:hint="eastAsia"/>
                <w:sz w:val="28"/>
                <w:szCs w:val="28"/>
              </w:rPr>
              <w:lastRenderedPageBreak/>
              <w:t>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94"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722"/>
        <w:gridCol w:w="734"/>
        <w:gridCol w:w="2259"/>
        <w:gridCol w:w="1172"/>
        <w:gridCol w:w="3591"/>
      </w:tblGrid>
      <w:tr w:rsidR="00395954" w:rsidTr="00DC630F">
        <w:tc>
          <w:tcPr>
            <w:tcW w:w="859" w:type="pct"/>
            <w:gridSpan w:val="2"/>
            <w:tcBorders>
              <w:top w:val="outset" w:sz="6" w:space="0" w:color="auto"/>
              <w:left w:val="outset" w:sz="6" w:space="0" w:color="auto"/>
              <w:bottom w:val="outset" w:sz="6" w:space="0" w:color="auto"/>
              <w:right w:val="outset" w:sz="6" w:space="0" w:color="auto"/>
            </w:tcBorders>
            <w:vAlign w:val="center"/>
          </w:tcPr>
          <w:p w:rsidR="00395954" w:rsidRDefault="00395954" w:rsidP="0021742C">
            <w:pPr>
              <w:jc w:val="center"/>
              <w:rPr>
                <w:rFonts w:cs="宋体"/>
              </w:rPr>
            </w:pPr>
            <w:r>
              <w:rPr>
                <w:rFonts w:cs="宋体" w:hint="eastAsia"/>
              </w:rPr>
              <w:t>序号</w:t>
            </w:r>
          </w:p>
        </w:tc>
        <w:tc>
          <w:tcPr>
            <w:tcW w:w="1332" w:type="pct"/>
            <w:tcBorders>
              <w:top w:val="outset" w:sz="6" w:space="0" w:color="auto"/>
              <w:left w:val="outset" w:sz="6" w:space="0" w:color="auto"/>
              <w:bottom w:val="outset" w:sz="6" w:space="0" w:color="auto"/>
              <w:right w:val="outset" w:sz="6" w:space="0" w:color="auto"/>
            </w:tcBorders>
            <w:vAlign w:val="center"/>
          </w:tcPr>
          <w:p w:rsidR="00395954" w:rsidRDefault="00395954" w:rsidP="0021742C">
            <w:pPr>
              <w:jc w:val="center"/>
              <w:rPr>
                <w:rFonts w:cs="宋体"/>
              </w:rPr>
            </w:pPr>
            <w:r>
              <w:rPr>
                <w:rFonts w:cs="宋体" w:hint="eastAsia"/>
              </w:rPr>
              <w:t>评议内容</w:t>
            </w:r>
          </w:p>
        </w:tc>
        <w:tc>
          <w:tcPr>
            <w:tcW w:w="691" w:type="pct"/>
            <w:tcBorders>
              <w:top w:val="outset" w:sz="6" w:space="0" w:color="auto"/>
              <w:left w:val="outset" w:sz="6" w:space="0" w:color="auto"/>
              <w:bottom w:val="outset" w:sz="6" w:space="0" w:color="auto"/>
              <w:right w:val="outset" w:sz="6" w:space="0" w:color="auto"/>
            </w:tcBorders>
            <w:vAlign w:val="center"/>
          </w:tcPr>
          <w:p w:rsidR="00395954" w:rsidRDefault="00395954" w:rsidP="0021742C">
            <w:pPr>
              <w:jc w:val="center"/>
              <w:rPr>
                <w:rFonts w:cs="宋体"/>
              </w:rPr>
            </w:pPr>
            <w:r>
              <w:rPr>
                <w:rFonts w:cs="宋体" w:hint="eastAsia"/>
              </w:rPr>
              <w:t>分值</w:t>
            </w:r>
          </w:p>
        </w:tc>
        <w:tc>
          <w:tcPr>
            <w:tcW w:w="2118" w:type="pct"/>
            <w:tcBorders>
              <w:top w:val="outset" w:sz="6" w:space="0" w:color="auto"/>
              <w:left w:val="outset" w:sz="6" w:space="0" w:color="auto"/>
              <w:bottom w:val="outset" w:sz="6" w:space="0" w:color="auto"/>
              <w:right w:val="outset" w:sz="6" w:space="0" w:color="auto"/>
            </w:tcBorders>
            <w:vAlign w:val="center"/>
          </w:tcPr>
          <w:p w:rsidR="00395954" w:rsidRDefault="00395954" w:rsidP="0021742C">
            <w:pPr>
              <w:jc w:val="center"/>
              <w:rPr>
                <w:rFonts w:cs="宋体"/>
              </w:rPr>
            </w:pPr>
            <w:r>
              <w:rPr>
                <w:rFonts w:cs="宋体" w:hint="eastAsia"/>
              </w:rPr>
              <w:t>检查标准</w:t>
            </w:r>
          </w:p>
        </w:tc>
      </w:tr>
      <w:tr w:rsidR="00395954" w:rsidTr="00DC630F">
        <w:trPr>
          <w:trHeight w:val="1403"/>
        </w:trPr>
        <w:tc>
          <w:tcPr>
            <w:tcW w:w="426" w:type="pct"/>
            <w:tcBorders>
              <w:left w:val="outset" w:sz="6" w:space="0" w:color="auto"/>
              <w:right w:val="outset" w:sz="6" w:space="0" w:color="auto"/>
            </w:tcBorders>
            <w:vAlign w:val="center"/>
          </w:tcPr>
          <w:p w:rsidR="00395954" w:rsidRDefault="003D2A5D" w:rsidP="0021742C">
            <w:pPr>
              <w:jc w:val="center"/>
              <w:rPr>
                <w:rFonts w:cs="宋体"/>
              </w:rPr>
            </w:pPr>
            <w:r>
              <w:rPr>
                <w:rFonts w:cs="宋体" w:hint="eastAsia"/>
              </w:rPr>
              <w:t>1</w:t>
            </w:r>
          </w:p>
        </w:tc>
        <w:tc>
          <w:tcPr>
            <w:tcW w:w="433" w:type="pct"/>
            <w:tcBorders>
              <w:left w:val="outset" w:sz="6" w:space="0" w:color="auto"/>
              <w:right w:val="outset" w:sz="6" w:space="0" w:color="auto"/>
            </w:tcBorders>
            <w:vAlign w:val="center"/>
          </w:tcPr>
          <w:p w:rsidR="003D2A5D" w:rsidRPr="00C665BF" w:rsidRDefault="003D2A5D" w:rsidP="00C665BF">
            <w:pPr>
              <w:jc w:val="center"/>
              <w:rPr>
                <w:rFonts w:cs="宋体"/>
              </w:rPr>
            </w:pPr>
            <w:r w:rsidRPr="00C665BF">
              <w:rPr>
                <w:rFonts w:cs="宋体" w:hint="eastAsia"/>
              </w:rPr>
              <w:t>商</w:t>
            </w:r>
          </w:p>
          <w:p w:rsidR="003D2A5D" w:rsidRPr="00C665BF" w:rsidRDefault="003D2A5D" w:rsidP="00C665BF">
            <w:pPr>
              <w:jc w:val="center"/>
              <w:rPr>
                <w:rFonts w:cs="宋体"/>
              </w:rPr>
            </w:pPr>
            <w:r w:rsidRPr="00C665BF">
              <w:rPr>
                <w:rFonts w:cs="宋体" w:hint="eastAsia"/>
              </w:rPr>
              <w:t>务</w:t>
            </w:r>
          </w:p>
          <w:p w:rsidR="003D2A5D" w:rsidRPr="00C665BF" w:rsidRDefault="003D2A5D" w:rsidP="00C665BF">
            <w:pPr>
              <w:jc w:val="center"/>
              <w:rPr>
                <w:rFonts w:cs="宋体"/>
              </w:rPr>
            </w:pPr>
            <w:r w:rsidRPr="00C665BF">
              <w:rPr>
                <w:rFonts w:cs="宋体" w:hint="eastAsia"/>
              </w:rPr>
              <w:t>评</w:t>
            </w:r>
          </w:p>
          <w:p w:rsidR="00395954" w:rsidRDefault="003D2A5D" w:rsidP="003D2A5D">
            <w:pPr>
              <w:jc w:val="center"/>
              <w:rPr>
                <w:rFonts w:cs="宋体"/>
              </w:rPr>
            </w:pPr>
            <w:r w:rsidRPr="00C665BF">
              <w:rPr>
                <w:rFonts w:cs="宋体" w:hint="eastAsia"/>
              </w:rPr>
              <w:t>审</w:t>
            </w:r>
          </w:p>
        </w:tc>
        <w:tc>
          <w:tcPr>
            <w:tcW w:w="1332" w:type="pct"/>
            <w:tcBorders>
              <w:top w:val="outset" w:sz="6" w:space="0" w:color="auto"/>
              <w:left w:val="outset" w:sz="6" w:space="0" w:color="auto"/>
              <w:right w:val="outset" w:sz="6" w:space="0" w:color="auto"/>
            </w:tcBorders>
            <w:vAlign w:val="center"/>
          </w:tcPr>
          <w:p w:rsidR="00395954" w:rsidRDefault="00395954" w:rsidP="00DC630F">
            <w:pPr>
              <w:rPr>
                <w:rFonts w:cs="宋体"/>
                <w:szCs w:val="24"/>
              </w:rPr>
            </w:pPr>
            <w:r>
              <w:rPr>
                <w:rFonts w:cs="宋体" w:hint="eastAsia"/>
                <w:szCs w:val="24"/>
              </w:rPr>
              <w:t>供应商业绩</w:t>
            </w:r>
          </w:p>
        </w:tc>
        <w:tc>
          <w:tcPr>
            <w:tcW w:w="691"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cs="宋体"/>
              </w:rPr>
              <w:t>15.00</w:t>
            </w:r>
          </w:p>
        </w:tc>
        <w:tc>
          <w:tcPr>
            <w:tcW w:w="2118" w:type="pct"/>
            <w:tcBorders>
              <w:top w:val="outset" w:sz="6" w:space="0" w:color="auto"/>
              <w:left w:val="outset" w:sz="6" w:space="0" w:color="auto"/>
              <w:right w:val="outset" w:sz="6" w:space="0" w:color="auto"/>
            </w:tcBorders>
            <w:vAlign w:val="center"/>
          </w:tcPr>
          <w:p w:rsidR="00395954" w:rsidRDefault="00395954" w:rsidP="00DC630F">
            <w:pPr>
              <w:rPr>
                <w:rFonts w:cs="宋体"/>
              </w:rPr>
            </w:pPr>
            <w:r>
              <w:rPr>
                <w:rFonts w:cs="宋体"/>
              </w:rPr>
              <w:t>20</w:t>
            </w:r>
            <w:r w:rsidR="00DC630F">
              <w:rPr>
                <w:rFonts w:cs="宋体" w:hint="eastAsia"/>
              </w:rPr>
              <w:t>20</w:t>
            </w:r>
            <w:r>
              <w:rPr>
                <w:rFonts w:cs="宋体" w:hint="eastAsia"/>
              </w:rPr>
              <w:t>年</w:t>
            </w:r>
            <w:r>
              <w:rPr>
                <w:rFonts w:cs="宋体"/>
              </w:rPr>
              <w:t>1</w:t>
            </w:r>
            <w:r>
              <w:rPr>
                <w:rFonts w:cs="宋体" w:hint="eastAsia"/>
              </w:rPr>
              <w:t>月</w:t>
            </w:r>
            <w:r>
              <w:rPr>
                <w:rFonts w:cs="宋体"/>
              </w:rPr>
              <w:t>1</w:t>
            </w:r>
            <w:r>
              <w:rPr>
                <w:rFonts w:cs="宋体" w:hint="eastAsia"/>
              </w:rPr>
              <w:t>日以来（以合同签订时间为准），供应商承担过类似项目施工的，每有一个业绩得</w:t>
            </w:r>
            <w:r>
              <w:rPr>
                <w:rFonts w:cs="宋体"/>
              </w:rPr>
              <w:t>5</w:t>
            </w:r>
            <w:r>
              <w:rPr>
                <w:rFonts w:cs="宋体" w:hint="eastAsia"/>
              </w:rPr>
              <w:t>分，本项最多得</w:t>
            </w:r>
            <w:r>
              <w:rPr>
                <w:rFonts w:cs="宋体"/>
              </w:rPr>
              <w:t>15</w:t>
            </w:r>
            <w:r>
              <w:rPr>
                <w:rFonts w:cs="宋体" w:hint="eastAsia"/>
              </w:rPr>
              <w:t>分。</w:t>
            </w:r>
            <w:r>
              <w:rPr>
                <w:rFonts w:cs="宋体" w:hint="eastAsia"/>
                <w:b/>
                <w:bCs/>
              </w:rPr>
              <w:t>（提供合同复印件加盖供应商公章）</w:t>
            </w:r>
          </w:p>
        </w:tc>
      </w:tr>
      <w:tr w:rsidR="00395954" w:rsidTr="00DC630F">
        <w:trPr>
          <w:trHeight w:val="458"/>
        </w:trPr>
        <w:tc>
          <w:tcPr>
            <w:tcW w:w="426" w:type="pct"/>
            <w:tcBorders>
              <w:left w:val="outset" w:sz="6" w:space="0" w:color="auto"/>
              <w:right w:val="outset" w:sz="6" w:space="0" w:color="auto"/>
            </w:tcBorders>
            <w:vAlign w:val="center"/>
          </w:tcPr>
          <w:p w:rsidR="00395954" w:rsidRDefault="00395954" w:rsidP="0021742C">
            <w:pPr>
              <w:jc w:val="center"/>
              <w:rPr>
                <w:rFonts w:cs="宋体"/>
              </w:rPr>
            </w:pPr>
          </w:p>
        </w:tc>
        <w:tc>
          <w:tcPr>
            <w:tcW w:w="433" w:type="pct"/>
            <w:tcBorders>
              <w:left w:val="outset" w:sz="6" w:space="0" w:color="auto"/>
              <w:right w:val="outset" w:sz="6" w:space="0" w:color="auto"/>
            </w:tcBorders>
            <w:vAlign w:val="center"/>
          </w:tcPr>
          <w:p w:rsidR="00395954" w:rsidRDefault="00C665BF" w:rsidP="0021742C">
            <w:pPr>
              <w:jc w:val="center"/>
              <w:rPr>
                <w:rFonts w:cs="宋体"/>
              </w:rPr>
            </w:pPr>
            <w:r>
              <w:rPr>
                <w:rFonts w:cs="宋体" w:hint="eastAsia"/>
              </w:rPr>
              <w:t>20</w:t>
            </w:r>
            <w:r>
              <w:rPr>
                <w:rFonts w:cs="宋体" w:hint="eastAsia"/>
              </w:rPr>
              <w:t>分</w:t>
            </w:r>
          </w:p>
        </w:tc>
        <w:tc>
          <w:tcPr>
            <w:tcW w:w="1332" w:type="pct"/>
            <w:tcBorders>
              <w:top w:val="outset" w:sz="6" w:space="0" w:color="auto"/>
              <w:left w:val="outset" w:sz="6" w:space="0" w:color="auto"/>
              <w:right w:val="outset" w:sz="6" w:space="0" w:color="auto"/>
            </w:tcBorders>
            <w:vAlign w:val="center"/>
          </w:tcPr>
          <w:p w:rsidR="00395954" w:rsidRDefault="00395954" w:rsidP="00CF26DD">
            <w:pPr>
              <w:rPr>
                <w:rFonts w:cs="宋体"/>
                <w:lang w:val="zh-CN"/>
              </w:rPr>
            </w:pPr>
            <w:r>
              <w:rPr>
                <w:rFonts w:cs="宋体" w:hint="eastAsia"/>
              </w:rPr>
              <w:t>技术负责人</w:t>
            </w:r>
          </w:p>
        </w:tc>
        <w:tc>
          <w:tcPr>
            <w:tcW w:w="691"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cs="宋体" w:hint="eastAsia"/>
              </w:rPr>
              <w:t>5.00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21742C">
            <w:pPr>
              <w:rPr>
                <w:rFonts w:asciiTheme="minorEastAsia" w:eastAsiaTheme="minorEastAsia" w:hAnsiTheme="minorEastAsia" w:cs="宋体"/>
                <w:lang w:val="zh-CN"/>
              </w:rPr>
            </w:pPr>
            <w:r w:rsidRPr="002840B5">
              <w:rPr>
                <w:rFonts w:asciiTheme="minorEastAsia" w:eastAsiaTheme="minorEastAsia" w:hAnsiTheme="minorEastAsia" w:cs="宋体" w:hint="eastAsia"/>
                <w:kern w:val="0"/>
              </w:rPr>
              <w:t>拟派技术负责人须具有工程类中级及以上职称的得5分，否则不得分</w:t>
            </w:r>
            <w:r w:rsidRPr="002840B5">
              <w:rPr>
                <w:rFonts w:asciiTheme="minorEastAsia" w:eastAsiaTheme="minorEastAsia" w:hAnsiTheme="minorEastAsia" w:cs="宋体" w:hint="eastAsia"/>
                <w:b/>
                <w:bCs/>
                <w:kern w:val="0"/>
              </w:rPr>
              <w:t>（提供职称证复印件加盖供应商公章）</w:t>
            </w:r>
          </w:p>
        </w:tc>
      </w:tr>
      <w:tr w:rsidR="00395954" w:rsidTr="002840B5">
        <w:trPr>
          <w:trHeight w:val="1375"/>
        </w:trPr>
        <w:tc>
          <w:tcPr>
            <w:tcW w:w="426" w:type="pct"/>
            <w:vMerge w:val="restart"/>
            <w:tcBorders>
              <w:top w:val="outset" w:sz="6" w:space="0" w:color="auto"/>
              <w:left w:val="outset" w:sz="6" w:space="0" w:color="auto"/>
              <w:right w:val="outset" w:sz="6" w:space="0" w:color="auto"/>
            </w:tcBorders>
            <w:vAlign w:val="center"/>
          </w:tcPr>
          <w:p w:rsidR="00395954" w:rsidRDefault="00C665BF" w:rsidP="0021742C">
            <w:pPr>
              <w:jc w:val="center"/>
              <w:rPr>
                <w:rFonts w:cs="宋体"/>
              </w:rPr>
            </w:pPr>
            <w:r>
              <w:rPr>
                <w:rFonts w:cs="宋体" w:hint="eastAsia"/>
              </w:rPr>
              <w:t>2</w:t>
            </w:r>
          </w:p>
        </w:tc>
        <w:tc>
          <w:tcPr>
            <w:tcW w:w="433" w:type="pct"/>
            <w:vMerge w:val="restart"/>
            <w:tcBorders>
              <w:top w:val="outset" w:sz="6" w:space="0" w:color="auto"/>
              <w:left w:val="outset" w:sz="6" w:space="0" w:color="auto"/>
              <w:right w:val="outset" w:sz="6" w:space="0" w:color="auto"/>
            </w:tcBorders>
            <w:vAlign w:val="center"/>
          </w:tcPr>
          <w:p w:rsidR="00395954" w:rsidRDefault="00395954" w:rsidP="003D2A5D">
            <w:pPr>
              <w:jc w:val="center"/>
              <w:rPr>
                <w:rFonts w:cs="宋体"/>
              </w:rPr>
            </w:pPr>
            <w:r>
              <w:rPr>
                <w:rFonts w:cs="宋体" w:hint="eastAsia"/>
              </w:rPr>
              <w:t>技术评议</w:t>
            </w: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总体概述：施工组织总体设想、方案针对性</w:t>
            </w:r>
          </w:p>
        </w:tc>
        <w:tc>
          <w:tcPr>
            <w:tcW w:w="691" w:type="pct"/>
            <w:tcBorders>
              <w:top w:val="outset" w:sz="6" w:space="0" w:color="auto"/>
              <w:left w:val="outset" w:sz="6" w:space="0" w:color="auto"/>
              <w:right w:val="outset" w:sz="6" w:space="0" w:color="auto"/>
            </w:tcBorders>
            <w:vAlign w:val="center"/>
          </w:tcPr>
          <w:p w:rsidR="00395954" w:rsidRDefault="001D6DA2" w:rsidP="0021742C">
            <w:pPr>
              <w:jc w:val="center"/>
              <w:rPr>
                <w:rFonts w:cs="宋体"/>
              </w:rPr>
            </w:pPr>
            <w:r>
              <w:rPr>
                <w:rFonts w:hint="eastAsia"/>
              </w:rPr>
              <w:t>9</w:t>
            </w:r>
            <w:r w:rsidR="00395954">
              <w:t>.00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21742C">
            <w:pPr>
              <w:rPr>
                <w:rFonts w:asciiTheme="minorEastAsia" w:eastAsiaTheme="minorEastAsia" w:hAnsiTheme="minorEastAsia" w:cs="宋体"/>
              </w:rPr>
            </w:pPr>
            <w:r w:rsidRPr="002840B5">
              <w:rPr>
                <w:rFonts w:asciiTheme="minorEastAsia" w:eastAsiaTheme="minorEastAsia" w:hAnsiTheme="minorEastAsia" w:hint="eastAsia"/>
              </w:rPr>
              <w:t>针对本项目的实际情况，根据内容全面性及合理性</w:t>
            </w:r>
            <w:r w:rsidR="001D6DA2" w:rsidRPr="001D6DA2">
              <w:rPr>
                <w:rFonts w:asciiTheme="minorEastAsia" w:eastAsiaTheme="minorEastAsia" w:hAnsiTheme="minorEastAsia" w:hint="eastAsia"/>
              </w:rPr>
              <w:t>得9分，内容较完整、方案可行的得5分，内容不完整、方案不可行、不合理的得1分。没有方案不得分。</w:t>
            </w:r>
          </w:p>
        </w:tc>
      </w:tr>
      <w:tr w:rsidR="00395954" w:rsidTr="00DC630F">
        <w:tc>
          <w:tcPr>
            <w:tcW w:w="426"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433"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质量管理体系与措施</w:t>
            </w:r>
          </w:p>
        </w:tc>
        <w:tc>
          <w:tcPr>
            <w:tcW w:w="691" w:type="pct"/>
            <w:tcBorders>
              <w:top w:val="outset" w:sz="6" w:space="0" w:color="auto"/>
              <w:left w:val="outset" w:sz="6" w:space="0" w:color="auto"/>
              <w:right w:val="outset" w:sz="6" w:space="0" w:color="auto"/>
            </w:tcBorders>
            <w:vAlign w:val="center"/>
          </w:tcPr>
          <w:p w:rsidR="00395954" w:rsidRDefault="001D6DA2" w:rsidP="0021742C">
            <w:pPr>
              <w:jc w:val="center"/>
              <w:rPr>
                <w:rFonts w:cs="宋体"/>
              </w:rPr>
            </w:pPr>
            <w:r>
              <w:rPr>
                <w:rFonts w:hint="eastAsia"/>
              </w:rPr>
              <w:t>9</w:t>
            </w:r>
            <w:r w:rsidR="00395954">
              <w:t>.00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21742C">
            <w:pPr>
              <w:rPr>
                <w:rFonts w:asciiTheme="minorEastAsia" w:eastAsiaTheme="minorEastAsia" w:hAnsiTheme="minorEastAsia" w:cs="宋体"/>
              </w:rPr>
            </w:pPr>
            <w:r w:rsidRPr="002840B5">
              <w:rPr>
                <w:rFonts w:asciiTheme="minorEastAsia" w:eastAsiaTheme="minorEastAsia" w:hAnsiTheme="minorEastAsia" w:hint="eastAsia"/>
              </w:rPr>
              <w:t>供应商承诺的质量目标应满足磋商文件的要求，根据所制定的工程质量管理体系是否全面、</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合理、可行，能否保证工期要求，</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拟采取的质量保证措施是否合理、</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可行、有效</w:t>
            </w:r>
            <w:r w:rsidR="001D6DA2" w:rsidRPr="001D6DA2">
              <w:rPr>
                <w:rFonts w:asciiTheme="minorEastAsia" w:eastAsiaTheme="minorEastAsia" w:hAnsiTheme="minorEastAsia" w:hint="eastAsia"/>
              </w:rPr>
              <w:t>得9分，内容较完整、</w:t>
            </w:r>
            <w:r w:rsidR="001D6DA2" w:rsidRPr="001D6DA2">
              <w:rPr>
                <w:rFonts w:asciiTheme="minorEastAsia" w:eastAsiaTheme="minorEastAsia" w:hAnsiTheme="minorEastAsia" w:hint="eastAsia"/>
              </w:rPr>
              <w:lastRenderedPageBreak/>
              <w:t>方案可行的得5分，内容不完整、方案不可行、不合理的得1分。没有方案不得分。</w:t>
            </w:r>
            <w:r w:rsidRPr="002840B5">
              <w:rPr>
                <w:rFonts w:asciiTheme="minorEastAsia" w:eastAsiaTheme="minorEastAsia" w:hAnsiTheme="minorEastAsia" w:cs="Times New Roman" w:hint="eastAsia"/>
                <w:lang w:bidi="ar"/>
              </w:rPr>
              <w:t xml:space="preserve"> </w:t>
            </w:r>
          </w:p>
        </w:tc>
      </w:tr>
      <w:tr w:rsidR="00395954" w:rsidTr="00DC630F">
        <w:tc>
          <w:tcPr>
            <w:tcW w:w="426"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433"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安全管理体系与措施</w:t>
            </w:r>
          </w:p>
        </w:tc>
        <w:tc>
          <w:tcPr>
            <w:tcW w:w="691" w:type="pct"/>
            <w:tcBorders>
              <w:top w:val="outset" w:sz="6" w:space="0" w:color="auto"/>
              <w:left w:val="outset" w:sz="6" w:space="0" w:color="auto"/>
              <w:right w:val="outset" w:sz="6" w:space="0" w:color="auto"/>
            </w:tcBorders>
            <w:vAlign w:val="center"/>
          </w:tcPr>
          <w:p w:rsidR="00395954" w:rsidRDefault="001D6DA2" w:rsidP="0021742C">
            <w:pPr>
              <w:jc w:val="center"/>
              <w:rPr>
                <w:rFonts w:cs="宋体"/>
              </w:rPr>
            </w:pPr>
            <w:r>
              <w:rPr>
                <w:rFonts w:hint="eastAsia"/>
              </w:rPr>
              <w:t>9</w:t>
            </w:r>
            <w:r w:rsidR="00395954">
              <w:t>.00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1D6DA2">
            <w:pPr>
              <w:rPr>
                <w:rFonts w:asciiTheme="minorEastAsia" w:eastAsiaTheme="minorEastAsia" w:hAnsiTheme="minorEastAsia" w:cs="宋体"/>
              </w:rPr>
            </w:pPr>
            <w:r w:rsidRPr="002840B5">
              <w:rPr>
                <w:rFonts w:asciiTheme="minorEastAsia" w:eastAsiaTheme="minorEastAsia" w:hAnsiTheme="minorEastAsia" w:hint="eastAsia"/>
              </w:rPr>
              <w:t>根据所制定的安全生产方案是否完善、是否具有可实施性，安全生产费的使用方案是否满足相关法律、</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法规规定及相关行业</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主管部门的要求，</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拟采取的安全生产保证措施是否具有针对性、合理性、可行性</w:t>
            </w:r>
            <w:r w:rsidR="001D6DA2" w:rsidRPr="001D6DA2">
              <w:rPr>
                <w:rFonts w:asciiTheme="minorEastAsia" w:eastAsiaTheme="minorEastAsia" w:hAnsiTheme="minorEastAsia" w:hint="eastAsia"/>
              </w:rPr>
              <w:t>的得9分，内容较完整、方案可行的得5分，内容不完整、方案不可行、不合理的得1分。没有方案不得分。</w:t>
            </w:r>
            <w:r w:rsidRPr="001D6DA2">
              <w:rPr>
                <w:rFonts w:asciiTheme="minorEastAsia" w:eastAsiaTheme="minorEastAsia" w:hAnsiTheme="minorEastAsia" w:hint="eastAsia"/>
              </w:rPr>
              <w:t xml:space="preserve"> </w:t>
            </w:r>
          </w:p>
        </w:tc>
      </w:tr>
      <w:tr w:rsidR="00395954" w:rsidTr="00DC630F">
        <w:tc>
          <w:tcPr>
            <w:tcW w:w="426"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433" w:type="pct"/>
            <w:vMerge/>
            <w:tcBorders>
              <w:left w:val="outset" w:sz="6" w:space="0" w:color="auto"/>
              <w:right w:val="outset" w:sz="6" w:space="0" w:color="auto"/>
            </w:tcBorders>
            <w:vAlign w:val="center"/>
          </w:tcPr>
          <w:p w:rsidR="00395954" w:rsidRDefault="00395954" w:rsidP="0021742C">
            <w:pPr>
              <w:jc w:val="center"/>
              <w:rPr>
                <w:rFonts w:cs="宋体"/>
              </w:rPr>
            </w:pP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文明施工管理体系与措施</w:t>
            </w:r>
          </w:p>
        </w:tc>
        <w:tc>
          <w:tcPr>
            <w:tcW w:w="691" w:type="pct"/>
            <w:tcBorders>
              <w:top w:val="outset" w:sz="6" w:space="0" w:color="auto"/>
              <w:left w:val="outset" w:sz="6" w:space="0" w:color="auto"/>
              <w:right w:val="outset" w:sz="6" w:space="0" w:color="auto"/>
            </w:tcBorders>
            <w:vAlign w:val="center"/>
          </w:tcPr>
          <w:p w:rsidR="00395954" w:rsidRDefault="001D6DA2" w:rsidP="0021742C">
            <w:pPr>
              <w:jc w:val="center"/>
              <w:rPr>
                <w:rFonts w:cs="宋体"/>
              </w:rPr>
            </w:pPr>
            <w:r>
              <w:rPr>
                <w:rFonts w:hint="eastAsia"/>
              </w:rPr>
              <w:t>9</w:t>
            </w:r>
            <w:r w:rsidR="00395954">
              <w:t>.00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21742C">
            <w:pPr>
              <w:rPr>
                <w:rFonts w:asciiTheme="minorEastAsia" w:eastAsiaTheme="minorEastAsia" w:hAnsiTheme="minorEastAsia" w:cs="宋体"/>
              </w:rPr>
            </w:pPr>
            <w:r w:rsidRPr="002840B5">
              <w:rPr>
                <w:rFonts w:asciiTheme="minorEastAsia" w:eastAsiaTheme="minorEastAsia" w:hAnsiTheme="minorEastAsia" w:hint="eastAsia"/>
              </w:rPr>
              <w:t>根据所制定的文明施工管理体系是否全面、合理、可行，能否保证安全文明要求，拟采取的措施方案是否合理、可行、有效</w:t>
            </w:r>
            <w:r w:rsidR="001D6DA2" w:rsidRPr="001D6DA2">
              <w:rPr>
                <w:rFonts w:asciiTheme="minorEastAsia" w:eastAsiaTheme="minorEastAsia" w:hAnsiTheme="minorEastAsia" w:hint="eastAsia"/>
              </w:rPr>
              <w:t>得9分，内容较完整、方案可行的得5分，内容不完整、方案不可行、不合理的得1分。没有方案不得分。</w:t>
            </w:r>
          </w:p>
        </w:tc>
      </w:tr>
      <w:tr w:rsidR="00395954" w:rsidTr="00DC630F">
        <w:tc>
          <w:tcPr>
            <w:tcW w:w="426" w:type="pct"/>
            <w:tcBorders>
              <w:left w:val="outset" w:sz="6" w:space="0" w:color="auto"/>
              <w:right w:val="outset" w:sz="6" w:space="0" w:color="auto"/>
            </w:tcBorders>
            <w:vAlign w:val="center"/>
          </w:tcPr>
          <w:p w:rsidR="00395954" w:rsidRDefault="00395954" w:rsidP="0021742C">
            <w:pPr>
              <w:jc w:val="center"/>
              <w:rPr>
                <w:rFonts w:cs="宋体"/>
              </w:rPr>
            </w:pPr>
          </w:p>
        </w:tc>
        <w:tc>
          <w:tcPr>
            <w:tcW w:w="433" w:type="pct"/>
            <w:tcBorders>
              <w:left w:val="outset" w:sz="6" w:space="0" w:color="auto"/>
              <w:right w:val="outset" w:sz="6" w:space="0" w:color="auto"/>
            </w:tcBorders>
            <w:vAlign w:val="center"/>
          </w:tcPr>
          <w:p w:rsidR="00395954" w:rsidRDefault="00C665BF" w:rsidP="0021742C">
            <w:pPr>
              <w:jc w:val="center"/>
              <w:rPr>
                <w:rFonts w:cs="宋体"/>
              </w:rPr>
            </w:pPr>
            <w:r>
              <w:rPr>
                <w:rFonts w:cs="宋体" w:hint="eastAsia"/>
              </w:rPr>
              <w:t>50</w:t>
            </w:r>
            <w:r>
              <w:rPr>
                <w:rFonts w:cs="宋体" w:hint="eastAsia"/>
              </w:rPr>
              <w:t>分</w:t>
            </w: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施工进度计划和各阶段进度及保证措施</w:t>
            </w:r>
          </w:p>
        </w:tc>
        <w:tc>
          <w:tcPr>
            <w:tcW w:w="691" w:type="pct"/>
            <w:tcBorders>
              <w:top w:val="outset" w:sz="6" w:space="0" w:color="auto"/>
              <w:left w:val="outset" w:sz="6" w:space="0" w:color="auto"/>
              <w:right w:val="outset" w:sz="6" w:space="0" w:color="auto"/>
            </w:tcBorders>
            <w:vAlign w:val="center"/>
          </w:tcPr>
          <w:p w:rsidR="00395954" w:rsidRDefault="001D6DA2" w:rsidP="001D6DA2">
            <w:pPr>
              <w:jc w:val="center"/>
              <w:rPr>
                <w:rFonts w:cs="宋体"/>
              </w:rPr>
            </w:pPr>
            <w:r>
              <w:rPr>
                <w:rFonts w:hint="eastAsia"/>
              </w:rPr>
              <w:t>9</w:t>
            </w:r>
            <w:r w:rsidR="00395954">
              <w:t>.00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21742C">
            <w:pPr>
              <w:rPr>
                <w:rFonts w:asciiTheme="minorEastAsia" w:eastAsiaTheme="minorEastAsia" w:hAnsiTheme="minorEastAsia" w:cs="宋体"/>
              </w:rPr>
            </w:pPr>
            <w:r w:rsidRPr="002840B5">
              <w:rPr>
                <w:rFonts w:asciiTheme="minorEastAsia" w:eastAsiaTheme="minorEastAsia" w:hAnsiTheme="minorEastAsia" w:hint="eastAsia"/>
              </w:rPr>
              <w:t>供应商承诺的工期目标应满足招标文件的要求</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，根据宜昌市季节特点和冬季气候环境合理安</w:t>
            </w:r>
            <w:r w:rsidRPr="002840B5">
              <w:rPr>
                <w:rFonts w:asciiTheme="minorEastAsia" w:eastAsiaTheme="minorEastAsia" w:hAnsiTheme="minorEastAsia"/>
              </w:rPr>
              <w:t xml:space="preserve"> </w:t>
            </w:r>
            <w:r w:rsidRPr="002840B5">
              <w:rPr>
                <w:rFonts w:asciiTheme="minorEastAsia" w:eastAsiaTheme="minorEastAsia" w:hAnsiTheme="minorEastAsia" w:hint="eastAsia"/>
              </w:rPr>
              <w:t>排工期。根据所制定的进度计划是否具有针对性、合理性、可实施性，保证体系是否全面、可行，拟采取的工期保证措施是否合理、可行、有效</w:t>
            </w:r>
            <w:r w:rsidR="001D6DA2" w:rsidRPr="001D6DA2">
              <w:rPr>
                <w:rFonts w:asciiTheme="minorEastAsia" w:eastAsiaTheme="minorEastAsia" w:hAnsiTheme="minorEastAsia" w:hint="eastAsia"/>
              </w:rPr>
              <w:t>得9分，内容较完整、方案可行的得5分，内容不完整、方案不可行、不合理的得1分。没有方案不得分。</w:t>
            </w:r>
            <w:r w:rsidRPr="002840B5">
              <w:rPr>
                <w:rFonts w:asciiTheme="minorEastAsia" w:eastAsiaTheme="minorEastAsia" w:hAnsiTheme="minorEastAsia" w:cs="Times New Roman" w:hint="eastAsia"/>
                <w:lang w:bidi="ar"/>
              </w:rPr>
              <w:t xml:space="preserve"> </w:t>
            </w:r>
          </w:p>
        </w:tc>
      </w:tr>
      <w:tr w:rsidR="00395954" w:rsidTr="00DC630F">
        <w:tc>
          <w:tcPr>
            <w:tcW w:w="426" w:type="pct"/>
            <w:tcBorders>
              <w:left w:val="outset" w:sz="6" w:space="0" w:color="auto"/>
              <w:right w:val="outset" w:sz="6" w:space="0" w:color="auto"/>
            </w:tcBorders>
            <w:vAlign w:val="center"/>
          </w:tcPr>
          <w:p w:rsidR="00395954" w:rsidRDefault="00395954" w:rsidP="0021742C">
            <w:pPr>
              <w:jc w:val="center"/>
              <w:rPr>
                <w:rFonts w:cs="宋体"/>
              </w:rPr>
            </w:pPr>
          </w:p>
        </w:tc>
        <w:tc>
          <w:tcPr>
            <w:tcW w:w="433" w:type="pct"/>
            <w:tcBorders>
              <w:left w:val="outset" w:sz="6" w:space="0" w:color="auto"/>
              <w:right w:val="outset" w:sz="6" w:space="0" w:color="auto"/>
            </w:tcBorders>
            <w:vAlign w:val="center"/>
          </w:tcPr>
          <w:p w:rsidR="00395954" w:rsidRDefault="00395954" w:rsidP="0021742C">
            <w:pPr>
              <w:jc w:val="center"/>
              <w:rPr>
                <w:rFonts w:cs="宋体"/>
              </w:rPr>
            </w:pPr>
          </w:p>
        </w:tc>
        <w:tc>
          <w:tcPr>
            <w:tcW w:w="1332"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rPr>
                <w:rFonts w:hint="eastAsia"/>
              </w:rPr>
              <w:t>劳动力、机械设备和材料投入计划</w:t>
            </w:r>
          </w:p>
        </w:tc>
        <w:tc>
          <w:tcPr>
            <w:tcW w:w="691" w:type="pct"/>
            <w:tcBorders>
              <w:top w:val="outset" w:sz="6" w:space="0" w:color="auto"/>
              <w:left w:val="outset" w:sz="6" w:space="0" w:color="auto"/>
              <w:right w:val="outset" w:sz="6" w:space="0" w:color="auto"/>
            </w:tcBorders>
            <w:vAlign w:val="center"/>
          </w:tcPr>
          <w:p w:rsidR="00395954" w:rsidRDefault="00395954" w:rsidP="0021742C">
            <w:pPr>
              <w:jc w:val="center"/>
              <w:rPr>
                <w:rFonts w:cs="宋体"/>
              </w:rPr>
            </w:pPr>
            <w:r>
              <w:t>5.00</w:t>
            </w:r>
          </w:p>
        </w:tc>
        <w:tc>
          <w:tcPr>
            <w:tcW w:w="2118" w:type="pct"/>
            <w:tcBorders>
              <w:top w:val="outset" w:sz="6" w:space="0" w:color="auto"/>
              <w:left w:val="outset" w:sz="6" w:space="0" w:color="auto"/>
              <w:right w:val="outset" w:sz="6" w:space="0" w:color="auto"/>
            </w:tcBorders>
            <w:vAlign w:val="center"/>
          </w:tcPr>
          <w:p w:rsidR="00395954" w:rsidRPr="002840B5" w:rsidRDefault="00395954" w:rsidP="001D6DA2">
            <w:pPr>
              <w:rPr>
                <w:rFonts w:asciiTheme="minorEastAsia" w:eastAsiaTheme="minorEastAsia" w:hAnsiTheme="minorEastAsia" w:cs="宋体"/>
              </w:rPr>
            </w:pPr>
            <w:r w:rsidRPr="002840B5">
              <w:rPr>
                <w:rFonts w:asciiTheme="minorEastAsia" w:eastAsiaTheme="minorEastAsia" w:hAnsiTheme="minorEastAsia" w:hint="eastAsia"/>
              </w:rPr>
              <w:t>根据供应商劳动力、机械设备和材料投入计划方案的针对性、合理性、可实施性</w:t>
            </w:r>
            <w:r w:rsidR="001D6DA2" w:rsidRPr="001D6DA2">
              <w:rPr>
                <w:rFonts w:asciiTheme="minorEastAsia" w:eastAsiaTheme="minorEastAsia" w:hAnsiTheme="minorEastAsia" w:hint="eastAsia"/>
              </w:rPr>
              <w:t>得</w:t>
            </w:r>
            <w:r w:rsidR="001D6DA2">
              <w:rPr>
                <w:rFonts w:asciiTheme="minorEastAsia" w:eastAsiaTheme="minorEastAsia" w:hAnsiTheme="minorEastAsia" w:hint="eastAsia"/>
              </w:rPr>
              <w:t>5</w:t>
            </w:r>
            <w:r w:rsidR="001D6DA2" w:rsidRPr="001D6DA2">
              <w:rPr>
                <w:rFonts w:asciiTheme="minorEastAsia" w:eastAsiaTheme="minorEastAsia" w:hAnsiTheme="minorEastAsia" w:hint="eastAsia"/>
              </w:rPr>
              <w:t>分，内容较完整、方案可行的得</w:t>
            </w:r>
            <w:r w:rsidR="001D6DA2">
              <w:rPr>
                <w:rFonts w:asciiTheme="minorEastAsia" w:eastAsiaTheme="minorEastAsia" w:hAnsiTheme="minorEastAsia" w:hint="eastAsia"/>
              </w:rPr>
              <w:t>3</w:t>
            </w:r>
            <w:r w:rsidR="001D6DA2" w:rsidRPr="001D6DA2">
              <w:rPr>
                <w:rFonts w:asciiTheme="minorEastAsia" w:eastAsiaTheme="minorEastAsia" w:hAnsiTheme="minorEastAsia" w:hint="eastAsia"/>
              </w:rPr>
              <w:t>分，内容不完整、方案不可行、不合理的得1分。没有方案不得分。</w:t>
            </w:r>
            <w:r w:rsidRPr="002840B5">
              <w:rPr>
                <w:rFonts w:asciiTheme="minorEastAsia" w:eastAsiaTheme="minorEastAsia" w:hAnsiTheme="minorEastAsia" w:cs="Times New Roman" w:hint="eastAsia"/>
                <w:lang w:bidi="ar"/>
              </w:rPr>
              <w:t xml:space="preserve"> </w:t>
            </w:r>
          </w:p>
        </w:tc>
      </w:tr>
      <w:tr w:rsidR="00395954" w:rsidTr="00DC630F">
        <w:tc>
          <w:tcPr>
            <w:tcW w:w="426" w:type="pct"/>
            <w:tcBorders>
              <w:top w:val="outset" w:sz="6" w:space="0" w:color="auto"/>
              <w:left w:val="outset" w:sz="6" w:space="0" w:color="auto"/>
              <w:bottom w:val="outset" w:sz="12" w:space="0" w:color="auto"/>
              <w:right w:val="outset" w:sz="6" w:space="0" w:color="auto"/>
            </w:tcBorders>
            <w:vAlign w:val="center"/>
          </w:tcPr>
          <w:p w:rsidR="00395954" w:rsidRDefault="00C665BF" w:rsidP="0021742C">
            <w:pPr>
              <w:jc w:val="center"/>
              <w:rPr>
                <w:rFonts w:cs="宋体"/>
              </w:rPr>
            </w:pPr>
            <w:r>
              <w:rPr>
                <w:rFonts w:cs="宋体" w:hint="eastAsia"/>
              </w:rPr>
              <w:t>3</w:t>
            </w:r>
          </w:p>
        </w:tc>
        <w:tc>
          <w:tcPr>
            <w:tcW w:w="433" w:type="pct"/>
            <w:tcBorders>
              <w:top w:val="outset" w:sz="6" w:space="0" w:color="auto"/>
              <w:left w:val="outset" w:sz="6" w:space="0" w:color="auto"/>
              <w:bottom w:val="outset" w:sz="12" w:space="0" w:color="auto"/>
              <w:right w:val="outset" w:sz="6" w:space="0" w:color="auto"/>
            </w:tcBorders>
            <w:vAlign w:val="center"/>
          </w:tcPr>
          <w:p w:rsidR="00395954" w:rsidRDefault="00395954" w:rsidP="0021742C">
            <w:pPr>
              <w:jc w:val="center"/>
              <w:rPr>
                <w:rFonts w:cs="宋体"/>
              </w:rPr>
            </w:pPr>
            <w:r>
              <w:rPr>
                <w:rFonts w:cs="宋体" w:hint="eastAsia"/>
              </w:rPr>
              <w:t>价格评议</w:t>
            </w:r>
          </w:p>
          <w:p w:rsidR="00C665BF" w:rsidRDefault="00C665BF" w:rsidP="0021742C">
            <w:pPr>
              <w:jc w:val="center"/>
              <w:rPr>
                <w:rFonts w:cs="宋体"/>
              </w:rPr>
            </w:pPr>
            <w:r>
              <w:rPr>
                <w:rFonts w:cs="宋体" w:hint="eastAsia"/>
              </w:rPr>
              <w:t>30</w:t>
            </w:r>
            <w:r>
              <w:rPr>
                <w:rFonts w:cs="宋体" w:hint="eastAsia"/>
              </w:rPr>
              <w:t>分</w:t>
            </w:r>
          </w:p>
        </w:tc>
        <w:tc>
          <w:tcPr>
            <w:tcW w:w="1332" w:type="pct"/>
            <w:tcBorders>
              <w:top w:val="outset" w:sz="6" w:space="0" w:color="auto"/>
              <w:left w:val="outset" w:sz="6" w:space="0" w:color="auto"/>
              <w:bottom w:val="outset" w:sz="12" w:space="0" w:color="auto"/>
              <w:right w:val="outset" w:sz="6" w:space="0" w:color="auto"/>
            </w:tcBorders>
            <w:vAlign w:val="center"/>
          </w:tcPr>
          <w:p w:rsidR="00395954" w:rsidRDefault="00395954" w:rsidP="0021742C">
            <w:pPr>
              <w:jc w:val="center"/>
              <w:rPr>
                <w:rFonts w:cs="宋体"/>
              </w:rPr>
            </w:pPr>
            <w:r>
              <w:rPr>
                <w:rFonts w:cs="宋体" w:hint="eastAsia"/>
              </w:rPr>
              <w:t>价格分</w:t>
            </w:r>
          </w:p>
        </w:tc>
        <w:tc>
          <w:tcPr>
            <w:tcW w:w="691" w:type="pct"/>
            <w:tcBorders>
              <w:top w:val="outset" w:sz="6" w:space="0" w:color="auto"/>
              <w:left w:val="outset" w:sz="6" w:space="0" w:color="auto"/>
              <w:bottom w:val="outset" w:sz="12" w:space="0" w:color="auto"/>
              <w:right w:val="outset" w:sz="6" w:space="0" w:color="auto"/>
            </w:tcBorders>
            <w:vAlign w:val="center"/>
          </w:tcPr>
          <w:p w:rsidR="00395954" w:rsidRDefault="00395954" w:rsidP="0021742C">
            <w:pPr>
              <w:jc w:val="center"/>
              <w:rPr>
                <w:rFonts w:cs="宋体"/>
              </w:rPr>
            </w:pPr>
            <w:r>
              <w:rPr>
                <w:rFonts w:cs="宋体" w:hint="eastAsia"/>
              </w:rPr>
              <w:t>30</w:t>
            </w:r>
            <w:r>
              <w:rPr>
                <w:rFonts w:cs="宋体"/>
              </w:rPr>
              <w:t>.00</w:t>
            </w:r>
          </w:p>
        </w:tc>
        <w:tc>
          <w:tcPr>
            <w:tcW w:w="2118" w:type="pct"/>
            <w:tcBorders>
              <w:top w:val="outset" w:sz="6" w:space="0" w:color="auto"/>
              <w:left w:val="outset" w:sz="6" w:space="0" w:color="auto"/>
              <w:bottom w:val="outset" w:sz="12" w:space="0" w:color="auto"/>
              <w:right w:val="outset" w:sz="6" w:space="0" w:color="auto"/>
            </w:tcBorders>
            <w:vAlign w:val="center"/>
          </w:tcPr>
          <w:p w:rsidR="00C665BF" w:rsidRPr="00C665BF" w:rsidRDefault="00C665BF" w:rsidP="00C665BF">
            <w:pPr>
              <w:snapToGrid w:val="0"/>
              <w:ind w:firstLineChars="196" w:firstLine="412"/>
              <w:rPr>
                <w:rFonts w:asciiTheme="minorEastAsia" w:eastAsiaTheme="minorEastAsia" w:hAnsiTheme="minorEastAsia"/>
              </w:rPr>
            </w:pPr>
            <w:r w:rsidRPr="00C665BF">
              <w:rPr>
                <w:rFonts w:asciiTheme="minorEastAsia" w:eastAsiaTheme="minorEastAsia" w:hAnsiTheme="minorEastAsia" w:hint="eastAsia"/>
              </w:rPr>
              <w:t>报价分采用低价优先法计算，即满足招标文件要求且最终报价最低的投标报价为评标基准价，其报价得分为</w:t>
            </w:r>
            <w:r w:rsidRPr="00C665BF">
              <w:rPr>
                <w:rFonts w:asciiTheme="minorEastAsia" w:eastAsiaTheme="minorEastAsia" w:hAnsiTheme="minorEastAsia"/>
              </w:rPr>
              <w:t>30</w:t>
            </w:r>
            <w:r w:rsidRPr="00C665BF">
              <w:rPr>
                <w:rFonts w:asciiTheme="minorEastAsia" w:eastAsiaTheme="minorEastAsia" w:hAnsiTheme="minorEastAsia" w:hint="eastAsia"/>
              </w:rPr>
              <w:t>。</w:t>
            </w:r>
          </w:p>
          <w:p w:rsidR="00C665BF" w:rsidRPr="00C665BF" w:rsidRDefault="00C665BF" w:rsidP="00C665BF">
            <w:pPr>
              <w:snapToGrid w:val="0"/>
              <w:ind w:firstLineChars="196" w:firstLine="412"/>
              <w:rPr>
                <w:rFonts w:asciiTheme="minorEastAsia" w:eastAsiaTheme="minorEastAsia" w:hAnsiTheme="minorEastAsia"/>
              </w:rPr>
            </w:pPr>
            <w:r w:rsidRPr="00C665BF">
              <w:rPr>
                <w:rFonts w:asciiTheme="minorEastAsia" w:eastAsiaTheme="minorEastAsia" w:hAnsiTheme="minorEastAsia" w:hint="eastAsia"/>
              </w:rPr>
              <w:t>其他投标人的报价得分按照下列公式计算：</w:t>
            </w:r>
          </w:p>
          <w:p w:rsidR="00395954" w:rsidRPr="002840B5" w:rsidRDefault="00C665BF" w:rsidP="00C665BF">
            <w:pPr>
              <w:jc w:val="center"/>
              <w:rPr>
                <w:rFonts w:asciiTheme="minorEastAsia" w:eastAsiaTheme="minorEastAsia" w:hAnsiTheme="minorEastAsia" w:cs="宋体"/>
              </w:rPr>
            </w:pPr>
            <w:r w:rsidRPr="00C665BF">
              <w:rPr>
                <w:rFonts w:asciiTheme="minorEastAsia" w:eastAsiaTheme="minorEastAsia" w:hAnsiTheme="minorEastAsia" w:hint="eastAsia"/>
              </w:rPr>
              <w:t>投标报价得分=(评标基准价／投标报价)×价格权值（</w:t>
            </w:r>
            <w:r w:rsidRPr="00C665BF">
              <w:rPr>
                <w:rFonts w:asciiTheme="minorEastAsia" w:eastAsiaTheme="minorEastAsia" w:hAnsiTheme="minorEastAsia"/>
              </w:rPr>
              <w:t>30</w:t>
            </w:r>
            <w:r>
              <w:rPr>
                <w:rFonts w:asciiTheme="minorEastAsia" w:eastAsiaTheme="minorEastAsia" w:hAnsiTheme="minorEastAsia" w:hint="eastAsia"/>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251D" w:rsidRPr="00A71A57" w:rsidRDefault="00A0251D" w:rsidP="00A0251D">
      <w:pPr>
        <w:rPr>
          <w:rFonts w:ascii="宋体" w:hAnsi="宋体"/>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rPr>
          <w:rFonts w:ascii="楷体_GB2312" w:eastAsia="楷体_GB2312"/>
          <w:b/>
          <w:bCs/>
          <w:sz w:val="54"/>
        </w:rPr>
      </w:pPr>
    </w:p>
    <w:p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251D" w:rsidRPr="00A71A57" w:rsidRDefault="00A0251D" w:rsidP="00A0251D">
      <w:pPr>
        <w:pStyle w:val="4"/>
        <w:spacing w:line="500" w:lineRule="exact"/>
        <w:rPr>
          <w:rFonts w:ascii="楷体_GB2312" w:eastAsia="楷体_GB2312"/>
          <w:b/>
          <w:sz w:val="32"/>
          <w:szCs w:val="32"/>
        </w:rPr>
      </w:pPr>
    </w:p>
    <w:p w:rsidR="00A0251D" w:rsidRPr="00A71A57" w:rsidRDefault="00A0251D" w:rsidP="00A0251D">
      <w:pPr>
        <w:pStyle w:val="4"/>
        <w:spacing w:line="500" w:lineRule="exact"/>
        <w:ind w:firstLineChars="200" w:firstLine="562"/>
        <w:rPr>
          <w:rFonts w:ascii="楷体_GB2312" w:eastAsia="楷体_GB2312"/>
          <w:b/>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rsidR="00A0251D" w:rsidRDefault="00A0251D" w:rsidP="00A0251D">
      <w:pPr>
        <w:spacing w:line="360" w:lineRule="auto"/>
        <w:rPr>
          <w:rFonts w:ascii="宋体" w:hAnsi="宋体"/>
          <w:sz w:val="24"/>
        </w:rPr>
      </w:pPr>
    </w:p>
    <w:p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rsidR="00A0251D" w:rsidRDefault="00A0251D" w:rsidP="00A0251D">
      <w:pPr>
        <w:pStyle w:val="300"/>
      </w:pPr>
      <w:r>
        <w:rPr>
          <w:rFonts w:hint="eastAsia"/>
        </w:rPr>
        <w:lastRenderedPageBreak/>
        <w:t xml:space="preserve">单位负责人资格证明文件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251D" w:rsidRDefault="00A0251D" w:rsidP="00A0251D">
      <w:pPr>
        <w:pStyle w:val="300"/>
      </w:pPr>
      <w:r>
        <w:rPr>
          <w:rFonts w:hint="eastAsia"/>
        </w:rPr>
        <w:lastRenderedPageBreak/>
        <w:t xml:space="preserve">自然人资格证明文件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ind w:left="0" w:firstLine="0"/>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pStyle w:val="300"/>
        <w:jc w:val="both"/>
        <w:rPr>
          <w:b w:val="0"/>
        </w:rPr>
      </w:pPr>
    </w:p>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251D" w:rsidRDefault="00A0251D" w:rsidP="00A0251D">
      <w:pPr>
        <w:pStyle w:val="300"/>
      </w:pPr>
      <w:r>
        <w:rPr>
          <w:rFonts w:hint="eastAsia"/>
        </w:rPr>
        <w:lastRenderedPageBreak/>
        <w:t>授权委托书</w:t>
      </w:r>
    </w:p>
    <w:p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rsidTr="008F01C3">
        <w:trPr>
          <w:trHeight w:val="3862"/>
        </w:trPr>
        <w:tc>
          <w:tcPr>
            <w:tcW w:w="7663"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rsidR="00A0251D" w:rsidRDefault="00A0251D" w:rsidP="008F01C3">
            <w:pPr>
              <w:pStyle w:val="000"/>
              <w:spacing w:line="500" w:lineRule="exact"/>
              <w:rPr>
                <w:rFonts w:ascii="宋体" w:hAnsi="宋体"/>
                <w:szCs w:val="28"/>
              </w:rPr>
            </w:pPr>
          </w:p>
        </w:tc>
      </w:tr>
    </w:tbl>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rsidR="00A0251D" w:rsidRPr="0090482A" w:rsidRDefault="00A0251D" w:rsidP="00A0251D">
      <w:pPr>
        <w:jc w:val="center"/>
        <w:rPr>
          <w:rFonts w:ascii="宋体" w:hAnsi="宋体"/>
          <w:b/>
          <w:sz w:val="28"/>
          <w:szCs w:val="28"/>
        </w:rPr>
      </w:pPr>
    </w:p>
    <w:p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0251D" w:rsidRPr="0090482A" w:rsidRDefault="00A0251D" w:rsidP="00A0251D">
      <w:pPr>
        <w:spacing w:line="500" w:lineRule="exact"/>
        <w:ind w:firstLine="720"/>
        <w:rPr>
          <w:rFonts w:ascii="宋体" w:hAnsi="宋体"/>
          <w:kern w:val="0"/>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0251D" w:rsidRPr="0090482A" w:rsidRDefault="00A0251D" w:rsidP="00A0251D">
      <w:pPr>
        <w:pStyle w:val="000"/>
        <w:spacing w:before="0" w:after="0" w:line="240" w:lineRule="auto"/>
        <w:ind w:left="1070" w:hangingChars="382" w:hanging="1070"/>
        <w:jc w:val="left"/>
        <w:rPr>
          <w:rFonts w:ascii="宋体" w:hAnsi="宋体"/>
          <w:kern w:val="0"/>
          <w:szCs w:val="28"/>
        </w:rPr>
      </w:pPr>
    </w:p>
    <w:p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0251D" w:rsidRPr="00AA7E81" w:rsidRDefault="00A0251D" w:rsidP="00A0251D">
      <w:pPr>
        <w:pStyle w:val="30"/>
        <w:rPr>
          <w:sz w:val="28"/>
          <w:szCs w:val="28"/>
        </w:rPr>
      </w:pP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0F" w:rsidRDefault="00CA5C0F" w:rsidP="00D3588F">
      <w:pPr>
        <w:rPr>
          <w:rFonts w:cs="Times New Roman"/>
        </w:rPr>
      </w:pPr>
      <w:r>
        <w:rPr>
          <w:rFonts w:cs="Times New Roman"/>
        </w:rPr>
        <w:separator/>
      </w:r>
    </w:p>
  </w:endnote>
  <w:endnote w:type="continuationSeparator" w:id="0">
    <w:p w:rsidR="00CA5C0F" w:rsidRDefault="00CA5C0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0F" w:rsidRDefault="00CA5C0F" w:rsidP="00D3588F">
      <w:pPr>
        <w:rPr>
          <w:rFonts w:cs="Times New Roman"/>
        </w:rPr>
      </w:pPr>
      <w:r>
        <w:rPr>
          <w:rFonts w:cs="Times New Roman"/>
        </w:rPr>
        <w:separator/>
      </w:r>
    </w:p>
  </w:footnote>
  <w:footnote w:type="continuationSeparator" w:id="0">
    <w:p w:rsidR="00CA5C0F" w:rsidRDefault="00CA5C0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D6DA2"/>
    <w:rsid w:val="001E3F7D"/>
    <w:rsid w:val="001F1AD5"/>
    <w:rsid w:val="001F4223"/>
    <w:rsid w:val="00210978"/>
    <w:rsid w:val="00216D92"/>
    <w:rsid w:val="002204AF"/>
    <w:rsid w:val="00224451"/>
    <w:rsid w:val="002659CC"/>
    <w:rsid w:val="00267019"/>
    <w:rsid w:val="00267A5F"/>
    <w:rsid w:val="00274D4A"/>
    <w:rsid w:val="0028067E"/>
    <w:rsid w:val="002840B5"/>
    <w:rsid w:val="002858FD"/>
    <w:rsid w:val="00287E26"/>
    <w:rsid w:val="00291D9B"/>
    <w:rsid w:val="002920F0"/>
    <w:rsid w:val="00292435"/>
    <w:rsid w:val="002939B6"/>
    <w:rsid w:val="00295BE8"/>
    <w:rsid w:val="002B2D81"/>
    <w:rsid w:val="002B5840"/>
    <w:rsid w:val="002B5FF4"/>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5954"/>
    <w:rsid w:val="003C0B70"/>
    <w:rsid w:val="003C23B2"/>
    <w:rsid w:val="003C5551"/>
    <w:rsid w:val="003D2A5D"/>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2EE5"/>
    <w:rsid w:val="00474384"/>
    <w:rsid w:val="00492E11"/>
    <w:rsid w:val="004A4255"/>
    <w:rsid w:val="004B272B"/>
    <w:rsid w:val="004C4E45"/>
    <w:rsid w:val="004D2F37"/>
    <w:rsid w:val="004D3260"/>
    <w:rsid w:val="004D43F7"/>
    <w:rsid w:val="004D59EA"/>
    <w:rsid w:val="00502FAD"/>
    <w:rsid w:val="00503601"/>
    <w:rsid w:val="00521CC1"/>
    <w:rsid w:val="0052240D"/>
    <w:rsid w:val="00525834"/>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A7E4B"/>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5684"/>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BF703C"/>
    <w:rsid w:val="00C03F2B"/>
    <w:rsid w:val="00C174E9"/>
    <w:rsid w:val="00C23175"/>
    <w:rsid w:val="00C25604"/>
    <w:rsid w:val="00C309F7"/>
    <w:rsid w:val="00C3264F"/>
    <w:rsid w:val="00C35E6F"/>
    <w:rsid w:val="00C37198"/>
    <w:rsid w:val="00C40604"/>
    <w:rsid w:val="00C60BD0"/>
    <w:rsid w:val="00C665BF"/>
    <w:rsid w:val="00C70B90"/>
    <w:rsid w:val="00C755D3"/>
    <w:rsid w:val="00C82236"/>
    <w:rsid w:val="00C8699A"/>
    <w:rsid w:val="00C94673"/>
    <w:rsid w:val="00C96707"/>
    <w:rsid w:val="00CA5C0F"/>
    <w:rsid w:val="00CA6671"/>
    <w:rsid w:val="00CB3480"/>
    <w:rsid w:val="00CD321B"/>
    <w:rsid w:val="00CD7EEA"/>
    <w:rsid w:val="00CF26DD"/>
    <w:rsid w:val="00CF6B2D"/>
    <w:rsid w:val="00D01EEA"/>
    <w:rsid w:val="00D04FEF"/>
    <w:rsid w:val="00D05A49"/>
    <w:rsid w:val="00D16FE2"/>
    <w:rsid w:val="00D17F7E"/>
    <w:rsid w:val="00D210FF"/>
    <w:rsid w:val="00D25C39"/>
    <w:rsid w:val="00D30CE8"/>
    <w:rsid w:val="00D31DB8"/>
    <w:rsid w:val="00D335CF"/>
    <w:rsid w:val="00D3588F"/>
    <w:rsid w:val="00D4208B"/>
    <w:rsid w:val="00D42FBF"/>
    <w:rsid w:val="00D479E8"/>
    <w:rsid w:val="00D50CAD"/>
    <w:rsid w:val="00D551FA"/>
    <w:rsid w:val="00D62614"/>
    <w:rsid w:val="00D63F88"/>
    <w:rsid w:val="00D70956"/>
    <w:rsid w:val="00D736B9"/>
    <w:rsid w:val="00D908E7"/>
    <w:rsid w:val="00D964D1"/>
    <w:rsid w:val="00DA29FD"/>
    <w:rsid w:val="00DA7317"/>
    <w:rsid w:val="00DA748F"/>
    <w:rsid w:val="00DB2674"/>
    <w:rsid w:val="00DB43FA"/>
    <w:rsid w:val="00DB59A6"/>
    <w:rsid w:val="00DC3953"/>
    <w:rsid w:val="00DC630F"/>
    <w:rsid w:val="00DC654F"/>
    <w:rsid w:val="00DD3C42"/>
    <w:rsid w:val="00DE44FF"/>
    <w:rsid w:val="00DE46B5"/>
    <w:rsid w:val="00DE6E95"/>
    <w:rsid w:val="00DF328A"/>
    <w:rsid w:val="00E12CB9"/>
    <w:rsid w:val="00E253DE"/>
    <w:rsid w:val="00E25BB4"/>
    <w:rsid w:val="00E30121"/>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CD"/>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EEB734-DF4C-421A-A922-19996440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40">
    <w:name w:val="正文4"/>
    <w:uiPriority w:val="99"/>
    <w:qFormat/>
    <w:rsid w:val="00E30121"/>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07717">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EA44-9878-44AC-B555-2942AA8D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1115</Words>
  <Characters>6356</Characters>
  <Application>Microsoft Office Word</Application>
  <DocSecurity>0</DocSecurity>
  <Lines>52</Lines>
  <Paragraphs>14</Paragraphs>
  <ScaleCrop>false</ScaleCrop>
  <Company>Microsoft</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2022-09-21T00:36:00Z</dcterms:created>
  <dcterms:modified xsi:type="dcterms:W3CDTF">2022-10-09T09:20:00Z</dcterms:modified>
</cp:coreProperties>
</file>