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657" w:rsidRDefault="00594D82">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宜昌市</w:t>
      </w:r>
      <w:r>
        <w:rPr>
          <w:rStyle w:val="ab"/>
          <w:rFonts w:ascii="黑体" w:eastAsia="黑体" w:hAnsi="黑体" w:cs="黑体"/>
          <w:sz w:val="44"/>
          <w:szCs w:val="44"/>
        </w:rPr>
        <w:t>中心人民医院</w:t>
      </w:r>
    </w:p>
    <w:p w:rsidR="00D62657" w:rsidRDefault="00594D82">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院内</w:t>
      </w:r>
      <w:r>
        <w:rPr>
          <w:rStyle w:val="ab"/>
          <w:rFonts w:ascii="黑体" w:eastAsia="黑体" w:hAnsi="黑体" w:cs="黑体"/>
          <w:sz w:val="44"/>
          <w:szCs w:val="44"/>
        </w:rPr>
        <w:t>采购项目采购公告</w:t>
      </w:r>
    </w:p>
    <w:p w:rsidR="00D62657" w:rsidRDefault="00594D82">
      <w:pPr>
        <w:pStyle w:val="a9"/>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宜昌市中心人民医院对</w:t>
      </w:r>
      <w:r w:rsidR="00DA37AF" w:rsidRPr="00DA37AF">
        <w:rPr>
          <w:rFonts w:hint="eastAsia"/>
          <w:sz w:val="28"/>
          <w:szCs w:val="28"/>
        </w:rPr>
        <w:t>采购各类洗化用品项目</w:t>
      </w:r>
      <w:r>
        <w:rPr>
          <w:rFonts w:hint="eastAsia"/>
          <w:sz w:val="28"/>
          <w:szCs w:val="28"/>
        </w:rPr>
        <w:t>进行院内采购，欢迎广大符合条件的投标人踊跃投标。</w:t>
      </w:r>
    </w:p>
    <w:p w:rsidR="00D62657" w:rsidRDefault="00594D82">
      <w:pPr>
        <w:pStyle w:val="a9"/>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D62657" w:rsidRDefault="00594D82">
      <w:pPr>
        <w:pStyle w:val="a9"/>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sidR="00076E47">
        <w:rPr>
          <w:color w:val="000000"/>
          <w:sz w:val="28"/>
          <w:szCs w:val="28"/>
        </w:rPr>
        <w:t>YCZXYYZB-YN-202</w:t>
      </w:r>
      <w:r w:rsidR="00076E47">
        <w:rPr>
          <w:rFonts w:hint="eastAsia"/>
          <w:color w:val="000000"/>
          <w:sz w:val="28"/>
          <w:szCs w:val="28"/>
        </w:rPr>
        <w:t>3</w:t>
      </w:r>
      <w:r>
        <w:rPr>
          <w:color w:val="000000"/>
          <w:sz w:val="28"/>
          <w:szCs w:val="28"/>
        </w:rPr>
        <w:t>-</w:t>
      </w:r>
      <w:r w:rsidR="00DA37AF">
        <w:rPr>
          <w:color w:val="000000"/>
          <w:sz w:val="28"/>
          <w:szCs w:val="28"/>
        </w:rPr>
        <w:t>15</w:t>
      </w:r>
    </w:p>
    <w:p w:rsidR="00D62657" w:rsidRDefault="00594D82">
      <w:pPr>
        <w:pStyle w:val="a9"/>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sidR="00DA37AF" w:rsidRPr="00DA37AF">
        <w:rPr>
          <w:rFonts w:hint="eastAsia"/>
          <w:sz w:val="28"/>
          <w:szCs w:val="28"/>
        </w:rPr>
        <w:t>采购各类洗化用品项目</w:t>
      </w:r>
    </w:p>
    <w:p w:rsidR="00D62657" w:rsidRDefault="00594D82">
      <w:pPr>
        <w:pStyle w:val="a9"/>
        <w:shd w:val="clear" w:color="auto" w:fill="FFFFFF"/>
        <w:spacing w:before="0" w:beforeAutospacing="0" w:after="0" w:afterAutospacing="0"/>
        <w:rPr>
          <w:rFonts w:cs="Times New Roman"/>
          <w:sz w:val="28"/>
          <w:szCs w:val="28"/>
        </w:rPr>
      </w:pPr>
      <w:r>
        <w:rPr>
          <w:rStyle w:val="ab"/>
          <w:rFonts w:hint="eastAsia"/>
          <w:sz w:val="28"/>
          <w:szCs w:val="28"/>
        </w:rPr>
        <w:t>二、采购文件获取</w:t>
      </w:r>
    </w:p>
    <w:p w:rsidR="00D62657" w:rsidRDefault="00594D82">
      <w:pPr>
        <w:pStyle w:val="a9"/>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sidR="00DA37AF" w:rsidRPr="00DA37AF">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D62657" w:rsidRDefault="00594D82">
      <w:pPr>
        <w:pStyle w:val="a9"/>
        <w:shd w:val="clear" w:color="auto" w:fill="FFFFFF"/>
        <w:spacing w:before="0" w:beforeAutospacing="0" w:after="0" w:afterAutospacing="0"/>
        <w:rPr>
          <w:rFonts w:cs="Times New Roman"/>
          <w:sz w:val="28"/>
          <w:szCs w:val="28"/>
        </w:rPr>
      </w:pPr>
      <w:r>
        <w:rPr>
          <w:rStyle w:val="ab"/>
          <w:rFonts w:hint="eastAsia"/>
          <w:sz w:val="28"/>
          <w:szCs w:val="28"/>
        </w:rPr>
        <w:t>三、投标文件递交</w:t>
      </w:r>
    </w:p>
    <w:p w:rsidR="00D62657" w:rsidRDefault="00594D82">
      <w:pPr>
        <w:pStyle w:val="a9"/>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sidR="00076E47">
        <w:rPr>
          <w:rFonts w:hint="eastAsia"/>
          <w:color w:val="FF0000"/>
          <w:sz w:val="28"/>
          <w:szCs w:val="28"/>
        </w:rPr>
        <w:t>3</w:t>
      </w:r>
      <w:r>
        <w:rPr>
          <w:rFonts w:hint="eastAsia"/>
          <w:color w:val="FF0000"/>
          <w:sz w:val="28"/>
          <w:szCs w:val="28"/>
        </w:rPr>
        <w:t>年</w:t>
      </w:r>
      <w:r w:rsidR="00F76C57">
        <w:rPr>
          <w:color w:val="FF0000"/>
          <w:sz w:val="28"/>
          <w:szCs w:val="28"/>
        </w:rPr>
        <w:t>2</w:t>
      </w:r>
      <w:r>
        <w:rPr>
          <w:rFonts w:hint="eastAsia"/>
          <w:color w:val="FF0000"/>
          <w:sz w:val="28"/>
          <w:szCs w:val="28"/>
        </w:rPr>
        <w:t>月</w:t>
      </w:r>
      <w:r w:rsidR="00FB6E90">
        <w:rPr>
          <w:color w:val="FF0000"/>
          <w:sz w:val="28"/>
          <w:szCs w:val="28"/>
        </w:rPr>
        <w:t>10</w:t>
      </w:r>
      <w:bookmarkStart w:id="0" w:name="_GoBack"/>
      <w:bookmarkEnd w:id="0"/>
      <w:r>
        <w:rPr>
          <w:rFonts w:hint="eastAsia"/>
          <w:color w:val="FF0000"/>
          <w:sz w:val="28"/>
          <w:szCs w:val="28"/>
        </w:rPr>
        <w:t>日</w:t>
      </w:r>
      <w:r>
        <w:rPr>
          <w:color w:val="FF0000"/>
          <w:sz w:val="28"/>
          <w:szCs w:val="28"/>
        </w:rPr>
        <w:t>09:30</w:t>
      </w:r>
      <w:r>
        <w:rPr>
          <w:rFonts w:hint="eastAsia"/>
          <w:sz w:val="28"/>
          <w:szCs w:val="28"/>
        </w:rPr>
        <w:t>。</w:t>
      </w:r>
    </w:p>
    <w:p w:rsidR="00D62657" w:rsidRDefault="00594D82">
      <w:pPr>
        <w:pStyle w:val="a9"/>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D62657" w:rsidRDefault="00594D82">
      <w:pPr>
        <w:pStyle w:val="a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D62657" w:rsidRDefault="00594D82">
      <w:pPr>
        <w:pStyle w:val="a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D62657" w:rsidRDefault="00594D82">
      <w:pPr>
        <w:pStyle w:val="a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D62657" w:rsidRDefault="00594D82">
      <w:pPr>
        <w:pStyle w:val="a9"/>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D62657" w:rsidRDefault="00594D82">
      <w:pPr>
        <w:pStyle w:val="a9"/>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中心医院外科楼</w:t>
      </w:r>
      <w:r>
        <w:rPr>
          <w:b/>
          <w:sz w:val="28"/>
          <w:szCs w:val="28"/>
          <w:u w:val="single"/>
        </w:rPr>
        <w:t>对面便利店</w:t>
      </w:r>
      <w:r>
        <w:rPr>
          <w:rFonts w:hint="eastAsia"/>
          <w:b/>
          <w:sz w:val="28"/>
          <w:szCs w:val="28"/>
          <w:u w:val="single"/>
        </w:rPr>
        <w:t>右边楼房3楼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D62657" w:rsidRDefault="00594D82">
      <w:pPr>
        <w:pStyle w:val="a9"/>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D62657" w:rsidRDefault="00594D82">
      <w:pPr>
        <w:pStyle w:val="a9"/>
        <w:shd w:val="clear" w:color="auto" w:fill="FFFFFF"/>
        <w:spacing w:before="0" w:beforeAutospacing="0" w:after="0" w:afterAutospacing="0"/>
        <w:rPr>
          <w:rFonts w:cs="Times New Roman"/>
          <w:sz w:val="28"/>
          <w:szCs w:val="28"/>
        </w:rPr>
      </w:pPr>
      <w:r>
        <w:rPr>
          <w:rStyle w:val="ab"/>
          <w:rFonts w:hint="eastAsia"/>
          <w:sz w:val="28"/>
          <w:szCs w:val="28"/>
        </w:rPr>
        <w:t>四、发布公告媒介</w:t>
      </w:r>
    </w:p>
    <w:p w:rsidR="00D62657" w:rsidRDefault="00594D82">
      <w:pPr>
        <w:pStyle w:val="a9"/>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sidR="00F76C57" w:rsidRPr="00F76C57">
        <w:rPr>
          <w:sz w:val="28"/>
          <w:szCs w:val="28"/>
        </w:rPr>
        <w:t>http://www.yczxyy.com/</w:t>
      </w:r>
      <w:r>
        <w:rPr>
          <w:rFonts w:hint="eastAsia"/>
          <w:sz w:val="28"/>
          <w:szCs w:val="28"/>
        </w:rPr>
        <w:t>）上发布，信息以本网站发布为准。</w:t>
      </w:r>
    </w:p>
    <w:p w:rsidR="00D62657" w:rsidRDefault="00594D82">
      <w:pPr>
        <w:pStyle w:val="a9"/>
        <w:shd w:val="clear" w:color="auto" w:fill="FFFFFF"/>
        <w:spacing w:before="0" w:beforeAutospacing="0" w:after="0" w:afterAutospacing="0"/>
        <w:rPr>
          <w:rFonts w:cs="Times New Roman"/>
          <w:sz w:val="28"/>
          <w:szCs w:val="28"/>
        </w:rPr>
      </w:pPr>
      <w:r>
        <w:rPr>
          <w:rStyle w:val="ab"/>
          <w:rFonts w:hint="eastAsia"/>
          <w:sz w:val="28"/>
          <w:szCs w:val="28"/>
        </w:rPr>
        <w:t>五、联系方式</w:t>
      </w:r>
    </w:p>
    <w:p w:rsidR="00D62657" w:rsidRDefault="00594D82">
      <w:pPr>
        <w:pStyle w:val="a9"/>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D62657" w:rsidRDefault="00594D82">
      <w:pPr>
        <w:pStyle w:val="a9"/>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D62657" w:rsidRDefault="00594D82">
      <w:pPr>
        <w:pStyle w:val="a9"/>
        <w:shd w:val="clear" w:color="auto" w:fill="FFFFFF"/>
        <w:spacing w:before="0" w:beforeAutospacing="0" w:after="0" w:afterAutospacing="0"/>
        <w:ind w:firstLineChars="200" w:firstLine="560"/>
        <w:rPr>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人：胡老师</w:t>
      </w:r>
      <w:r>
        <w:rPr>
          <w:sz w:val="28"/>
          <w:szCs w:val="28"/>
        </w:rPr>
        <w:t>/</w:t>
      </w:r>
      <w:r>
        <w:rPr>
          <w:rFonts w:hint="eastAsia"/>
          <w:sz w:val="28"/>
          <w:szCs w:val="28"/>
        </w:rPr>
        <w:t>周老师</w:t>
      </w:r>
    </w:p>
    <w:p w:rsidR="00D62657" w:rsidRDefault="00594D82">
      <w:pPr>
        <w:ind w:firstLineChars="200" w:firstLine="560"/>
        <w:jc w:val="left"/>
        <w:rPr>
          <w:rFonts w:ascii="宋体" w:hAnsi="宋体" w:cs="宋体"/>
          <w:kern w:val="0"/>
          <w:sz w:val="28"/>
          <w:szCs w:val="28"/>
        </w:rPr>
        <w:sectPr w:rsidR="00D62657">
          <w:pgSz w:w="11906" w:h="16838"/>
          <w:pgMar w:top="1440" w:right="1800" w:bottom="1440" w:left="1800" w:header="851" w:footer="992" w:gutter="0"/>
          <w:cols w:space="720"/>
          <w:docGrid w:type="lines" w:linePitch="312"/>
        </w:sectPr>
      </w:pPr>
      <w:r>
        <w:rPr>
          <w:rFonts w:ascii="宋体" w:hAnsi="宋体" w:cs="宋体" w:hint="eastAsia"/>
          <w:kern w:val="0"/>
          <w:sz w:val="28"/>
          <w:szCs w:val="28"/>
        </w:rPr>
        <w:t>联系电话：</w:t>
      </w:r>
      <w:r>
        <w:rPr>
          <w:rFonts w:ascii="宋体" w:hAnsi="宋体" w:cs="宋体"/>
          <w:kern w:val="0"/>
          <w:sz w:val="28"/>
          <w:szCs w:val="28"/>
        </w:rPr>
        <w:t>0717-648</w:t>
      </w:r>
      <w:r>
        <w:rPr>
          <w:rFonts w:ascii="宋体" w:hAnsi="宋体" w:cs="宋体" w:hint="eastAsia"/>
          <w:kern w:val="0"/>
          <w:sz w:val="28"/>
          <w:szCs w:val="28"/>
        </w:rPr>
        <w:t>4946</w:t>
      </w:r>
      <w:r>
        <w:rPr>
          <w:rFonts w:ascii="宋体" w:hAnsi="宋体" w:cs="宋体"/>
          <w:kern w:val="0"/>
          <w:sz w:val="28"/>
          <w:szCs w:val="28"/>
        </w:rPr>
        <w:t xml:space="preserve"> 1</w:t>
      </w:r>
      <w:r>
        <w:rPr>
          <w:rFonts w:ascii="宋体" w:hAnsi="宋体" w:cs="宋体" w:hint="eastAsia"/>
          <w:kern w:val="0"/>
          <w:sz w:val="28"/>
          <w:szCs w:val="28"/>
        </w:rPr>
        <w:t>3997695077</w:t>
      </w:r>
      <w:r>
        <w:rPr>
          <w:rFonts w:ascii="宋体" w:hAnsi="宋体" w:cs="宋体"/>
          <w:kern w:val="0"/>
          <w:sz w:val="28"/>
          <w:szCs w:val="28"/>
        </w:rPr>
        <w:t>/0717-6486583 13872605679</w:t>
      </w:r>
    </w:p>
    <w:p w:rsidR="00D62657" w:rsidRDefault="00594D82">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hint="eastAsia"/>
          <w:sz w:val="44"/>
          <w:szCs w:val="44"/>
        </w:rPr>
        <w:lastRenderedPageBreak/>
        <w:t>宜昌市中心人民医院</w:t>
      </w:r>
    </w:p>
    <w:p w:rsidR="00D62657" w:rsidRDefault="00594D82">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hint="eastAsia"/>
          <w:sz w:val="44"/>
          <w:szCs w:val="44"/>
        </w:rPr>
        <w:t>采购文件</w:t>
      </w:r>
    </w:p>
    <w:p w:rsidR="00D62657" w:rsidRDefault="00594D82">
      <w:pPr>
        <w:rPr>
          <w:rFonts w:ascii="宋体" w:hAnsi="宋体" w:cs="Times New Roman"/>
          <w:b/>
          <w:bCs/>
          <w:sz w:val="28"/>
          <w:szCs w:val="28"/>
        </w:rPr>
      </w:pPr>
      <w:r>
        <w:rPr>
          <w:rFonts w:ascii="宋体" w:hAnsi="宋体" w:cs="宋体" w:hint="eastAsia"/>
          <w:b/>
          <w:bCs/>
          <w:sz w:val="28"/>
          <w:szCs w:val="28"/>
        </w:rPr>
        <w:t>一、采购内容</w:t>
      </w:r>
    </w:p>
    <w:p w:rsidR="00D62657" w:rsidRDefault="00594D82">
      <w:pPr>
        <w:ind w:firstLineChars="200" w:firstLine="560"/>
        <w:rPr>
          <w:rFonts w:ascii="宋体" w:hAns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w:t>
      </w:r>
      <w:r w:rsidR="00076E47">
        <w:rPr>
          <w:rFonts w:ascii="宋体" w:hAnsi="宋体" w:cs="宋体" w:hint="eastAsia"/>
          <w:sz w:val="28"/>
          <w:szCs w:val="28"/>
        </w:rPr>
        <w:t>3</w:t>
      </w:r>
      <w:r>
        <w:rPr>
          <w:rFonts w:ascii="宋体" w:hAnsi="宋体" w:cs="宋体"/>
          <w:sz w:val="28"/>
          <w:szCs w:val="28"/>
        </w:rPr>
        <w:t>-</w:t>
      </w:r>
      <w:r w:rsidR="00F76C57">
        <w:rPr>
          <w:rFonts w:ascii="宋体" w:hAnsi="宋体" w:cs="宋体"/>
          <w:sz w:val="28"/>
          <w:szCs w:val="28"/>
        </w:rPr>
        <w:t>15</w:t>
      </w:r>
    </w:p>
    <w:p w:rsidR="00D62657" w:rsidRDefault="00594D82">
      <w:pPr>
        <w:ind w:firstLineChars="200" w:firstLine="560"/>
        <w:rPr>
          <w:rFonts w:ascii="宋体" w:hAns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F76C57" w:rsidRPr="00F76C57">
        <w:rPr>
          <w:rFonts w:ascii="宋体" w:hAnsi="宋体" w:hint="eastAsia"/>
          <w:sz w:val="28"/>
          <w:szCs w:val="28"/>
        </w:rPr>
        <w:t>采购各类洗化用品项目</w:t>
      </w:r>
    </w:p>
    <w:p w:rsidR="00D62657" w:rsidRDefault="00594D82">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、项目预算：16万元，超过此价格为无效投标。</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D62657" w:rsidRDefault="00594D82">
      <w:pPr>
        <w:widowControl/>
        <w:spacing w:line="500" w:lineRule="exact"/>
        <w:jc w:val="left"/>
        <w:rPr>
          <w:rFonts w:ascii="宋体" w:hAnsi="宋体" w:cs="Times New Roman"/>
          <w:b/>
          <w:bCs/>
          <w:kern w:val="0"/>
          <w:sz w:val="28"/>
          <w:szCs w:val="28"/>
        </w:rPr>
      </w:pPr>
      <w:r>
        <w:rPr>
          <w:rFonts w:ascii="宋体" w:hAnsi="宋体" w:cs="宋体" w:hint="eastAsia"/>
          <w:b/>
          <w:bCs/>
          <w:kern w:val="0"/>
          <w:sz w:val="28"/>
          <w:szCs w:val="28"/>
        </w:rPr>
        <w:t>二、项目资格要求</w:t>
      </w:r>
    </w:p>
    <w:p w:rsidR="00D62657" w:rsidRDefault="00594D82">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D62657" w:rsidRDefault="00594D82">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D62657" w:rsidRDefault="00594D82">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D62657" w:rsidRDefault="00594D82">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D62657" w:rsidRDefault="00594D82">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62657" w:rsidRDefault="00594D82">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D62657" w:rsidRDefault="00594D82">
      <w:pPr>
        <w:widowControl/>
        <w:spacing w:line="500" w:lineRule="exact"/>
        <w:ind w:firstLineChars="200" w:firstLine="560"/>
        <w:jc w:val="left"/>
        <w:rPr>
          <w:rFonts w:ascii="宋体" w:hAnsi="宋体"/>
          <w:sz w:val="24"/>
          <w:szCs w:val="24"/>
        </w:rPr>
      </w:pPr>
      <w:r>
        <w:rPr>
          <w:rFonts w:ascii="宋体" w:hAnsi="宋体" w:hint="eastAsia"/>
          <w:sz w:val="28"/>
          <w:szCs w:val="28"/>
          <w:lang w:val="zh-CN"/>
        </w:rPr>
        <w:t>宜昌市中心人民医院采购1批各类洗化用品，内容包括：抑菌洗手液、洗衣粉、洗洁精等。</w:t>
      </w:r>
    </w:p>
    <w:p w:rsidR="00D62657" w:rsidRDefault="00594D82">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D62657" w:rsidRDefault="00594D82">
      <w:pPr>
        <w:autoSpaceDE w:val="0"/>
        <w:autoSpaceDN w:val="0"/>
        <w:adjustRightInd w:val="0"/>
        <w:contextualSpacing/>
        <w:outlineLvl w:val="0"/>
        <w:rPr>
          <w:rFonts w:ascii="宋体" w:hAnsi="宋体"/>
          <w:b/>
          <w:color w:val="FF0000"/>
          <w:sz w:val="28"/>
          <w:szCs w:val="28"/>
        </w:rPr>
      </w:pPr>
      <w:r>
        <w:rPr>
          <w:rFonts w:ascii="宋体" w:hAnsi="宋体" w:hint="eastAsia"/>
          <w:b/>
          <w:sz w:val="28"/>
          <w:szCs w:val="28"/>
        </w:rPr>
        <w:t>（一）货物、服务需求一览表</w:t>
      </w:r>
    </w:p>
    <w:tbl>
      <w:tblPr>
        <w:tblpPr w:leftFromText="180" w:rightFromText="180" w:vertAnchor="page" w:horzAnchor="margin" w:tblpY="1831"/>
        <w:tblW w:w="8332" w:type="dxa"/>
        <w:tblLook w:val="04A0" w:firstRow="1" w:lastRow="0" w:firstColumn="1" w:lastColumn="0" w:noHBand="0" w:noVBand="1"/>
      </w:tblPr>
      <w:tblGrid>
        <w:gridCol w:w="542"/>
        <w:gridCol w:w="1060"/>
        <w:gridCol w:w="1060"/>
        <w:gridCol w:w="850"/>
        <w:gridCol w:w="709"/>
        <w:gridCol w:w="2693"/>
        <w:gridCol w:w="1418"/>
      </w:tblGrid>
      <w:tr w:rsidR="00076E47" w:rsidTr="00076E47">
        <w:trPr>
          <w:trHeight w:val="270"/>
        </w:trPr>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6E47" w:rsidRDefault="00076E47">
            <w:pPr>
              <w:widowControl/>
              <w:jc w:val="left"/>
              <w:rPr>
                <w:rFonts w:ascii="宋体" w:hAnsi="宋体" w:cs="宋体"/>
                <w:kern w:val="0"/>
                <w:sz w:val="18"/>
                <w:szCs w:val="18"/>
              </w:rPr>
            </w:pPr>
            <w:r>
              <w:rPr>
                <w:rFonts w:ascii="宋体" w:hAnsi="宋体" w:cs="宋体" w:hint="eastAsia"/>
                <w:kern w:val="0"/>
                <w:sz w:val="18"/>
                <w:szCs w:val="18"/>
              </w:rPr>
              <w:lastRenderedPageBreak/>
              <w:t>序号</w:t>
            </w: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076E47" w:rsidRDefault="00076E47">
            <w:pPr>
              <w:widowControl/>
              <w:jc w:val="center"/>
              <w:rPr>
                <w:rFonts w:ascii="宋体" w:hAnsi="宋体" w:cs="宋体"/>
                <w:kern w:val="0"/>
                <w:sz w:val="18"/>
                <w:szCs w:val="18"/>
              </w:rPr>
            </w:pPr>
            <w:r>
              <w:rPr>
                <w:rFonts w:ascii="宋体" w:hAnsi="宋体" w:cs="宋体" w:hint="eastAsia"/>
                <w:kern w:val="0"/>
                <w:sz w:val="18"/>
                <w:szCs w:val="18"/>
              </w:rPr>
              <w:t>商品</w:t>
            </w:r>
          </w:p>
        </w:tc>
        <w:tc>
          <w:tcPr>
            <w:tcW w:w="1060" w:type="dxa"/>
            <w:tcBorders>
              <w:top w:val="single" w:sz="4" w:space="0" w:color="auto"/>
              <w:left w:val="nil"/>
              <w:bottom w:val="single" w:sz="4" w:space="0" w:color="auto"/>
              <w:right w:val="single" w:sz="4" w:space="0" w:color="auto"/>
            </w:tcBorders>
            <w:shd w:val="clear" w:color="auto" w:fill="auto"/>
            <w:vAlign w:val="center"/>
          </w:tcPr>
          <w:p w:rsidR="00076E47" w:rsidRDefault="00076E47">
            <w:pPr>
              <w:widowControl/>
              <w:jc w:val="center"/>
              <w:rPr>
                <w:rFonts w:ascii="宋体" w:hAnsi="宋体" w:cs="宋体"/>
                <w:kern w:val="0"/>
                <w:sz w:val="18"/>
                <w:szCs w:val="18"/>
              </w:rPr>
            </w:pPr>
            <w:r>
              <w:rPr>
                <w:rFonts w:ascii="宋体" w:hAnsi="宋体" w:cs="宋体" w:hint="eastAsia"/>
                <w:kern w:val="0"/>
                <w:sz w:val="18"/>
                <w:szCs w:val="18"/>
              </w:rPr>
              <w:t>型号、规格</w:t>
            </w:r>
          </w:p>
        </w:tc>
        <w:tc>
          <w:tcPr>
            <w:tcW w:w="850" w:type="dxa"/>
            <w:tcBorders>
              <w:top w:val="single" w:sz="4" w:space="0" w:color="auto"/>
              <w:left w:val="nil"/>
              <w:bottom w:val="single" w:sz="4" w:space="0" w:color="auto"/>
              <w:right w:val="single" w:sz="4" w:space="0" w:color="auto"/>
            </w:tcBorders>
            <w:shd w:val="clear" w:color="auto" w:fill="auto"/>
            <w:vAlign w:val="center"/>
          </w:tcPr>
          <w:p w:rsidR="00076E47" w:rsidRDefault="00076E47">
            <w:pPr>
              <w:widowControl/>
              <w:jc w:val="center"/>
              <w:rPr>
                <w:rFonts w:ascii="宋体" w:hAnsi="宋体" w:cs="宋体"/>
                <w:kern w:val="0"/>
                <w:sz w:val="18"/>
                <w:szCs w:val="18"/>
              </w:rPr>
            </w:pPr>
            <w:r>
              <w:rPr>
                <w:rFonts w:ascii="宋体" w:hAnsi="宋体" w:cs="宋体" w:hint="eastAsia"/>
                <w:kern w:val="0"/>
                <w:sz w:val="18"/>
                <w:szCs w:val="18"/>
              </w:rPr>
              <w:t>单位</w:t>
            </w:r>
          </w:p>
        </w:tc>
        <w:tc>
          <w:tcPr>
            <w:tcW w:w="709" w:type="dxa"/>
            <w:tcBorders>
              <w:top w:val="single" w:sz="4" w:space="0" w:color="auto"/>
              <w:left w:val="nil"/>
              <w:bottom w:val="single" w:sz="4" w:space="0" w:color="auto"/>
              <w:right w:val="single" w:sz="4" w:space="0" w:color="auto"/>
            </w:tcBorders>
            <w:shd w:val="clear" w:color="auto" w:fill="auto"/>
            <w:vAlign w:val="center"/>
          </w:tcPr>
          <w:p w:rsidR="00076E47" w:rsidRDefault="00076E47">
            <w:pPr>
              <w:widowControl/>
              <w:jc w:val="center"/>
              <w:rPr>
                <w:rFonts w:ascii="宋体" w:hAnsi="宋体" w:cs="宋体"/>
                <w:kern w:val="0"/>
                <w:sz w:val="18"/>
                <w:szCs w:val="18"/>
              </w:rPr>
            </w:pPr>
            <w:r>
              <w:rPr>
                <w:rFonts w:ascii="宋体" w:hAnsi="宋体" w:cs="宋体" w:hint="eastAsia"/>
                <w:kern w:val="0"/>
                <w:sz w:val="18"/>
                <w:szCs w:val="18"/>
              </w:rPr>
              <w:t>数量</w:t>
            </w:r>
          </w:p>
        </w:tc>
        <w:tc>
          <w:tcPr>
            <w:tcW w:w="2693" w:type="dxa"/>
            <w:tcBorders>
              <w:top w:val="single" w:sz="4" w:space="0" w:color="auto"/>
              <w:left w:val="nil"/>
              <w:bottom w:val="single" w:sz="4" w:space="0" w:color="auto"/>
              <w:right w:val="single" w:sz="4" w:space="0" w:color="auto"/>
            </w:tcBorders>
            <w:shd w:val="clear" w:color="auto" w:fill="auto"/>
            <w:vAlign w:val="center"/>
          </w:tcPr>
          <w:p w:rsidR="00076E47" w:rsidRDefault="00076E47">
            <w:pPr>
              <w:widowControl/>
              <w:jc w:val="center"/>
              <w:rPr>
                <w:rFonts w:ascii="宋体" w:hAnsi="宋体" w:cs="宋体"/>
                <w:kern w:val="0"/>
                <w:sz w:val="18"/>
                <w:szCs w:val="18"/>
              </w:rPr>
            </w:pPr>
            <w:r>
              <w:rPr>
                <w:rFonts w:ascii="宋体" w:hAnsi="宋体" w:cs="宋体" w:hint="eastAsia"/>
                <w:kern w:val="0"/>
                <w:sz w:val="18"/>
                <w:szCs w:val="18"/>
              </w:rPr>
              <w:t>技术参数</w:t>
            </w:r>
          </w:p>
        </w:tc>
        <w:tc>
          <w:tcPr>
            <w:tcW w:w="1418" w:type="dxa"/>
            <w:tcBorders>
              <w:top w:val="single" w:sz="4" w:space="0" w:color="auto"/>
              <w:left w:val="nil"/>
              <w:bottom w:val="single" w:sz="4" w:space="0" w:color="auto"/>
              <w:right w:val="single" w:sz="4" w:space="0" w:color="auto"/>
            </w:tcBorders>
            <w:shd w:val="clear" w:color="auto" w:fill="auto"/>
            <w:vAlign w:val="center"/>
          </w:tcPr>
          <w:p w:rsidR="00076E47" w:rsidRDefault="00076E47">
            <w:pPr>
              <w:widowControl/>
              <w:jc w:val="center"/>
              <w:rPr>
                <w:rFonts w:ascii="宋体" w:hAnsi="宋体" w:cs="宋体"/>
                <w:kern w:val="0"/>
                <w:sz w:val="16"/>
                <w:szCs w:val="16"/>
              </w:rPr>
            </w:pPr>
            <w:r>
              <w:rPr>
                <w:rFonts w:ascii="宋体" w:hAnsi="宋体" w:cs="宋体" w:hint="eastAsia"/>
                <w:kern w:val="0"/>
                <w:sz w:val="16"/>
                <w:szCs w:val="16"/>
              </w:rPr>
              <w:t>控制单价（元）</w:t>
            </w:r>
          </w:p>
        </w:tc>
      </w:tr>
      <w:tr w:rsidR="00076E47" w:rsidTr="00076E47">
        <w:trPr>
          <w:trHeight w:val="810"/>
        </w:trPr>
        <w:tc>
          <w:tcPr>
            <w:tcW w:w="542" w:type="dxa"/>
            <w:tcBorders>
              <w:top w:val="nil"/>
              <w:left w:val="single" w:sz="4" w:space="0" w:color="auto"/>
              <w:bottom w:val="single" w:sz="4" w:space="0" w:color="auto"/>
              <w:right w:val="single" w:sz="4" w:space="0" w:color="auto"/>
            </w:tcBorders>
            <w:shd w:val="clear" w:color="auto" w:fill="auto"/>
            <w:noWrap/>
            <w:vAlign w:val="center"/>
          </w:tcPr>
          <w:p w:rsidR="00076E47" w:rsidRDefault="00076E47">
            <w:pPr>
              <w:widowControl/>
              <w:jc w:val="right"/>
              <w:rPr>
                <w:rFonts w:ascii="宋体" w:hAnsi="宋体" w:cs="宋体"/>
                <w:kern w:val="0"/>
                <w:sz w:val="18"/>
                <w:szCs w:val="18"/>
              </w:rPr>
            </w:pPr>
            <w:r>
              <w:rPr>
                <w:rFonts w:ascii="宋体" w:hAnsi="宋体" w:cs="宋体" w:hint="eastAsia"/>
                <w:kern w:val="0"/>
                <w:sz w:val="18"/>
                <w:szCs w:val="18"/>
              </w:rPr>
              <w:t>1</w:t>
            </w:r>
          </w:p>
        </w:tc>
        <w:tc>
          <w:tcPr>
            <w:tcW w:w="1060" w:type="dxa"/>
            <w:tcBorders>
              <w:top w:val="nil"/>
              <w:left w:val="nil"/>
              <w:bottom w:val="single" w:sz="4" w:space="0" w:color="auto"/>
              <w:right w:val="single" w:sz="4" w:space="0" w:color="auto"/>
            </w:tcBorders>
            <w:shd w:val="clear" w:color="auto" w:fill="auto"/>
            <w:noWrap/>
            <w:vAlign w:val="center"/>
          </w:tcPr>
          <w:p w:rsidR="00076E47" w:rsidRDefault="00076E47">
            <w:pPr>
              <w:widowControl/>
              <w:jc w:val="center"/>
              <w:rPr>
                <w:rFonts w:ascii="宋体" w:hAnsi="宋体" w:cs="宋体"/>
                <w:kern w:val="0"/>
                <w:sz w:val="18"/>
                <w:szCs w:val="18"/>
              </w:rPr>
            </w:pPr>
            <w:r>
              <w:rPr>
                <w:rFonts w:ascii="宋体" w:hAnsi="宋体" w:cs="宋体" w:hint="eastAsia"/>
                <w:kern w:val="0"/>
                <w:sz w:val="18"/>
                <w:szCs w:val="18"/>
              </w:rPr>
              <w:t>抑菌洗手液</w:t>
            </w:r>
          </w:p>
        </w:tc>
        <w:tc>
          <w:tcPr>
            <w:tcW w:w="1060" w:type="dxa"/>
            <w:tcBorders>
              <w:top w:val="nil"/>
              <w:left w:val="nil"/>
              <w:bottom w:val="single" w:sz="4" w:space="0" w:color="auto"/>
              <w:right w:val="single" w:sz="4" w:space="0" w:color="auto"/>
            </w:tcBorders>
            <w:shd w:val="clear" w:color="auto" w:fill="auto"/>
            <w:vAlign w:val="center"/>
          </w:tcPr>
          <w:p w:rsidR="00076E47" w:rsidRDefault="00076E47">
            <w:pPr>
              <w:widowControl/>
              <w:jc w:val="center"/>
              <w:rPr>
                <w:rFonts w:ascii="宋体" w:hAnsi="宋体" w:cs="宋体"/>
                <w:kern w:val="0"/>
                <w:sz w:val="18"/>
                <w:szCs w:val="18"/>
              </w:rPr>
            </w:pPr>
            <w:r>
              <w:rPr>
                <w:rFonts w:ascii="宋体" w:hAnsi="宋体" w:cs="宋体" w:hint="eastAsia"/>
                <w:kern w:val="0"/>
                <w:sz w:val="18"/>
                <w:szCs w:val="18"/>
              </w:rPr>
              <w:t>510ml</w:t>
            </w:r>
          </w:p>
        </w:tc>
        <w:tc>
          <w:tcPr>
            <w:tcW w:w="850" w:type="dxa"/>
            <w:tcBorders>
              <w:top w:val="nil"/>
              <w:left w:val="nil"/>
              <w:bottom w:val="single" w:sz="4" w:space="0" w:color="auto"/>
              <w:right w:val="single" w:sz="4" w:space="0" w:color="auto"/>
            </w:tcBorders>
            <w:shd w:val="clear" w:color="auto" w:fill="auto"/>
            <w:vAlign w:val="center"/>
          </w:tcPr>
          <w:p w:rsidR="00076E47" w:rsidRDefault="00076E47">
            <w:pPr>
              <w:widowControl/>
              <w:jc w:val="center"/>
              <w:rPr>
                <w:rFonts w:ascii="宋体" w:hAnsi="宋体" w:cs="宋体"/>
                <w:kern w:val="0"/>
                <w:sz w:val="18"/>
                <w:szCs w:val="18"/>
              </w:rPr>
            </w:pPr>
            <w:r>
              <w:rPr>
                <w:rFonts w:ascii="宋体" w:hAnsi="宋体" w:cs="宋体" w:hint="eastAsia"/>
                <w:kern w:val="0"/>
                <w:sz w:val="18"/>
                <w:szCs w:val="18"/>
              </w:rPr>
              <w:t>瓶</w:t>
            </w:r>
          </w:p>
        </w:tc>
        <w:tc>
          <w:tcPr>
            <w:tcW w:w="709" w:type="dxa"/>
            <w:tcBorders>
              <w:top w:val="nil"/>
              <w:left w:val="nil"/>
              <w:bottom w:val="single" w:sz="4" w:space="0" w:color="auto"/>
              <w:right w:val="single" w:sz="4" w:space="0" w:color="auto"/>
            </w:tcBorders>
            <w:shd w:val="clear" w:color="auto" w:fill="auto"/>
            <w:noWrap/>
            <w:vAlign w:val="center"/>
          </w:tcPr>
          <w:p w:rsidR="00076E47" w:rsidRDefault="00076E47">
            <w:pPr>
              <w:widowControl/>
              <w:jc w:val="center"/>
              <w:rPr>
                <w:rFonts w:ascii="宋体" w:hAnsi="宋体" w:cs="宋体"/>
                <w:kern w:val="0"/>
                <w:sz w:val="18"/>
                <w:szCs w:val="18"/>
              </w:rPr>
            </w:pPr>
            <w:r>
              <w:rPr>
                <w:rFonts w:ascii="宋体" w:hAnsi="宋体" w:cs="宋体" w:hint="eastAsia"/>
                <w:kern w:val="0"/>
                <w:sz w:val="18"/>
                <w:szCs w:val="18"/>
              </w:rPr>
              <w:t>25000</w:t>
            </w:r>
          </w:p>
        </w:tc>
        <w:tc>
          <w:tcPr>
            <w:tcW w:w="2693" w:type="dxa"/>
            <w:tcBorders>
              <w:top w:val="nil"/>
              <w:left w:val="nil"/>
              <w:bottom w:val="single" w:sz="4" w:space="0" w:color="auto"/>
              <w:right w:val="single" w:sz="4" w:space="0" w:color="auto"/>
            </w:tcBorders>
            <w:shd w:val="clear" w:color="auto" w:fill="auto"/>
            <w:vAlign w:val="center"/>
          </w:tcPr>
          <w:p w:rsidR="00076E47" w:rsidRDefault="00076E47">
            <w:pPr>
              <w:widowControl/>
              <w:jc w:val="center"/>
              <w:rPr>
                <w:rFonts w:ascii="宋体" w:hAnsi="宋体" w:cs="宋体"/>
                <w:kern w:val="0"/>
                <w:sz w:val="18"/>
                <w:szCs w:val="18"/>
              </w:rPr>
            </w:pPr>
            <w:r>
              <w:rPr>
                <w:rFonts w:ascii="宋体" w:hAnsi="宋体" w:cs="宋体" w:hint="eastAsia"/>
                <w:kern w:val="0"/>
                <w:sz w:val="18"/>
                <w:szCs w:val="18"/>
              </w:rPr>
              <w:t>对氯间二甲苯酚含量为0.09-0.11%（W/V)执行标准：Q/WDK004(鄂）卫消证字（2019）第0026号*</w:t>
            </w:r>
          </w:p>
        </w:tc>
        <w:tc>
          <w:tcPr>
            <w:tcW w:w="1418" w:type="dxa"/>
            <w:tcBorders>
              <w:top w:val="nil"/>
              <w:left w:val="nil"/>
              <w:bottom w:val="single" w:sz="4" w:space="0" w:color="auto"/>
              <w:right w:val="single" w:sz="4" w:space="0" w:color="auto"/>
            </w:tcBorders>
            <w:shd w:val="clear" w:color="auto" w:fill="auto"/>
            <w:noWrap/>
            <w:vAlign w:val="center"/>
          </w:tcPr>
          <w:p w:rsidR="00076E47" w:rsidRDefault="00076E47">
            <w:pPr>
              <w:widowControl/>
              <w:jc w:val="center"/>
              <w:rPr>
                <w:rFonts w:ascii="宋体" w:hAnsi="宋体" w:cs="宋体"/>
                <w:kern w:val="0"/>
                <w:sz w:val="16"/>
                <w:szCs w:val="16"/>
              </w:rPr>
            </w:pPr>
            <w:r>
              <w:rPr>
                <w:rFonts w:ascii="宋体" w:hAnsi="宋体" w:cs="宋体" w:hint="eastAsia"/>
                <w:kern w:val="0"/>
                <w:sz w:val="16"/>
                <w:szCs w:val="16"/>
              </w:rPr>
              <w:t xml:space="preserve">5.80 </w:t>
            </w:r>
          </w:p>
        </w:tc>
      </w:tr>
      <w:tr w:rsidR="00076E47" w:rsidTr="00076E47">
        <w:trPr>
          <w:trHeight w:val="1110"/>
        </w:trPr>
        <w:tc>
          <w:tcPr>
            <w:tcW w:w="542" w:type="dxa"/>
            <w:tcBorders>
              <w:top w:val="nil"/>
              <w:left w:val="single" w:sz="4" w:space="0" w:color="auto"/>
              <w:bottom w:val="single" w:sz="4" w:space="0" w:color="auto"/>
              <w:right w:val="single" w:sz="4" w:space="0" w:color="auto"/>
            </w:tcBorders>
            <w:shd w:val="clear" w:color="auto" w:fill="auto"/>
            <w:noWrap/>
            <w:vAlign w:val="center"/>
          </w:tcPr>
          <w:p w:rsidR="00076E47" w:rsidRDefault="00076E47">
            <w:pPr>
              <w:widowControl/>
              <w:jc w:val="right"/>
              <w:rPr>
                <w:rFonts w:ascii="宋体" w:hAnsi="宋体" w:cs="宋体"/>
                <w:kern w:val="0"/>
                <w:sz w:val="18"/>
                <w:szCs w:val="18"/>
              </w:rPr>
            </w:pPr>
            <w:r>
              <w:rPr>
                <w:rFonts w:ascii="宋体" w:hAnsi="宋体" w:cs="宋体" w:hint="eastAsia"/>
                <w:kern w:val="0"/>
                <w:sz w:val="18"/>
                <w:szCs w:val="18"/>
              </w:rPr>
              <w:t>2</w:t>
            </w:r>
          </w:p>
        </w:tc>
        <w:tc>
          <w:tcPr>
            <w:tcW w:w="1060" w:type="dxa"/>
            <w:tcBorders>
              <w:top w:val="nil"/>
              <w:left w:val="nil"/>
              <w:bottom w:val="single" w:sz="4" w:space="0" w:color="auto"/>
              <w:right w:val="single" w:sz="4" w:space="0" w:color="auto"/>
            </w:tcBorders>
            <w:shd w:val="clear" w:color="auto" w:fill="auto"/>
            <w:noWrap/>
            <w:vAlign w:val="center"/>
          </w:tcPr>
          <w:p w:rsidR="00076E47" w:rsidRDefault="00076E47">
            <w:pPr>
              <w:widowControl/>
              <w:jc w:val="center"/>
              <w:rPr>
                <w:rFonts w:ascii="宋体" w:hAnsi="宋体" w:cs="宋体"/>
                <w:kern w:val="0"/>
                <w:sz w:val="18"/>
                <w:szCs w:val="18"/>
              </w:rPr>
            </w:pPr>
            <w:r>
              <w:rPr>
                <w:rFonts w:ascii="宋体" w:hAnsi="宋体" w:cs="宋体" w:hint="eastAsia"/>
                <w:kern w:val="0"/>
                <w:sz w:val="18"/>
                <w:szCs w:val="18"/>
              </w:rPr>
              <w:t>洗衣粉</w:t>
            </w:r>
          </w:p>
        </w:tc>
        <w:tc>
          <w:tcPr>
            <w:tcW w:w="1060" w:type="dxa"/>
            <w:tcBorders>
              <w:top w:val="nil"/>
              <w:left w:val="nil"/>
              <w:bottom w:val="single" w:sz="4" w:space="0" w:color="auto"/>
              <w:right w:val="single" w:sz="4" w:space="0" w:color="auto"/>
            </w:tcBorders>
            <w:shd w:val="clear" w:color="auto" w:fill="auto"/>
            <w:vAlign w:val="center"/>
          </w:tcPr>
          <w:p w:rsidR="00076E47" w:rsidRDefault="00076E47">
            <w:pPr>
              <w:widowControl/>
              <w:jc w:val="center"/>
              <w:rPr>
                <w:rFonts w:ascii="宋体" w:hAnsi="宋体" w:cs="宋体"/>
                <w:kern w:val="0"/>
                <w:sz w:val="18"/>
                <w:szCs w:val="18"/>
              </w:rPr>
            </w:pPr>
            <w:r>
              <w:rPr>
                <w:rFonts w:ascii="宋体" w:hAnsi="宋体" w:cs="宋体" w:hint="eastAsia"/>
                <w:kern w:val="0"/>
                <w:sz w:val="18"/>
                <w:szCs w:val="18"/>
              </w:rPr>
              <w:t>508g</w:t>
            </w:r>
          </w:p>
        </w:tc>
        <w:tc>
          <w:tcPr>
            <w:tcW w:w="850" w:type="dxa"/>
            <w:tcBorders>
              <w:top w:val="nil"/>
              <w:left w:val="nil"/>
              <w:bottom w:val="single" w:sz="4" w:space="0" w:color="auto"/>
              <w:right w:val="single" w:sz="4" w:space="0" w:color="auto"/>
            </w:tcBorders>
            <w:shd w:val="clear" w:color="auto" w:fill="auto"/>
            <w:vAlign w:val="center"/>
          </w:tcPr>
          <w:p w:rsidR="00076E47" w:rsidRDefault="00076E47">
            <w:pPr>
              <w:widowControl/>
              <w:jc w:val="center"/>
              <w:rPr>
                <w:rFonts w:ascii="宋体" w:hAnsi="宋体" w:cs="宋体"/>
                <w:kern w:val="0"/>
                <w:sz w:val="18"/>
                <w:szCs w:val="18"/>
              </w:rPr>
            </w:pPr>
            <w:r>
              <w:rPr>
                <w:rFonts w:ascii="宋体" w:hAnsi="宋体" w:cs="宋体" w:hint="eastAsia"/>
                <w:kern w:val="0"/>
                <w:sz w:val="18"/>
                <w:szCs w:val="18"/>
              </w:rPr>
              <w:t>包</w:t>
            </w:r>
          </w:p>
        </w:tc>
        <w:tc>
          <w:tcPr>
            <w:tcW w:w="709" w:type="dxa"/>
            <w:tcBorders>
              <w:top w:val="nil"/>
              <w:left w:val="nil"/>
              <w:bottom w:val="single" w:sz="4" w:space="0" w:color="auto"/>
              <w:right w:val="single" w:sz="4" w:space="0" w:color="auto"/>
            </w:tcBorders>
            <w:shd w:val="clear" w:color="auto" w:fill="auto"/>
            <w:noWrap/>
            <w:vAlign w:val="center"/>
          </w:tcPr>
          <w:p w:rsidR="00076E47" w:rsidRDefault="00076E47">
            <w:pPr>
              <w:widowControl/>
              <w:jc w:val="center"/>
              <w:rPr>
                <w:rFonts w:ascii="宋体" w:hAnsi="宋体" w:cs="宋体"/>
                <w:kern w:val="0"/>
                <w:sz w:val="18"/>
                <w:szCs w:val="18"/>
              </w:rPr>
            </w:pPr>
            <w:r>
              <w:rPr>
                <w:rFonts w:ascii="宋体" w:hAnsi="宋体" w:cs="宋体" w:hint="eastAsia"/>
                <w:kern w:val="0"/>
                <w:sz w:val="18"/>
                <w:szCs w:val="18"/>
              </w:rPr>
              <w:t>2000</w:t>
            </w:r>
          </w:p>
        </w:tc>
        <w:tc>
          <w:tcPr>
            <w:tcW w:w="2693" w:type="dxa"/>
            <w:tcBorders>
              <w:top w:val="nil"/>
              <w:left w:val="nil"/>
              <w:bottom w:val="single" w:sz="4" w:space="0" w:color="auto"/>
              <w:right w:val="single" w:sz="4" w:space="0" w:color="auto"/>
            </w:tcBorders>
            <w:shd w:val="clear" w:color="auto" w:fill="auto"/>
            <w:vAlign w:val="center"/>
          </w:tcPr>
          <w:p w:rsidR="00076E47" w:rsidRDefault="00076E47">
            <w:pPr>
              <w:widowControl/>
              <w:jc w:val="center"/>
              <w:rPr>
                <w:rFonts w:ascii="宋体" w:hAnsi="宋体" w:cs="宋体"/>
                <w:kern w:val="0"/>
                <w:sz w:val="18"/>
                <w:szCs w:val="18"/>
              </w:rPr>
            </w:pPr>
            <w:r>
              <w:rPr>
                <w:rFonts w:ascii="宋体" w:hAnsi="宋体" w:cs="宋体" w:hint="eastAsia"/>
                <w:kern w:val="0"/>
                <w:sz w:val="18"/>
                <w:szCs w:val="18"/>
              </w:rPr>
              <w:t>强效去油渍、高效净白去渍粒子、阴离子表面活性剂、非离子表面活性剂、缓冲剂、香料、产品标准：Q/GZBJ9A</w:t>
            </w:r>
          </w:p>
        </w:tc>
        <w:tc>
          <w:tcPr>
            <w:tcW w:w="1418" w:type="dxa"/>
            <w:tcBorders>
              <w:top w:val="nil"/>
              <w:left w:val="nil"/>
              <w:bottom w:val="single" w:sz="4" w:space="0" w:color="auto"/>
              <w:right w:val="single" w:sz="4" w:space="0" w:color="auto"/>
            </w:tcBorders>
            <w:shd w:val="clear" w:color="auto" w:fill="auto"/>
            <w:noWrap/>
            <w:vAlign w:val="center"/>
          </w:tcPr>
          <w:p w:rsidR="00076E47" w:rsidRDefault="00076E47">
            <w:pPr>
              <w:widowControl/>
              <w:jc w:val="center"/>
              <w:rPr>
                <w:rFonts w:ascii="宋体" w:hAnsi="宋体" w:cs="宋体"/>
                <w:kern w:val="0"/>
                <w:sz w:val="16"/>
                <w:szCs w:val="16"/>
              </w:rPr>
            </w:pPr>
            <w:r>
              <w:rPr>
                <w:rFonts w:ascii="宋体" w:hAnsi="宋体" w:cs="宋体" w:hint="eastAsia"/>
                <w:kern w:val="0"/>
                <w:sz w:val="16"/>
                <w:szCs w:val="16"/>
              </w:rPr>
              <w:t>3.90</w:t>
            </w:r>
          </w:p>
        </w:tc>
      </w:tr>
      <w:tr w:rsidR="00076E47" w:rsidTr="00076E47">
        <w:trPr>
          <w:trHeight w:val="1065"/>
        </w:trPr>
        <w:tc>
          <w:tcPr>
            <w:tcW w:w="542" w:type="dxa"/>
            <w:tcBorders>
              <w:top w:val="nil"/>
              <w:left w:val="single" w:sz="4" w:space="0" w:color="auto"/>
              <w:bottom w:val="single" w:sz="4" w:space="0" w:color="auto"/>
              <w:right w:val="single" w:sz="4" w:space="0" w:color="auto"/>
            </w:tcBorders>
            <w:shd w:val="clear" w:color="auto" w:fill="auto"/>
            <w:noWrap/>
            <w:vAlign w:val="center"/>
          </w:tcPr>
          <w:p w:rsidR="00076E47" w:rsidRDefault="00076E47">
            <w:pPr>
              <w:widowControl/>
              <w:jc w:val="right"/>
              <w:rPr>
                <w:rFonts w:ascii="宋体" w:hAnsi="宋体" w:cs="宋体"/>
                <w:kern w:val="0"/>
                <w:sz w:val="18"/>
                <w:szCs w:val="18"/>
              </w:rPr>
            </w:pPr>
            <w:r>
              <w:rPr>
                <w:rFonts w:ascii="宋体" w:hAnsi="宋体" w:cs="宋体" w:hint="eastAsia"/>
                <w:kern w:val="0"/>
                <w:sz w:val="18"/>
                <w:szCs w:val="18"/>
              </w:rPr>
              <w:t>3</w:t>
            </w:r>
          </w:p>
        </w:tc>
        <w:tc>
          <w:tcPr>
            <w:tcW w:w="1060" w:type="dxa"/>
            <w:tcBorders>
              <w:top w:val="nil"/>
              <w:left w:val="nil"/>
              <w:bottom w:val="single" w:sz="4" w:space="0" w:color="auto"/>
              <w:right w:val="single" w:sz="4" w:space="0" w:color="auto"/>
            </w:tcBorders>
            <w:shd w:val="clear" w:color="auto" w:fill="auto"/>
            <w:noWrap/>
            <w:vAlign w:val="center"/>
          </w:tcPr>
          <w:p w:rsidR="00076E47" w:rsidRDefault="00076E47">
            <w:pPr>
              <w:widowControl/>
              <w:jc w:val="center"/>
              <w:rPr>
                <w:rFonts w:ascii="宋体" w:hAnsi="宋体" w:cs="宋体"/>
                <w:kern w:val="0"/>
                <w:sz w:val="18"/>
                <w:szCs w:val="18"/>
              </w:rPr>
            </w:pPr>
            <w:r>
              <w:rPr>
                <w:rFonts w:ascii="宋体" w:hAnsi="宋体" w:cs="宋体" w:hint="eastAsia"/>
                <w:kern w:val="0"/>
                <w:sz w:val="18"/>
                <w:szCs w:val="18"/>
              </w:rPr>
              <w:t>洗洁精</w:t>
            </w:r>
          </w:p>
        </w:tc>
        <w:tc>
          <w:tcPr>
            <w:tcW w:w="1060" w:type="dxa"/>
            <w:tcBorders>
              <w:top w:val="nil"/>
              <w:left w:val="nil"/>
              <w:bottom w:val="single" w:sz="4" w:space="0" w:color="auto"/>
              <w:right w:val="single" w:sz="4" w:space="0" w:color="auto"/>
            </w:tcBorders>
            <w:shd w:val="clear" w:color="auto" w:fill="auto"/>
            <w:vAlign w:val="center"/>
          </w:tcPr>
          <w:p w:rsidR="00076E47" w:rsidRDefault="00076E47">
            <w:pPr>
              <w:widowControl/>
              <w:jc w:val="center"/>
              <w:rPr>
                <w:rFonts w:ascii="宋体" w:hAnsi="宋体" w:cs="宋体"/>
                <w:kern w:val="0"/>
                <w:sz w:val="18"/>
                <w:szCs w:val="18"/>
              </w:rPr>
            </w:pPr>
            <w:r>
              <w:rPr>
                <w:rFonts w:ascii="宋体" w:hAnsi="宋体" w:cs="宋体" w:hint="eastAsia"/>
                <w:kern w:val="0"/>
                <w:sz w:val="18"/>
                <w:szCs w:val="18"/>
              </w:rPr>
              <w:t>408g</w:t>
            </w:r>
          </w:p>
        </w:tc>
        <w:tc>
          <w:tcPr>
            <w:tcW w:w="850" w:type="dxa"/>
            <w:tcBorders>
              <w:top w:val="nil"/>
              <w:left w:val="nil"/>
              <w:bottom w:val="single" w:sz="4" w:space="0" w:color="auto"/>
              <w:right w:val="single" w:sz="4" w:space="0" w:color="auto"/>
            </w:tcBorders>
            <w:shd w:val="clear" w:color="auto" w:fill="auto"/>
            <w:vAlign w:val="center"/>
          </w:tcPr>
          <w:p w:rsidR="00076E47" w:rsidRDefault="00076E47">
            <w:pPr>
              <w:widowControl/>
              <w:jc w:val="center"/>
              <w:rPr>
                <w:rFonts w:ascii="宋体" w:hAnsi="宋体" w:cs="宋体"/>
                <w:kern w:val="0"/>
                <w:sz w:val="18"/>
                <w:szCs w:val="18"/>
              </w:rPr>
            </w:pPr>
            <w:r>
              <w:rPr>
                <w:rFonts w:ascii="宋体" w:hAnsi="宋体" w:cs="宋体" w:hint="eastAsia"/>
                <w:kern w:val="0"/>
                <w:sz w:val="18"/>
                <w:szCs w:val="18"/>
              </w:rPr>
              <w:t>瓶</w:t>
            </w:r>
          </w:p>
        </w:tc>
        <w:tc>
          <w:tcPr>
            <w:tcW w:w="709" w:type="dxa"/>
            <w:tcBorders>
              <w:top w:val="nil"/>
              <w:left w:val="nil"/>
              <w:bottom w:val="single" w:sz="4" w:space="0" w:color="auto"/>
              <w:right w:val="single" w:sz="4" w:space="0" w:color="auto"/>
            </w:tcBorders>
            <w:shd w:val="clear" w:color="auto" w:fill="auto"/>
            <w:noWrap/>
            <w:vAlign w:val="center"/>
          </w:tcPr>
          <w:p w:rsidR="00076E47" w:rsidRDefault="00076E47">
            <w:pPr>
              <w:widowControl/>
              <w:jc w:val="center"/>
              <w:rPr>
                <w:rFonts w:ascii="宋体" w:hAnsi="宋体" w:cs="宋体"/>
                <w:kern w:val="0"/>
                <w:sz w:val="18"/>
                <w:szCs w:val="18"/>
              </w:rPr>
            </w:pPr>
            <w:r>
              <w:rPr>
                <w:rFonts w:ascii="宋体" w:hAnsi="宋体" w:cs="宋体" w:hint="eastAsia"/>
                <w:kern w:val="0"/>
                <w:sz w:val="18"/>
                <w:szCs w:val="18"/>
              </w:rPr>
              <w:t>1200</w:t>
            </w:r>
          </w:p>
        </w:tc>
        <w:tc>
          <w:tcPr>
            <w:tcW w:w="2693" w:type="dxa"/>
            <w:tcBorders>
              <w:top w:val="nil"/>
              <w:left w:val="nil"/>
              <w:bottom w:val="single" w:sz="4" w:space="0" w:color="auto"/>
              <w:right w:val="single" w:sz="4" w:space="0" w:color="auto"/>
            </w:tcBorders>
            <w:shd w:val="clear" w:color="auto" w:fill="auto"/>
            <w:vAlign w:val="center"/>
          </w:tcPr>
          <w:p w:rsidR="00076E47" w:rsidRDefault="00076E47">
            <w:pPr>
              <w:widowControl/>
              <w:jc w:val="left"/>
              <w:rPr>
                <w:rFonts w:ascii="宋体" w:hAnsi="宋体" w:cs="宋体"/>
                <w:kern w:val="0"/>
                <w:sz w:val="18"/>
                <w:szCs w:val="18"/>
              </w:rPr>
            </w:pPr>
            <w:r>
              <w:rPr>
                <w:rFonts w:ascii="宋体" w:hAnsi="宋体" w:cs="宋体" w:hint="eastAsia"/>
                <w:kern w:val="0"/>
                <w:sz w:val="18"/>
                <w:szCs w:val="18"/>
              </w:rPr>
              <w:t>三重净化处理纯水、PH值6-7、弱酸性配方不伤手、易冲洗配方、经典茶香味、产品执行标准：GB/T9985</w:t>
            </w:r>
          </w:p>
        </w:tc>
        <w:tc>
          <w:tcPr>
            <w:tcW w:w="1418" w:type="dxa"/>
            <w:tcBorders>
              <w:top w:val="nil"/>
              <w:left w:val="nil"/>
              <w:bottom w:val="single" w:sz="4" w:space="0" w:color="auto"/>
              <w:right w:val="single" w:sz="4" w:space="0" w:color="auto"/>
            </w:tcBorders>
            <w:shd w:val="clear" w:color="auto" w:fill="auto"/>
            <w:noWrap/>
            <w:vAlign w:val="center"/>
          </w:tcPr>
          <w:p w:rsidR="00076E47" w:rsidRDefault="00076E47">
            <w:pPr>
              <w:widowControl/>
              <w:jc w:val="center"/>
              <w:rPr>
                <w:rFonts w:ascii="宋体" w:hAnsi="宋体" w:cs="宋体"/>
                <w:kern w:val="0"/>
                <w:sz w:val="16"/>
                <w:szCs w:val="16"/>
              </w:rPr>
            </w:pPr>
            <w:r>
              <w:rPr>
                <w:rFonts w:ascii="宋体" w:hAnsi="宋体" w:cs="宋体" w:hint="eastAsia"/>
                <w:kern w:val="0"/>
                <w:sz w:val="16"/>
                <w:szCs w:val="16"/>
              </w:rPr>
              <w:t xml:space="preserve">3.30 </w:t>
            </w:r>
          </w:p>
        </w:tc>
      </w:tr>
      <w:tr w:rsidR="00076E47" w:rsidTr="00076E47">
        <w:trPr>
          <w:trHeight w:val="1020"/>
        </w:trPr>
        <w:tc>
          <w:tcPr>
            <w:tcW w:w="542" w:type="dxa"/>
            <w:tcBorders>
              <w:top w:val="nil"/>
              <w:left w:val="single" w:sz="4" w:space="0" w:color="auto"/>
              <w:bottom w:val="single" w:sz="4" w:space="0" w:color="auto"/>
              <w:right w:val="single" w:sz="4" w:space="0" w:color="auto"/>
            </w:tcBorders>
            <w:shd w:val="clear" w:color="auto" w:fill="auto"/>
            <w:noWrap/>
            <w:vAlign w:val="center"/>
          </w:tcPr>
          <w:p w:rsidR="00076E47" w:rsidRDefault="00076E47">
            <w:pPr>
              <w:widowControl/>
              <w:jc w:val="right"/>
              <w:rPr>
                <w:rFonts w:ascii="宋体" w:hAnsi="宋体" w:cs="宋体"/>
                <w:kern w:val="0"/>
                <w:sz w:val="18"/>
                <w:szCs w:val="18"/>
              </w:rPr>
            </w:pPr>
            <w:r>
              <w:rPr>
                <w:rFonts w:ascii="宋体" w:hAnsi="宋体" w:cs="宋体" w:hint="eastAsia"/>
                <w:kern w:val="0"/>
                <w:sz w:val="18"/>
                <w:szCs w:val="18"/>
              </w:rPr>
              <w:t>4</w:t>
            </w:r>
          </w:p>
        </w:tc>
        <w:tc>
          <w:tcPr>
            <w:tcW w:w="1060" w:type="dxa"/>
            <w:tcBorders>
              <w:top w:val="nil"/>
              <w:left w:val="nil"/>
              <w:bottom w:val="single" w:sz="4" w:space="0" w:color="auto"/>
              <w:right w:val="single" w:sz="4" w:space="0" w:color="auto"/>
            </w:tcBorders>
            <w:shd w:val="clear" w:color="auto" w:fill="auto"/>
            <w:noWrap/>
            <w:vAlign w:val="center"/>
          </w:tcPr>
          <w:p w:rsidR="00076E47" w:rsidRDefault="00076E47">
            <w:pPr>
              <w:widowControl/>
              <w:jc w:val="center"/>
              <w:rPr>
                <w:rFonts w:ascii="宋体" w:hAnsi="宋体" w:cs="宋体"/>
                <w:kern w:val="0"/>
                <w:sz w:val="18"/>
                <w:szCs w:val="18"/>
              </w:rPr>
            </w:pPr>
            <w:r>
              <w:rPr>
                <w:rFonts w:ascii="宋体" w:hAnsi="宋体" w:cs="宋体" w:hint="eastAsia"/>
                <w:kern w:val="0"/>
                <w:sz w:val="18"/>
                <w:szCs w:val="18"/>
              </w:rPr>
              <w:t>肥皂</w:t>
            </w:r>
          </w:p>
        </w:tc>
        <w:tc>
          <w:tcPr>
            <w:tcW w:w="1060" w:type="dxa"/>
            <w:tcBorders>
              <w:top w:val="nil"/>
              <w:left w:val="nil"/>
              <w:bottom w:val="single" w:sz="4" w:space="0" w:color="auto"/>
              <w:right w:val="single" w:sz="4" w:space="0" w:color="auto"/>
            </w:tcBorders>
            <w:shd w:val="clear" w:color="auto" w:fill="auto"/>
            <w:noWrap/>
            <w:vAlign w:val="center"/>
          </w:tcPr>
          <w:p w:rsidR="00076E47" w:rsidRDefault="00076E47">
            <w:pPr>
              <w:widowControl/>
              <w:jc w:val="center"/>
              <w:rPr>
                <w:rFonts w:ascii="宋体" w:hAnsi="宋体" w:cs="宋体"/>
                <w:kern w:val="0"/>
                <w:sz w:val="18"/>
                <w:szCs w:val="18"/>
              </w:rPr>
            </w:pPr>
            <w:r>
              <w:rPr>
                <w:rFonts w:ascii="宋体" w:hAnsi="宋体" w:cs="宋体" w:hint="eastAsia"/>
                <w:kern w:val="0"/>
                <w:sz w:val="18"/>
                <w:szCs w:val="18"/>
              </w:rPr>
              <w:t>202g</w:t>
            </w:r>
          </w:p>
        </w:tc>
        <w:tc>
          <w:tcPr>
            <w:tcW w:w="850" w:type="dxa"/>
            <w:tcBorders>
              <w:top w:val="nil"/>
              <w:left w:val="nil"/>
              <w:bottom w:val="single" w:sz="4" w:space="0" w:color="auto"/>
              <w:right w:val="single" w:sz="4" w:space="0" w:color="auto"/>
            </w:tcBorders>
            <w:shd w:val="clear" w:color="auto" w:fill="auto"/>
            <w:vAlign w:val="center"/>
          </w:tcPr>
          <w:p w:rsidR="00076E47" w:rsidRDefault="00076E47">
            <w:pPr>
              <w:widowControl/>
              <w:jc w:val="center"/>
              <w:rPr>
                <w:rFonts w:ascii="宋体" w:hAnsi="宋体" w:cs="宋体"/>
                <w:kern w:val="0"/>
                <w:sz w:val="18"/>
                <w:szCs w:val="18"/>
              </w:rPr>
            </w:pPr>
            <w:r>
              <w:rPr>
                <w:rFonts w:ascii="宋体" w:hAnsi="宋体" w:cs="宋体" w:hint="eastAsia"/>
                <w:kern w:val="0"/>
                <w:sz w:val="18"/>
                <w:szCs w:val="18"/>
              </w:rPr>
              <w:t>块</w:t>
            </w:r>
          </w:p>
        </w:tc>
        <w:tc>
          <w:tcPr>
            <w:tcW w:w="709" w:type="dxa"/>
            <w:tcBorders>
              <w:top w:val="nil"/>
              <w:left w:val="nil"/>
              <w:bottom w:val="single" w:sz="4" w:space="0" w:color="auto"/>
              <w:right w:val="single" w:sz="4" w:space="0" w:color="auto"/>
            </w:tcBorders>
            <w:shd w:val="clear" w:color="auto" w:fill="auto"/>
            <w:noWrap/>
            <w:vAlign w:val="center"/>
          </w:tcPr>
          <w:p w:rsidR="00076E47" w:rsidRDefault="00076E47">
            <w:pPr>
              <w:widowControl/>
              <w:jc w:val="center"/>
              <w:rPr>
                <w:rFonts w:ascii="宋体" w:hAnsi="宋体" w:cs="宋体"/>
                <w:kern w:val="0"/>
                <w:sz w:val="18"/>
                <w:szCs w:val="18"/>
              </w:rPr>
            </w:pPr>
            <w:r>
              <w:rPr>
                <w:rFonts w:ascii="宋体" w:hAnsi="宋体" w:cs="宋体" w:hint="eastAsia"/>
                <w:kern w:val="0"/>
                <w:sz w:val="18"/>
                <w:szCs w:val="18"/>
              </w:rPr>
              <w:t>1200</w:t>
            </w:r>
          </w:p>
        </w:tc>
        <w:tc>
          <w:tcPr>
            <w:tcW w:w="2693" w:type="dxa"/>
            <w:tcBorders>
              <w:top w:val="nil"/>
              <w:left w:val="nil"/>
              <w:bottom w:val="single" w:sz="4" w:space="0" w:color="auto"/>
              <w:right w:val="single" w:sz="4" w:space="0" w:color="auto"/>
            </w:tcBorders>
            <w:shd w:val="clear" w:color="auto" w:fill="auto"/>
            <w:vAlign w:val="center"/>
          </w:tcPr>
          <w:p w:rsidR="00076E47" w:rsidRDefault="00076E47">
            <w:pPr>
              <w:widowControl/>
              <w:jc w:val="left"/>
              <w:rPr>
                <w:rFonts w:ascii="宋体" w:hAnsi="宋体" w:cs="宋体"/>
                <w:kern w:val="0"/>
                <w:sz w:val="18"/>
                <w:szCs w:val="18"/>
              </w:rPr>
            </w:pPr>
            <w:r>
              <w:rPr>
                <w:rFonts w:ascii="宋体" w:hAnsi="宋体" w:cs="宋体" w:hint="eastAsia"/>
                <w:kern w:val="0"/>
                <w:sz w:val="18"/>
                <w:szCs w:val="18"/>
              </w:rPr>
              <w:t>无磷配方、表面活性剂、APG、助洗剂、衣物增艳剂、香精去污力强、泡沫丰富、易漂易清、不伤衣物不伤手、产品标准：QB/T1913 II型</w:t>
            </w:r>
          </w:p>
        </w:tc>
        <w:tc>
          <w:tcPr>
            <w:tcW w:w="1418" w:type="dxa"/>
            <w:tcBorders>
              <w:top w:val="nil"/>
              <w:left w:val="nil"/>
              <w:bottom w:val="single" w:sz="4" w:space="0" w:color="auto"/>
              <w:right w:val="single" w:sz="4" w:space="0" w:color="auto"/>
            </w:tcBorders>
            <w:shd w:val="clear" w:color="auto" w:fill="auto"/>
            <w:noWrap/>
            <w:vAlign w:val="center"/>
          </w:tcPr>
          <w:p w:rsidR="00076E47" w:rsidRDefault="00076E47">
            <w:pPr>
              <w:widowControl/>
              <w:jc w:val="center"/>
              <w:rPr>
                <w:rFonts w:ascii="宋体" w:hAnsi="宋体" w:cs="宋体"/>
                <w:kern w:val="0"/>
                <w:sz w:val="16"/>
                <w:szCs w:val="16"/>
              </w:rPr>
            </w:pPr>
            <w:r>
              <w:rPr>
                <w:rFonts w:ascii="宋体" w:hAnsi="宋体" w:cs="宋体" w:hint="eastAsia"/>
                <w:kern w:val="0"/>
                <w:sz w:val="16"/>
                <w:szCs w:val="16"/>
              </w:rPr>
              <w:t>4.00</w:t>
            </w:r>
          </w:p>
        </w:tc>
      </w:tr>
    </w:tbl>
    <w:p w:rsidR="00D62657" w:rsidRDefault="00D62657">
      <w:pPr>
        <w:contextualSpacing/>
        <w:rPr>
          <w:rFonts w:asciiTheme="minorEastAsia" w:eastAsiaTheme="minorEastAsia" w:hAnsiTheme="minorEastAsia"/>
          <w:sz w:val="24"/>
        </w:rPr>
      </w:pPr>
    </w:p>
    <w:p w:rsidR="008911E3" w:rsidRDefault="008911E3">
      <w:pPr>
        <w:contextualSpacing/>
        <w:rPr>
          <w:rFonts w:asciiTheme="minorEastAsia" w:eastAsiaTheme="minorEastAsia" w:hAnsiTheme="minorEastAsia"/>
          <w:b/>
          <w:sz w:val="24"/>
        </w:rPr>
      </w:pPr>
    </w:p>
    <w:p w:rsidR="00D62657" w:rsidRPr="008911E3" w:rsidRDefault="00594D82">
      <w:pPr>
        <w:contextualSpacing/>
        <w:rPr>
          <w:rFonts w:asciiTheme="minorEastAsia" w:eastAsiaTheme="minorEastAsia" w:hAnsiTheme="minorEastAsia"/>
          <w:b/>
          <w:sz w:val="24"/>
        </w:rPr>
      </w:pPr>
      <w:r w:rsidRPr="008911E3">
        <w:rPr>
          <w:rFonts w:asciiTheme="minorEastAsia" w:eastAsiaTheme="minorEastAsia" w:hAnsiTheme="minorEastAsia" w:hint="eastAsia"/>
          <w:b/>
          <w:sz w:val="24"/>
        </w:rPr>
        <w:t>注：</w:t>
      </w:r>
      <w:r w:rsidR="00A8699E" w:rsidRPr="008911E3">
        <w:rPr>
          <w:rFonts w:asciiTheme="minorEastAsia" w:eastAsiaTheme="minorEastAsia" w:hAnsiTheme="minorEastAsia" w:hint="eastAsia"/>
          <w:b/>
          <w:sz w:val="24"/>
        </w:rPr>
        <w:t>1、</w:t>
      </w:r>
      <w:r w:rsidRPr="008911E3">
        <w:rPr>
          <w:rFonts w:asciiTheme="minorEastAsia" w:eastAsiaTheme="minorEastAsia" w:hAnsiTheme="minorEastAsia" w:hint="eastAsia"/>
          <w:b/>
          <w:sz w:val="24"/>
        </w:rPr>
        <w:t>投标供应商须报每项品牌、单价、总价，报单价不得超过采购人控制价</w:t>
      </w:r>
      <w:r w:rsidR="00A8699E" w:rsidRPr="008911E3">
        <w:rPr>
          <w:rFonts w:asciiTheme="minorEastAsia" w:eastAsiaTheme="minorEastAsia" w:hAnsiTheme="minorEastAsia" w:hint="eastAsia"/>
          <w:b/>
          <w:sz w:val="24"/>
        </w:rPr>
        <w:t>。</w:t>
      </w:r>
    </w:p>
    <w:p w:rsidR="00A8699E" w:rsidRDefault="00A8699E" w:rsidP="008911E3">
      <w:pPr>
        <w:ind w:firstLineChars="200" w:firstLine="482"/>
        <w:contextualSpacing/>
        <w:rPr>
          <w:rFonts w:ascii="宋体" w:hAnsi="宋体"/>
          <w:b/>
          <w:color w:val="FF0000"/>
          <w:sz w:val="28"/>
          <w:szCs w:val="28"/>
        </w:rPr>
      </w:pPr>
      <w:r w:rsidRPr="008911E3">
        <w:rPr>
          <w:rFonts w:asciiTheme="minorEastAsia" w:eastAsiaTheme="minorEastAsia" w:hAnsiTheme="minorEastAsia" w:hint="eastAsia"/>
          <w:b/>
          <w:sz w:val="24"/>
        </w:rPr>
        <w:t>2、投标供应商</w:t>
      </w:r>
      <w:r w:rsidRPr="008911E3">
        <w:rPr>
          <w:rFonts w:ascii="宋体" w:hAnsi="宋体" w:hint="eastAsia"/>
          <w:b/>
          <w:sz w:val="24"/>
        </w:rPr>
        <w:t>所投商品质量及品牌不得低于采购人现使用品牌及质量。</w:t>
      </w:r>
    </w:p>
    <w:p w:rsidR="00D62657" w:rsidRDefault="00594D82">
      <w:pPr>
        <w:jc w:val="left"/>
        <w:rPr>
          <w:rFonts w:ascii="宋体" w:hAnsi="宋体" w:cs="宋体"/>
          <w:b/>
          <w:kern w:val="0"/>
          <w:sz w:val="28"/>
          <w:szCs w:val="28"/>
        </w:rPr>
      </w:pPr>
      <w:r>
        <w:rPr>
          <w:rFonts w:ascii="宋体" w:hAnsi="宋体" w:cs="宋体" w:hint="eastAsia"/>
          <w:b/>
          <w:kern w:val="0"/>
          <w:sz w:val="28"/>
          <w:szCs w:val="28"/>
        </w:rPr>
        <w:t>3.</w:t>
      </w:r>
      <w:r>
        <w:rPr>
          <w:rFonts w:ascii="宋体" w:hAnsi="宋体" w:cs="宋体"/>
          <w:b/>
          <w:kern w:val="0"/>
          <w:sz w:val="28"/>
          <w:szCs w:val="28"/>
        </w:rPr>
        <w:t>3</w:t>
      </w:r>
      <w:r>
        <w:rPr>
          <w:rFonts w:ascii="宋体" w:hAnsi="宋体" w:cs="宋体" w:hint="eastAsia"/>
          <w:b/>
          <w:kern w:val="0"/>
          <w:sz w:val="28"/>
          <w:szCs w:val="28"/>
        </w:rPr>
        <w:t>商务要求</w:t>
      </w:r>
    </w:p>
    <w:p w:rsidR="00D62657" w:rsidRDefault="00594D82">
      <w:pPr>
        <w:autoSpaceDE w:val="0"/>
        <w:autoSpaceDN w:val="0"/>
        <w:spacing w:line="500" w:lineRule="exact"/>
        <w:ind w:firstLineChars="200" w:firstLine="480"/>
        <w:rPr>
          <w:rFonts w:ascii="宋体" w:hAnsi="宋体"/>
          <w:sz w:val="24"/>
          <w:szCs w:val="24"/>
        </w:rPr>
      </w:pPr>
      <w:r>
        <w:rPr>
          <w:rFonts w:ascii="宋体" w:hAnsi="宋体" w:hint="eastAsia"/>
          <w:sz w:val="24"/>
          <w:szCs w:val="24"/>
        </w:rPr>
        <w:t>1、供货服务期：合同签订之日起1年</w:t>
      </w:r>
    </w:p>
    <w:p w:rsidR="00D62657" w:rsidRDefault="00594D82">
      <w:pPr>
        <w:autoSpaceDE w:val="0"/>
        <w:autoSpaceDN w:val="0"/>
        <w:spacing w:line="500" w:lineRule="exact"/>
        <w:ind w:firstLineChars="200" w:firstLine="480"/>
        <w:rPr>
          <w:rFonts w:ascii="宋体" w:hAnsi="宋体"/>
          <w:sz w:val="24"/>
          <w:szCs w:val="24"/>
        </w:rPr>
      </w:pPr>
      <w:r>
        <w:rPr>
          <w:rFonts w:ascii="宋体" w:hAnsi="宋体" w:hint="eastAsia"/>
          <w:sz w:val="24"/>
          <w:szCs w:val="24"/>
        </w:rPr>
        <w:t>2、供货时间：接到采购人供货通知后4小时内完成供货。</w:t>
      </w:r>
    </w:p>
    <w:p w:rsidR="00D62657" w:rsidRDefault="00594D82">
      <w:pPr>
        <w:autoSpaceDE w:val="0"/>
        <w:autoSpaceDN w:val="0"/>
        <w:spacing w:line="500" w:lineRule="exact"/>
        <w:ind w:firstLineChars="200" w:firstLine="480"/>
        <w:rPr>
          <w:rFonts w:ascii="宋体" w:hAnsi="宋体"/>
          <w:sz w:val="24"/>
          <w:szCs w:val="24"/>
        </w:rPr>
      </w:pPr>
      <w:r>
        <w:rPr>
          <w:rFonts w:ascii="宋体" w:hAnsi="宋体" w:hint="eastAsia"/>
          <w:sz w:val="24"/>
          <w:szCs w:val="24"/>
        </w:rPr>
        <w:t>3、交货地点：根据采购人要求，免费送货到采购人指定地点，负责货物摆放到位并承担因此发生的一切费用（含停车费）。</w:t>
      </w:r>
    </w:p>
    <w:p w:rsidR="00D62657" w:rsidRDefault="00594D82">
      <w:pPr>
        <w:autoSpaceDE w:val="0"/>
        <w:autoSpaceDN w:val="0"/>
        <w:spacing w:line="500" w:lineRule="exact"/>
        <w:ind w:firstLineChars="200" w:firstLine="480"/>
        <w:rPr>
          <w:rFonts w:ascii="宋体" w:hAnsi="宋体"/>
          <w:sz w:val="24"/>
          <w:szCs w:val="24"/>
        </w:rPr>
      </w:pPr>
      <w:r>
        <w:rPr>
          <w:rFonts w:ascii="宋体" w:hAnsi="宋体" w:hint="eastAsia"/>
          <w:sz w:val="24"/>
          <w:szCs w:val="24"/>
        </w:rPr>
        <w:t>4、货物质保期：货物验收合格之日起1年</w:t>
      </w:r>
    </w:p>
    <w:p w:rsidR="00D62657" w:rsidRDefault="00594D82">
      <w:pPr>
        <w:autoSpaceDE w:val="0"/>
        <w:autoSpaceDN w:val="0"/>
        <w:spacing w:line="500" w:lineRule="exact"/>
        <w:ind w:firstLineChars="200" w:firstLine="480"/>
        <w:rPr>
          <w:rFonts w:ascii="宋体" w:hAnsi="宋体"/>
          <w:sz w:val="24"/>
          <w:szCs w:val="24"/>
        </w:rPr>
      </w:pPr>
      <w:r>
        <w:rPr>
          <w:rFonts w:ascii="宋体" w:hAnsi="宋体" w:hint="eastAsia"/>
          <w:sz w:val="24"/>
          <w:szCs w:val="24"/>
        </w:rPr>
        <w:t>5、付款方式：根据采购人要求分批按需供货，根据入库验收单双方确认开具正规发票，结款周期一月一次，具体根据采购人实际需求而定。</w:t>
      </w:r>
    </w:p>
    <w:p w:rsidR="00D62657" w:rsidRDefault="00594D82">
      <w:pPr>
        <w:autoSpaceDE w:val="0"/>
        <w:autoSpaceDN w:val="0"/>
        <w:spacing w:line="500" w:lineRule="exact"/>
        <w:ind w:firstLineChars="200" w:firstLine="480"/>
        <w:rPr>
          <w:rFonts w:ascii="宋体" w:hAnsi="宋体" w:cs="宋体"/>
          <w:color w:val="FF0000"/>
          <w:kern w:val="0"/>
          <w:sz w:val="28"/>
          <w:szCs w:val="28"/>
        </w:rPr>
      </w:pPr>
      <w:r>
        <w:rPr>
          <w:rFonts w:ascii="宋体" w:hAnsi="宋体" w:hint="eastAsia"/>
          <w:sz w:val="24"/>
          <w:szCs w:val="24"/>
        </w:rPr>
        <w:t>6、合同期内具体数量以甲方需求为准，甲方需求少于合同总量时乙方不得以任何理由要求甲方按合同数量接纳货物，甲方需求大于合同总量时，多余货物按合同单价执行。</w:t>
      </w:r>
    </w:p>
    <w:p w:rsidR="008911E3" w:rsidRDefault="008911E3">
      <w:pPr>
        <w:jc w:val="left"/>
        <w:rPr>
          <w:rFonts w:ascii="宋体" w:hAnsi="宋体" w:cs="宋体"/>
          <w:b/>
          <w:kern w:val="0"/>
          <w:sz w:val="28"/>
          <w:szCs w:val="28"/>
        </w:rPr>
      </w:pPr>
    </w:p>
    <w:p w:rsidR="008911E3" w:rsidRDefault="008911E3">
      <w:pPr>
        <w:jc w:val="left"/>
        <w:rPr>
          <w:rFonts w:ascii="宋体" w:hAnsi="宋体" w:cs="宋体"/>
          <w:b/>
          <w:kern w:val="0"/>
          <w:sz w:val="28"/>
          <w:szCs w:val="28"/>
        </w:rPr>
      </w:pPr>
    </w:p>
    <w:p w:rsidR="00D62657" w:rsidRDefault="00594D82">
      <w:pPr>
        <w:rPr>
          <w:rFonts w:ascii="宋体" w:hAnsi="宋体"/>
          <w:b/>
          <w:sz w:val="28"/>
          <w:szCs w:val="28"/>
        </w:rPr>
      </w:pPr>
      <w:r>
        <w:rPr>
          <w:rFonts w:ascii="宋体" w:hAnsi="宋体" w:hint="eastAsia"/>
          <w:b/>
          <w:sz w:val="24"/>
          <w:szCs w:val="24"/>
        </w:rPr>
        <w:t>附件2：宜昌市中心人民医院维修材料供应商考核细则</w:t>
      </w:r>
    </w:p>
    <w:tbl>
      <w:tblPr>
        <w:tblW w:w="8840" w:type="dxa"/>
        <w:tblInd w:w="93" w:type="dxa"/>
        <w:tblLook w:val="04A0" w:firstRow="1" w:lastRow="0" w:firstColumn="1" w:lastColumn="0" w:noHBand="0" w:noVBand="1"/>
      </w:tblPr>
      <w:tblGrid>
        <w:gridCol w:w="560"/>
        <w:gridCol w:w="640"/>
        <w:gridCol w:w="1580"/>
        <w:gridCol w:w="4280"/>
        <w:gridCol w:w="700"/>
        <w:gridCol w:w="1080"/>
      </w:tblGrid>
      <w:tr w:rsidR="008911E3" w:rsidRPr="00B402BB" w:rsidTr="00565952">
        <w:trPr>
          <w:trHeight w:val="255"/>
        </w:trPr>
        <w:tc>
          <w:tcPr>
            <w:tcW w:w="5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911E3" w:rsidRPr="00B402BB" w:rsidRDefault="008911E3" w:rsidP="00565952">
            <w:pPr>
              <w:widowControl/>
              <w:rPr>
                <w:rFonts w:ascii="宋体" w:hAnsi="宋体"/>
                <w:color w:val="000000"/>
                <w:kern w:val="0"/>
                <w:sz w:val="18"/>
                <w:szCs w:val="18"/>
              </w:rPr>
            </w:pPr>
            <w:r w:rsidRPr="00B402BB">
              <w:rPr>
                <w:rFonts w:ascii="宋体" w:hAnsi="宋体" w:hint="eastAsia"/>
                <w:color w:val="000000"/>
                <w:kern w:val="0"/>
                <w:sz w:val="18"/>
                <w:szCs w:val="18"/>
              </w:rPr>
              <w:t>序号</w:t>
            </w:r>
          </w:p>
        </w:tc>
        <w:tc>
          <w:tcPr>
            <w:tcW w:w="640" w:type="dxa"/>
            <w:tcBorders>
              <w:top w:val="single" w:sz="8" w:space="0" w:color="auto"/>
              <w:left w:val="nil"/>
              <w:bottom w:val="single" w:sz="8" w:space="0" w:color="auto"/>
              <w:right w:val="single" w:sz="8" w:space="0" w:color="auto"/>
            </w:tcBorders>
            <w:shd w:val="clear" w:color="auto" w:fill="auto"/>
            <w:vAlign w:val="center"/>
            <w:hideMark/>
          </w:tcPr>
          <w:p w:rsidR="008911E3" w:rsidRPr="00B402BB" w:rsidRDefault="008911E3" w:rsidP="00565952">
            <w:pPr>
              <w:widowControl/>
              <w:rPr>
                <w:rFonts w:ascii="宋体" w:hAnsi="宋体"/>
                <w:color w:val="000000"/>
                <w:kern w:val="0"/>
                <w:sz w:val="18"/>
                <w:szCs w:val="18"/>
              </w:rPr>
            </w:pPr>
            <w:r w:rsidRPr="00B402BB">
              <w:rPr>
                <w:rFonts w:ascii="宋体" w:hAnsi="宋体" w:hint="eastAsia"/>
                <w:color w:val="000000"/>
                <w:kern w:val="0"/>
                <w:sz w:val="18"/>
                <w:szCs w:val="18"/>
              </w:rPr>
              <w:t>项目</w:t>
            </w:r>
          </w:p>
        </w:tc>
        <w:tc>
          <w:tcPr>
            <w:tcW w:w="1580" w:type="dxa"/>
            <w:tcBorders>
              <w:top w:val="single" w:sz="8" w:space="0" w:color="auto"/>
              <w:left w:val="nil"/>
              <w:bottom w:val="single" w:sz="8" w:space="0" w:color="auto"/>
              <w:right w:val="single" w:sz="8" w:space="0" w:color="auto"/>
            </w:tcBorders>
            <w:shd w:val="clear" w:color="auto" w:fill="auto"/>
            <w:vAlign w:val="center"/>
            <w:hideMark/>
          </w:tcPr>
          <w:p w:rsidR="008911E3" w:rsidRPr="00B402BB" w:rsidRDefault="008911E3" w:rsidP="00565952">
            <w:pPr>
              <w:widowControl/>
              <w:rPr>
                <w:rFonts w:ascii="宋体" w:hAnsi="宋体"/>
                <w:color w:val="000000"/>
                <w:kern w:val="0"/>
                <w:sz w:val="18"/>
                <w:szCs w:val="18"/>
              </w:rPr>
            </w:pPr>
            <w:r w:rsidRPr="00B402BB">
              <w:rPr>
                <w:rFonts w:ascii="宋体" w:hAnsi="宋体" w:hint="eastAsia"/>
                <w:color w:val="000000"/>
                <w:kern w:val="0"/>
                <w:sz w:val="18"/>
                <w:szCs w:val="18"/>
              </w:rPr>
              <w:t>内容</w:t>
            </w:r>
          </w:p>
        </w:tc>
        <w:tc>
          <w:tcPr>
            <w:tcW w:w="4280" w:type="dxa"/>
            <w:tcBorders>
              <w:top w:val="single" w:sz="8" w:space="0" w:color="auto"/>
              <w:left w:val="nil"/>
              <w:bottom w:val="single" w:sz="8" w:space="0" w:color="auto"/>
              <w:right w:val="single" w:sz="8" w:space="0" w:color="auto"/>
            </w:tcBorders>
            <w:shd w:val="clear" w:color="auto" w:fill="auto"/>
            <w:vAlign w:val="center"/>
            <w:hideMark/>
          </w:tcPr>
          <w:p w:rsidR="008911E3" w:rsidRPr="00B402BB" w:rsidRDefault="008911E3" w:rsidP="00565952">
            <w:pPr>
              <w:widowControl/>
              <w:rPr>
                <w:rFonts w:ascii="宋体" w:hAnsi="宋体"/>
                <w:color w:val="000000"/>
                <w:kern w:val="0"/>
                <w:sz w:val="18"/>
                <w:szCs w:val="18"/>
              </w:rPr>
            </w:pPr>
            <w:r w:rsidRPr="00B402BB">
              <w:rPr>
                <w:rFonts w:ascii="宋体" w:hAnsi="宋体" w:hint="eastAsia"/>
                <w:color w:val="000000"/>
                <w:kern w:val="0"/>
                <w:sz w:val="18"/>
                <w:szCs w:val="18"/>
              </w:rPr>
              <w:t>考核项目</w:t>
            </w:r>
          </w:p>
        </w:tc>
        <w:tc>
          <w:tcPr>
            <w:tcW w:w="700" w:type="dxa"/>
            <w:tcBorders>
              <w:top w:val="single" w:sz="8" w:space="0" w:color="auto"/>
              <w:left w:val="nil"/>
              <w:bottom w:val="single" w:sz="8" w:space="0" w:color="auto"/>
              <w:right w:val="single" w:sz="8" w:space="0" w:color="auto"/>
            </w:tcBorders>
            <w:shd w:val="clear" w:color="auto" w:fill="auto"/>
            <w:vAlign w:val="center"/>
            <w:hideMark/>
          </w:tcPr>
          <w:p w:rsidR="008911E3" w:rsidRPr="00B402BB" w:rsidRDefault="008911E3" w:rsidP="00565952">
            <w:pPr>
              <w:widowControl/>
              <w:rPr>
                <w:rFonts w:ascii="宋体" w:hAnsi="宋体"/>
                <w:color w:val="000000"/>
                <w:kern w:val="0"/>
                <w:sz w:val="18"/>
                <w:szCs w:val="18"/>
              </w:rPr>
            </w:pPr>
            <w:r w:rsidRPr="00B402BB">
              <w:rPr>
                <w:rFonts w:ascii="宋体" w:hAnsi="宋体" w:hint="eastAsia"/>
                <w:color w:val="000000"/>
                <w:kern w:val="0"/>
                <w:sz w:val="18"/>
                <w:szCs w:val="18"/>
              </w:rPr>
              <w:t>扣分</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8911E3" w:rsidRPr="00B402BB" w:rsidRDefault="008911E3" w:rsidP="00565952">
            <w:pPr>
              <w:widowControl/>
              <w:rPr>
                <w:rFonts w:ascii="宋体" w:hAnsi="宋体"/>
                <w:color w:val="000000"/>
                <w:kern w:val="0"/>
                <w:sz w:val="18"/>
                <w:szCs w:val="18"/>
              </w:rPr>
            </w:pPr>
            <w:r w:rsidRPr="00B402BB">
              <w:rPr>
                <w:rFonts w:ascii="宋体" w:hAnsi="宋体" w:hint="eastAsia"/>
                <w:color w:val="000000"/>
                <w:kern w:val="0"/>
                <w:sz w:val="18"/>
                <w:szCs w:val="18"/>
              </w:rPr>
              <w:t>考核部门</w:t>
            </w:r>
          </w:p>
        </w:tc>
      </w:tr>
      <w:tr w:rsidR="008911E3" w:rsidRPr="00B402BB" w:rsidTr="00565952">
        <w:trPr>
          <w:trHeight w:val="840"/>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8911E3" w:rsidRPr="00B402BB" w:rsidRDefault="008911E3" w:rsidP="00565952">
            <w:pPr>
              <w:widowControl/>
              <w:rPr>
                <w:rFonts w:ascii="宋体" w:hAnsi="宋体"/>
                <w:color w:val="000000"/>
                <w:kern w:val="0"/>
                <w:sz w:val="18"/>
                <w:szCs w:val="18"/>
              </w:rPr>
            </w:pPr>
            <w:r w:rsidRPr="00B402BB">
              <w:rPr>
                <w:rFonts w:ascii="宋体" w:hAnsi="宋体" w:hint="eastAsia"/>
                <w:color w:val="000000"/>
                <w:kern w:val="0"/>
                <w:sz w:val="18"/>
                <w:szCs w:val="18"/>
              </w:rPr>
              <w:t>1</w:t>
            </w:r>
          </w:p>
        </w:tc>
        <w:tc>
          <w:tcPr>
            <w:tcW w:w="640" w:type="dxa"/>
            <w:vMerge w:val="restart"/>
            <w:tcBorders>
              <w:top w:val="nil"/>
              <w:left w:val="single" w:sz="8" w:space="0" w:color="auto"/>
              <w:bottom w:val="single" w:sz="8" w:space="0" w:color="000000"/>
              <w:right w:val="single" w:sz="8" w:space="0" w:color="auto"/>
            </w:tcBorders>
            <w:shd w:val="clear" w:color="auto" w:fill="auto"/>
            <w:vAlign w:val="center"/>
            <w:hideMark/>
          </w:tcPr>
          <w:p w:rsidR="008911E3" w:rsidRPr="00B402BB" w:rsidRDefault="008911E3" w:rsidP="00565952">
            <w:pPr>
              <w:widowControl/>
              <w:jc w:val="center"/>
              <w:rPr>
                <w:rFonts w:ascii="宋体" w:hAnsi="宋体"/>
                <w:color w:val="000000"/>
                <w:kern w:val="0"/>
                <w:sz w:val="18"/>
                <w:szCs w:val="18"/>
              </w:rPr>
            </w:pPr>
            <w:r w:rsidRPr="00B402BB">
              <w:rPr>
                <w:rFonts w:ascii="宋体" w:hAnsi="宋体" w:hint="eastAsia"/>
                <w:color w:val="000000"/>
                <w:kern w:val="0"/>
                <w:sz w:val="18"/>
                <w:szCs w:val="18"/>
              </w:rPr>
              <w:t>送货能力</w:t>
            </w:r>
          </w:p>
        </w:tc>
        <w:tc>
          <w:tcPr>
            <w:tcW w:w="1580" w:type="dxa"/>
            <w:tcBorders>
              <w:top w:val="nil"/>
              <w:left w:val="nil"/>
              <w:bottom w:val="single" w:sz="8" w:space="0" w:color="auto"/>
              <w:right w:val="single" w:sz="8" w:space="0" w:color="auto"/>
            </w:tcBorders>
            <w:shd w:val="clear" w:color="auto" w:fill="auto"/>
            <w:vAlign w:val="center"/>
            <w:hideMark/>
          </w:tcPr>
          <w:p w:rsidR="008911E3" w:rsidRPr="00B402BB" w:rsidRDefault="008911E3" w:rsidP="00565952">
            <w:pPr>
              <w:widowControl/>
              <w:rPr>
                <w:rFonts w:ascii="宋体" w:hAnsi="宋体"/>
                <w:color w:val="000000"/>
                <w:kern w:val="0"/>
                <w:sz w:val="18"/>
                <w:szCs w:val="18"/>
              </w:rPr>
            </w:pPr>
            <w:r w:rsidRPr="00B402BB">
              <w:rPr>
                <w:rFonts w:ascii="宋体" w:hAnsi="宋体" w:hint="eastAsia"/>
                <w:color w:val="000000"/>
                <w:kern w:val="0"/>
                <w:sz w:val="18"/>
                <w:szCs w:val="18"/>
              </w:rPr>
              <w:t>送货时间</w:t>
            </w:r>
          </w:p>
        </w:tc>
        <w:tc>
          <w:tcPr>
            <w:tcW w:w="4280" w:type="dxa"/>
            <w:tcBorders>
              <w:top w:val="nil"/>
              <w:left w:val="nil"/>
              <w:bottom w:val="single" w:sz="8" w:space="0" w:color="auto"/>
              <w:right w:val="single" w:sz="8" w:space="0" w:color="auto"/>
            </w:tcBorders>
            <w:shd w:val="clear" w:color="auto" w:fill="auto"/>
            <w:vAlign w:val="center"/>
            <w:hideMark/>
          </w:tcPr>
          <w:p w:rsidR="008911E3" w:rsidRPr="00B402BB" w:rsidRDefault="008911E3" w:rsidP="00565952">
            <w:pPr>
              <w:widowControl/>
              <w:rPr>
                <w:rFonts w:ascii="宋体" w:hAnsi="宋体"/>
                <w:color w:val="000000"/>
                <w:kern w:val="0"/>
                <w:sz w:val="18"/>
                <w:szCs w:val="18"/>
              </w:rPr>
            </w:pPr>
            <w:r w:rsidRPr="00B402BB">
              <w:rPr>
                <w:rFonts w:ascii="宋体" w:hAnsi="宋体" w:hint="eastAsia"/>
                <w:color w:val="000000"/>
                <w:kern w:val="0"/>
                <w:sz w:val="18"/>
                <w:szCs w:val="18"/>
              </w:rPr>
              <w:t>严格按照采购方约定的时间送货，常用货物4小时内到货，特殊货物按合同执行。严禁按订单多少，推诿送货时间，违反一次扣2分。</w:t>
            </w:r>
          </w:p>
        </w:tc>
        <w:tc>
          <w:tcPr>
            <w:tcW w:w="700" w:type="dxa"/>
            <w:tcBorders>
              <w:top w:val="nil"/>
              <w:left w:val="nil"/>
              <w:bottom w:val="single" w:sz="8" w:space="0" w:color="auto"/>
              <w:right w:val="single" w:sz="8" w:space="0" w:color="auto"/>
            </w:tcBorders>
            <w:shd w:val="clear" w:color="auto" w:fill="auto"/>
            <w:vAlign w:val="center"/>
            <w:hideMark/>
          </w:tcPr>
          <w:p w:rsidR="008911E3" w:rsidRPr="00B402BB" w:rsidRDefault="008911E3" w:rsidP="00565952">
            <w:pPr>
              <w:widowControl/>
              <w:rPr>
                <w:rFonts w:ascii="宋体" w:hAnsi="宋体"/>
                <w:color w:val="000000"/>
                <w:kern w:val="0"/>
                <w:sz w:val="18"/>
                <w:szCs w:val="18"/>
              </w:rPr>
            </w:pPr>
            <w:r w:rsidRPr="00B402BB">
              <w:rPr>
                <w:rFonts w:ascii="宋体" w:hAnsi="宋体" w:hint="eastAsia"/>
                <w:color w:val="000000"/>
                <w:kern w:val="0"/>
                <w:sz w:val="18"/>
                <w:szCs w:val="18"/>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8911E3" w:rsidRPr="00B402BB" w:rsidRDefault="008911E3" w:rsidP="00565952">
            <w:pPr>
              <w:widowControl/>
              <w:rPr>
                <w:rFonts w:ascii="宋体" w:hAnsi="宋体"/>
                <w:color w:val="000000"/>
                <w:kern w:val="0"/>
                <w:sz w:val="18"/>
                <w:szCs w:val="18"/>
              </w:rPr>
            </w:pPr>
            <w:r w:rsidRPr="00B402BB">
              <w:rPr>
                <w:rFonts w:ascii="宋体" w:hAnsi="宋体" w:hint="eastAsia"/>
                <w:color w:val="000000"/>
                <w:kern w:val="0"/>
                <w:sz w:val="18"/>
                <w:szCs w:val="18"/>
              </w:rPr>
              <w:t>总务科</w:t>
            </w:r>
          </w:p>
        </w:tc>
      </w:tr>
      <w:tr w:rsidR="008911E3" w:rsidRPr="00B402BB" w:rsidTr="00565952">
        <w:trPr>
          <w:trHeight w:val="555"/>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8911E3" w:rsidRPr="00B402BB" w:rsidRDefault="008911E3" w:rsidP="00565952">
            <w:pPr>
              <w:widowControl/>
              <w:rPr>
                <w:rFonts w:ascii="宋体" w:hAnsi="宋体"/>
                <w:color w:val="000000"/>
                <w:kern w:val="0"/>
                <w:sz w:val="18"/>
                <w:szCs w:val="18"/>
              </w:rPr>
            </w:pPr>
            <w:r w:rsidRPr="00B402BB">
              <w:rPr>
                <w:rFonts w:ascii="宋体" w:hAnsi="宋体" w:hint="eastAsia"/>
                <w:color w:val="000000"/>
                <w:kern w:val="0"/>
                <w:sz w:val="18"/>
                <w:szCs w:val="18"/>
              </w:rPr>
              <w:t>2</w:t>
            </w:r>
          </w:p>
        </w:tc>
        <w:tc>
          <w:tcPr>
            <w:tcW w:w="640" w:type="dxa"/>
            <w:vMerge/>
            <w:tcBorders>
              <w:top w:val="nil"/>
              <w:left w:val="single" w:sz="8" w:space="0" w:color="auto"/>
              <w:bottom w:val="single" w:sz="8" w:space="0" w:color="000000"/>
              <w:right w:val="single" w:sz="8" w:space="0" w:color="auto"/>
            </w:tcBorders>
            <w:vAlign w:val="center"/>
            <w:hideMark/>
          </w:tcPr>
          <w:p w:rsidR="008911E3" w:rsidRPr="00B402BB" w:rsidRDefault="008911E3" w:rsidP="00565952">
            <w:pPr>
              <w:widowControl/>
              <w:jc w:val="left"/>
              <w:rPr>
                <w:rFonts w:ascii="宋体" w:hAnsi="宋体"/>
                <w:color w:val="000000"/>
                <w:kern w:val="0"/>
                <w:sz w:val="18"/>
                <w:szCs w:val="18"/>
              </w:rPr>
            </w:pPr>
          </w:p>
        </w:tc>
        <w:tc>
          <w:tcPr>
            <w:tcW w:w="1580" w:type="dxa"/>
            <w:tcBorders>
              <w:top w:val="nil"/>
              <w:left w:val="nil"/>
              <w:bottom w:val="single" w:sz="8" w:space="0" w:color="auto"/>
              <w:right w:val="single" w:sz="8" w:space="0" w:color="auto"/>
            </w:tcBorders>
            <w:shd w:val="clear" w:color="auto" w:fill="auto"/>
            <w:vAlign w:val="center"/>
            <w:hideMark/>
          </w:tcPr>
          <w:p w:rsidR="008911E3" w:rsidRPr="00B402BB" w:rsidRDefault="008911E3" w:rsidP="00565952">
            <w:pPr>
              <w:widowControl/>
              <w:rPr>
                <w:rFonts w:ascii="宋体" w:hAnsi="宋体"/>
                <w:color w:val="000000"/>
                <w:kern w:val="0"/>
                <w:sz w:val="18"/>
                <w:szCs w:val="18"/>
              </w:rPr>
            </w:pPr>
            <w:r w:rsidRPr="00B402BB">
              <w:rPr>
                <w:rFonts w:ascii="宋体" w:hAnsi="宋体" w:hint="eastAsia"/>
                <w:color w:val="000000"/>
                <w:kern w:val="0"/>
                <w:sz w:val="18"/>
                <w:szCs w:val="18"/>
              </w:rPr>
              <w:t>送货地点</w:t>
            </w:r>
          </w:p>
        </w:tc>
        <w:tc>
          <w:tcPr>
            <w:tcW w:w="4280" w:type="dxa"/>
            <w:tcBorders>
              <w:top w:val="nil"/>
              <w:left w:val="nil"/>
              <w:bottom w:val="single" w:sz="8" w:space="0" w:color="auto"/>
              <w:right w:val="single" w:sz="8" w:space="0" w:color="auto"/>
            </w:tcBorders>
            <w:shd w:val="clear" w:color="auto" w:fill="auto"/>
            <w:vAlign w:val="center"/>
            <w:hideMark/>
          </w:tcPr>
          <w:p w:rsidR="008911E3" w:rsidRPr="00B402BB" w:rsidRDefault="008911E3" w:rsidP="00565952">
            <w:pPr>
              <w:widowControl/>
              <w:rPr>
                <w:rFonts w:ascii="宋体" w:hAnsi="宋体"/>
                <w:color w:val="000000"/>
                <w:kern w:val="0"/>
                <w:sz w:val="18"/>
                <w:szCs w:val="18"/>
              </w:rPr>
            </w:pPr>
            <w:r w:rsidRPr="00B402BB">
              <w:rPr>
                <w:rFonts w:ascii="宋体" w:hAnsi="宋体" w:hint="eastAsia"/>
                <w:color w:val="000000"/>
                <w:kern w:val="0"/>
                <w:sz w:val="18"/>
                <w:szCs w:val="18"/>
              </w:rPr>
              <w:t>接采购方通知订货要求后，必须送到指定地点。违反一次扣2分。</w:t>
            </w:r>
          </w:p>
        </w:tc>
        <w:tc>
          <w:tcPr>
            <w:tcW w:w="700" w:type="dxa"/>
            <w:tcBorders>
              <w:top w:val="nil"/>
              <w:left w:val="nil"/>
              <w:bottom w:val="single" w:sz="8" w:space="0" w:color="auto"/>
              <w:right w:val="single" w:sz="8" w:space="0" w:color="auto"/>
            </w:tcBorders>
            <w:shd w:val="clear" w:color="auto" w:fill="auto"/>
            <w:vAlign w:val="center"/>
            <w:hideMark/>
          </w:tcPr>
          <w:p w:rsidR="008911E3" w:rsidRPr="00B402BB" w:rsidRDefault="008911E3" w:rsidP="00565952">
            <w:pPr>
              <w:widowControl/>
              <w:rPr>
                <w:rFonts w:ascii="宋体" w:hAnsi="宋体"/>
                <w:color w:val="000000"/>
                <w:kern w:val="0"/>
                <w:sz w:val="18"/>
                <w:szCs w:val="18"/>
              </w:rPr>
            </w:pPr>
            <w:r w:rsidRPr="00B402BB">
              <w:rPr>
                <w:rFonts w:ascii="宋体" w:hAnsi="宋体" w:hint="eastAsia"/>
                <w:color w:val="000000"/>
                <w:kern w:val="0"/>
                <w:sz w:val="18"/>
                <w:szCs w:val="18"/>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8911E3" w:rsidRPr="00B402BB" w:rsidRDefault="008911E3" w:rsidP="00565952">
            <w:pPr>
              <w:widowControl/>
              <w:rPr>
                <w:rFonts w:ascii="宋体" w:hAnsi="宋体"/>
                <w:color w:val="000000"/>
                <w:kern w:val="0"/>
                <w:sz w:val="18"/>
                <w:szCs w:val="18"/>
              </w:rPr>
            </w:pPr>
            <w:r w:rsidRPr="00B402BB">
              <w:rPr>
                <w:rFonts w:ascii="宋体" w:hAnsi="宋体" w:hint="eastAsia"/>
                <w:color w:val="000000"/>
                <w:kern w:val="0"/>
                <w:sz w:val="18"/>
                <w:szCs w:val="18"/>
              </w:rPr>
              <w:t>总务科</w:t>
            </w:r>
          </w:p>
        </w:tc>
      </w:tr>
      <w:tr w:rsidR="008911E3" w:rsidRPr="00B402BB" w:rsidTr="00565952">
        <w:trPr>
          <w:trHeight w:val="555"/>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8911E3" w:rsidRPr="00B402BB" w:rsidRDefault="008911E3" w:rsidP="00565952">
            <w:pPr>
              <w:widowControl/>
              <w:rPr>
                <w:rFonts w:ascii="宋体" w:hAnsi="宋体"/>
                <w:color w:val="000000"/>
                <w:kern w:val="0"/>
                <w:sz w:val="18"/>
                <w:szCs w:val="18"/>
              </w:rPr>
            </w:pPr>
            <w:r w:rsidRPr="00B402BB">
              <w:rPr>
                <w:rFonts w:ascii="宋体" w:hAnsi="宋体" w:hint="eastAsia"/>
                <w:color w:val="000000"/>
                <w:kern w:val="0"/>
                <w:sz w:val="18"/>
                <w:szCs w:val="18"/>
              </w:rPr>
              <w:t>3</w:t>
            </w:r>
          </w:p>
        </w:tc>
        <w:tc>
          <w:tcPr>
            <w:tcW w:w="640" w:type="dxa"/>
            <w:vMerge/>
            <w:tcBorders>
              <w:top w:val="nil"/>
              <w:left w:val="single" w:sz="8" w:space="0" w:color="auto"/>
              <w:bottom w:val="single" w:sz="8" w:space="0" w:color="000000"/>
              <w:right w:val="single" w:sz="8" w:space="0" w:color="auto"/>
            </w:tcBorders>
            <w:vAlign w:val="center"/>
            <w:hideMark/>
          </w:tcPr>
          <w:p w:rsidR="008911E3" w:rsidRPr="00B402BB" w:rsidRDefault="008911E3" w:rsidP="00565952">
            <w:pPr>
              <w:widowControl/>
              <w:jc w:val="left"/>
              <w:rPr>
                <w:rFonts w:ascii="宋体" w:hAnsi="宋体"/>
                <w:color w:val="000000"/>
                <w:kern w:val="0"/>
                <w:sz w:val="18"/>
                <w:szCs w:val="18"/>
              </w:rPr>
            </w:pPr>
          </w:p>
        </w:tc>
        <w:tc>
          <w:tcPr>
            <w:tcW w:w="1580" w:type="dxa"/>
            <w:tcBorders>
              <w:top w:val="nil"/>
              <w:left w:val="nil"/>
              <w:bottom w:val="single" w:sz="8" w:space="0" w:color="auto"/>
              <w:right w:val="single" w:sz="8" w:space="0" w:color="auto"/>
            </w:tcBorders>
            <w:shd w:val="clear" w:color="auto" w:fill="auto"/>
            <w:vAlign w:val="center"/>
            <w:hideMark/>
          </w:tcPr>
          <w:p w:rsidR="008911E3" w:rsidRPr="00B402BB" w:rsidRDefault="008911E3" w:rsidP="00565952">
            <w:pPr>
              <w:widowControl/>
              <w:rPr>
                <w:rFonts w:ascii="宋体" w:hAnsi="宋体"/>
                <w:color w:val="000000"/>
                <w:kern w:val="0"/>
                <w:sz w:val="18"/>
                <w:szCs w:val="18"/>
              </w:rPr>
            </w:pPr>
            <w:r w:rsidRPr="00B402BB">
              <w:rPr>
                <w:rFonts w:ascii="宋体" w:hAnsi="宋体" w:hint="eastAsia"/>
                <w:color w:val="000000"/>
                <w:kern w:val="0"/>
                <w:sz w:val="18"/>
                <w:szCs w:val="18"/>
              </w:rPr>
              <w:t>送货反馈</w:t>
            </w:r>
          </w:p>
        </w:tc>
        <w:tc>
          <w:tcPr>
            <w:tcW w:w="4280" w:type="dxa"/>
            <w:tcBorders>
              <w:top w:val="nil"/>
              <w:left w:val="nil"/>
              <w:bottom w:val="single" w:sz="8" w:space="0" w:color="auto"/>
              <w:right w:val="single" w:sz="8" w:space="0" w:color="auto"/>
            </w:tcBorders>
            <w:shd w:val="clear" w:color="auto" w:fill="auto"/>
            <w:vAlign w:val="center"/>
            <w:hideMark/>
          </w:tcPr>
          <w:p w:rsidR="008911E3" w:rsidRPr="00B402BB" w:rsidRDefault="008911E3" w:rsidP="00565952">
            <w:pPr>
              <w:widowControl/>
              <w:rPr>
                <w:rFonts w:ascii="宋体" w:hAnsi="宋体"/>
                <w:color w:val="000000"/>
                <w:kern w:val="0"/>
                <w:sz w:val="18"/>
                <w:szCs w:val="18"/>
              </w:rPr>
            </w:pPr>
            <w:r w:rsidRPr="00B402BB">
              <w:rPr>
                <w:rFonts w:ascii="宋体" w:hAnsi="宋体" w:hint="eastAsia"/>
                <w:color w:val="000000"/>
                <w:kern w:val="0"/>
                <w:sz w:val="18"/>
                <w:szCs w:val="18"/>
              </w:rPr>
              <w:t>接到采购方通知，无法满足送货需求，又未及时跟采购方沟通的，违反一次扣3分。</w:t>
            </w:r>
          </w:p>
        </w:tc>
        <w:tc>
          <w:tcPr>
            <w:tcW w:w="700" w:type="dxa"/>
            <w:tcBorders>
              <w:top w:val="nil"/>
              <w:left w:val="nil"/>
              <w:bottom w:val="single" w:sz="8" w:space="0" w:color="auto"/>
              <w:right w:val="single" w:sz="8" w:space="0" w:color="auto"/>
            </w:tcBorders>
            <w:shd w:val="clear" w:color="auto" w:fill="auto"/>
            <w:vAlign w:val="center"/>
            <w:hideMark/>
          </w:tcPr>
          <w:p w:rsidR="008911E3" w:rsidRPr="00B402BB" w:rsidRDefault="008911E3" w:rsidP="00565952">
            <w:pPr>
              <w:widowControl/>
              <w:rPr>
                <w:rFonts w:ascii="宋体" w:hAnsi="宋体"/>
                <w:color w:val="000000"/>
                <w:kern w:val="0"/>
                <w:sz w:val="18"/>
                <w:szCs w:val="18"/>
              </w:rPr>
            </w:pPr>
            <w:r w:rsidRPr="00B402BB">
              <w:rPr>
                <w:rFonts w:ascii="宋体" w:hAnsi="宋体" w:hint="eastAsia"/>
                <w:color w:val="000000"/>
                <w:kern w:val="0"/>
                <w:sz w:val="18"/>
                <w:szCs w:val="18"/>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8911E3" w:rsidRPr="00B402BB" w:rsidRDefault="008911E3" w:rsidP="00565952">
            <w:pPr>
              <w:widowControl/>
              <w:rPr>
                <w:rFonts w:ascii="宋体" w:hAnsi="宋体"/>
                <w:color w:val="000000"/>
                <w:kern w:val="0"/>
                <w:sz w:val="18"/>
                <w:szCs w:val="18"/>
              </w:rPr>
            </w:pPr>
            <w:r w:rsidRPr="00B402BB">
              <w:rPr>
                <w:rFonts w:ascii="宋体" w:hAnsi="宋体" w:hint="eastAsia"/>
                <w:color w:val="000000"/>
                <w:kern w:val="0"/>
                <w:sz w:val="18"/>
                <w:szCs w:val="18"/>
              </w:rPr>
              <w:t>总务科</w:t>
            </w:r>
          </w:p>
        </w:tc>
      </w:tr>
      <w:tr w:rsidR="008911E3" w:rsidRPr="00B402BB" w:rsidTr="00565952">
        <w:trPr>
          <w:trHeight w:val="555"/>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8911E3" w:rsidRPr="00B402BB" w:rsidRDefault="008911E3" w:rsidP="00565952">
            <w:pPr>
              <w:widowControl/>
              <w:rPr>
                <w:rFonts w:ascii="宋体" w:hAnsi="宋体"/>
                <w:color w:val="000000"/>
                <w:kern w:val="0"/>
                <w:sz w:val="18"/>
                <w:szCs w:val="18"/>
              </w:rPr>
            </w:pPr>
            <w:r w:rsidRPr="00B402BB">
              <w:rPr>
                <w:rFonts w:ascii="宋体" w:hAnsi="宋体" w:hint="eastAsia"/>
                <w:color w:val="000000"/>
                <w:kern w:val="0"/>
                <w:sz w:val="18"/>
                <w:szCs w:val="18"/>
              </w:rPr>
              <w:t>4</w:t>
            </w:r>
          </w:p>
        </w:tc>
        <w:tc>
          <w:tcPr>
            <w:tcW w:w="640" w:type="dxa"/>
            <w:vMerge/>
            <w:tcBorders>
              <w:top w:val="nil"/>
              <w:left w:val="single" w:sz="8" w:space="0" w:color="auto"/>
              <w:bottom w:val="single" w:sz="8" w:space="0" w:color="000000"/>
              <w:right w:val="single" w:sz="8" w:space="0" w:color="auto"/>
            </w:tcBorders>
            <w:vAlign w:val="center"/>
            <w:hideMark/>
          </w:tcPr>
          <w:p w:rsidR="008911E3" w:rsidRPr="00B402BB" w:rsidRDefault="008911E3" w:rsidP="00565952">
            <w:pPr>
              <w:widowControl/>
              <w:jc w:val="left"/>
              <w:rPr>
                <w:rFonts w:ascii="宋体" w:hAnsi="宋体"/>
                <w:color w:val="000000"/>
                <w:kern w:val="0"/>
                <w:sz w:val="18"/>
                <w:szCs w:val="18"/>
              </w:rPr>
            </w:pPr>
          </w:p>
        </w:tc>
        <w:tc>
          <w:tcPr>
            <w:tcW w:w="1580" w:type="dxa"/>
            <w:tcBorders>
              <w:top w:val="nil"/>
              <w:left w:val="nil"/>
              <w:bottom w:val="single" w:sz="8" w:space="0" w:color="auto"/>
              <w:right w:val="single" w:sz="8" w:space="0" w:color="auto"/>
            </w:tcBorders>
            <w:shd w:val="clear" w:color="auto" w:fill="auto"/>
            <w:vAlign w:val="center"/>
            <w:hideMark/>
          </w:tcPr>
          <w:p w:rsidR="008911E3" w:rsidRPr="00B402BB" w:rsidRDefault="008911E3" w:rsidP="00565952">
            <w:pPr>
              <w:widowControl/>
              <w:rPr>
                <w:rFonts w:ascii="宋体" w:hAnsi="宋体"/>
                <w:color w:val="000000"/>
                <w:kern w:val="0"/>
                <w:sz w:val="18"/>
                <w:szCs w:val="18"/>
              </w:rPr>
            </w:pPr>
            <w:r w:rsidRPr="00B402BB">
              <w:rPr>
                <w:rFonts w:ascii="宋体" w:hAnsi="宋体" w:hint="eastAsia"/>
                <w:color w:val="000000"/>
                <w:kern w:val="0"/>
                <w:sz w:val="18"/>
                <w:szCs w:val="18"/>
              </w:rPr>
              <w:t>验收双签</w:t>
            </w:r>
          </w:p>
        </w:tc>
        <w:tc>
          <w:tcPr>
            <w:tcW w:w="4280" w:type="dxa"/>
            <w:tcBorders>
              <w:top w:val="nil"/>
              <w:left w:val="nil"/>
              <w:bottom w:val="single" w:sz="8" w:space="0" w:color="auto"/>
              <w:right w:val="single" w:sz="8" w:space="0" w:color="auto"/>
            </w:tcBorders>
            <w:shd w:val="clear" w:color="auto" w:fill="auto"/>
            <w:vAlign w:val="center"/>
            <w:hideMark/>
          </w:tcPr>
          <w:p w:rsidR="008911E3" w:rsidRPr="00B402BB" w:rsidRDefault="008911E3" w:rsidP="00565952">
            <w:pPr>
              <w:widowControl/>
              <w:rPr>
                <w:rFonts w:ascii="宋体" w:hAnsi="宋体"/>
                <w:color w:val="000000"/>
                <w:kern w:val="0"/>
                <w:sz w:val="18"/>
                <w:szCs w:val="18"/>
              </w:rPr>
            </w:pPr>
            <w:r w:rsidRPr="00B402BB">
              <w:rPr>
                <w:rFonts w:ascii="宋体" w:hAnsi="宋体" w:hint="eastAsia"/>
                <w:color w:val="000000"/>
                <w:kern w:val="0"/>
                <w:sz w:val="18"/>
                <w:szCs w:val="18"/>
              </w:rPr>
              <w:t>货物送到时必须双方验收签字，违反一次扣2分。</w:t>
            </w:r>
          </w:p>
        </w:tc>
        <w:tc>
          <w:tcPr>
            <w:tcW w:w="700" w:type="dxa"/>
            <w:tcBorders>
              <w:top w:val="nil"/>
              <w:left w:val="nil"/>
              <w:bottom w:val="single" w:sz="8" w:space="0" w:color="auto"/>
              <w:right w:val="single" w:sz="8" w:space="0" w:color="auto"/>
            </w:tcBorders>
            <w:shd w:val="clear" w:color="auto" w:fill="auto"/>
            <w:vAlign w:val="center"/>
            <w:hideMark/>
          </w:tcPr>
          <w:p w:rsidR="008911E3" w:rsidRPr="00B402BB" w:rsidRDefault="008911E3" w:rsidP="00565952">
            <w:pPr>
              <w:widowControl/>
              <w:rPr>
                <w:rFonts w:ascii="宋体" w:hAnsi="宋体"/>
                <w:color w:val="000000"/>
                <w:kern w:val="0"/>
                <w:sz w:val="18"/>
                <w:szCs w:val="18"/>
              </w:rPr>
            </w:pPr>
            <w:r w:rsidRPr="00B402BB">
              <w:rPr>
                <w:rFonts w:ascii="宋体" w:hAnsi="宋体" w:hint="eastAsia"/>
                <w:color w:val="000000"/>
                <w:kern w:val="0"/>
                <w:sz w:val="18"/>
                <w:szCs w:val="18"/>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8911E3" w:rsidRPr="00B402BB" w:rsidRDefault="008911E3" w:rsidP="00565952">
            <w:pPr>
              <w:widowControl/>
              <w:rPr>
                <w:rFonts w:ascii="宋体" w:hAnsi="宋体"/>
                <w:color w:val="000000"/>
                <w:kern w:val="0"/>
                <w:sz w:val="18"/>
                <w:szCs w:val="18"/>
              </w:rPr>
            </w:pPr>
            <w:r w:rsidRPr="00B402BB">
              <w:rPr>
                <w:rFonts w:ascii="宋体" w:hAnsi="宋体" w:hint="eastAsia"/>
                <w:color w:val="000000"/>
                <w:kern w:val="0"/>
                <w:sz w:val="18"/>
                <w:szCs w:val="18"/>
              </w:rPr>
              <w:t>总务科</w:t>
            </w:r>
          </w:p>
        </w:tc>
      </w:tr>
      <w:tr w:rsidR="008911E3" w:rsidRPr="00B402BB" w:rsidTr="00565952">
        <w:trPr>
          <w:trHeight w:val="465"/>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8911E3" w:rsidRPr="00B402BB" w:rsidRDefault="008911E3" w:rsidP="00565952">
            <w:pPr>
              <w:widowControl/>
              <w:rPr>
                <w:rFonts w:ascii="宋体" w:hAnsi="宋体"/>
                <w:color w:val="000000"/>
                <w:kern w:val="0"/>
                <w:sz w:val="18"/>
                <w:szCs w:val="18"/>
              </w:rPr>
            </w:pPr>
            <w:r w:rsidRPr="00B402BB">
              <w:rPr>
                <w:rFonts w:ascii="宋体" w:hAnsi="宋体" w:hint="eastAsia"/>
                <w:color w:val="000000"/>
                <w:kern w:val="0"/>
                <w:sz w:val="18"/>
                <w:szCs w:val="18"/>
              </w:rPr>
              <w:t>5</w:t>
            </w:r>
          </w:p>
        </w:tc>
        <w:tc>
          <w:tcPr>
            <w:tcW w:w="640" w:type="dxa"/>
            <w:vMerge w:val="restart"/>
            <w:tcBorders>
              <w:top w:val="nil"/>
              <w:left w:val="single" w:sz="8" w:space="0" w:color="auto"/>
              <w:bottom w:val="single" w:sz="8" w:space="0" w:color="000000"/>
              <w:right w:val="single" w:sz="8" w:space="0" w:color="auto"/>
            </w:tcBorders>
            <w:shd w:val="clear" w:color="auto" w:fill="auto"/>
            <w:vAlign w:val="center"/>
            <w:hideMark/>
          </w:tcPr>
          <w:p w:rsidR="008911E3" w:rsidRPr="00B402BB" w:rsidRDefault="008911E3" w:rsidP="00565952">
            <w:pPr>
              <w:widowControl/>
              <w:jc w:val="center"/>
              <w:rPr>
                <w:rFonts w:ascii="宋体" w:hAnsi="宋体"/>
                <w:color w:val="000000"/>
                <w:kern w:val="0"/>
                <w:sz w:val="18"/>
                <w:szCs w:val="18"/>
              </w:rPr>
            </w:pPr>
            <w:r w:rsidRPr="00B402BB">
              <w:rPr>
                <w:rFonts w:ascii="宋体" w:hAnsi="宋体" w:hint="eastAsia"/>
                <w:color w:val="000000"/>
                <w:kern w:val="0"/>
                <w:sz w:val="18"/>
                <w:szCs w:val="18"/>
              </w:rPr>
              <w:t>货物质量</w:t>
            </w:r>
          </w:p>
        </w:tc>
        <w:tc>
          <w:tcPr>
            <w:tcW w:w="1580" w:type="dxa"/>
            <w:tcBorders>
              <w:top w:val="nil"/>
              <w:left w:val="nil"/>
              <w:bottom w:val="single" w:sz="8" w:space="0" w:color="auto"/>
              <w:right w:val="single" w:sz="8" w:space="0" w:color="auto"/>
            </w:tcBorders>
            <w:shd w:val="clear" w:color="auto" w:fill="auto"/>
            <w:vAlign w:val="center"/>
            <w:hideMark/>
          </w:tcPr>
          <w:p w:rsidR="008911E3" w:rsidRPr="00B402BB" w:rsidRDefault="008911E3" w:rsidP="00565952">
            <w:pPr>
              <w:widowControl/>
              <w:rPr>
                <w:rFonts w:ascii="宋体" w:hAnsi="宋体"/>
                <w:color w:val="000000"/>
                <w:kern w:val="0"/>
                <w:sz w:val="18"/>
                <w:szCs w:val="18"/>
              </w:rPr>
            </w:pPr>
            <w:r w:rsidRPr="00B402BB">
              <w:rPr>
                <w:rFonts w:ascii="宋体" w:hAnsi="宋体" w:hint="eastAsia"/>
                <w:color w:val="000000"/>
                <w:kern w:val="0"/>
                <w:sz w:val="18"/>
                <w:szCs w:val="18"/>
              </w:rPr>
              <w:t>货物需为合格正品</w:t>
            </w:r>
          </w:p>
        </w:tc>
        <w:tc>
          <w:tcPr>
            <w:tcW w:w="4280" w:type="dxa"/>
            <w:tcBorders>
              <w:top w:val="nil"/>
              <w:left w:val="nil"/>
              <w:bottom w:val="single" w:sz="8" w:space="0" w:color="auto"/>
              <w:right w:val="single" w:sz="8" w:space="0" w:color="auto"/>
            </w:tcBorders>
            <w:shd w:val="clear" w:color="auto" w:fill="auto"/>
            <w:vAlign w:val="center"/>
            <w:hideMark/>
          </w:tcPr>
          <w:p w:rsidR="008911E3" w:rsidRPr="00B402BB" w:rsidRDefault="008911E3" w:rsidP="00565952">
            <w:pPr>
              <w:widowControl/>
              <w:rPr>
                <w:rFonts w:ascii="宋体" w:hAnsi="宋体"/>
                <w:color w:val="000000"/>
                <w:kern w:val="0"/>
                <w:sz w:val="18"/>
                <w:szCs w:val="18"/>
              </w:rPr>
            </w:pPr>
            <w:r w:rsidRPr="00B402BB">
              <w:rPr>
                <w:rFonts w:ascii="宋体" w:hAnsi="宋体" w:hint="eastAsia"/>
                <w:color w:val="000000"/>
                <w:kern w:val="0"/>
                <w:sz w:val="18"/>
                <w:szCs w:val="18"/>
              </w:rPr>
              <w:t>所送货物无名牌，无包装。违反一次扣5分。</w:t>
            </w:r>
          </w:p>
        </w:tc>
        <w:tc>
          <w:tcPr>
            <w:tcW w:w="700" w:type="dxa"/>
            <w:tcBorders>
              <w:top w:val="nil"/>
              <w:left w:val="nil"/>
              <w:bottom w:val="single" w:sz="8" w:space="0" w:color="auto"/>
              <w:right w:val="single" w:sz="8" w:space="0" w:color="auto"/>
            </w:tcBorders>
            <w:shd w:val="clear" w:color="auto" w:fill="auto"/>
            <w:vAlign w:val="center"/>
            <w:hideMark/>
          </w:tcPr>
          <w:p w:rsidR="008911E3" w:rsidRPr="00B402BB" w:rsidRDefault="008911E3" w:rsidP="00565952">
            <w:pPr>
              <w:widowControl/>
              <w:rPr>
                <w:rFonts w:ascii="宋体" w:hAnsi="宋体"/>
                <w:color w:val="000000"/>
                <w:kern w:val="0"/>
                <w:sz w:val="18"/>
                <w:szCs w:val="18"/>
              </w:rPr>
            </w:pPr>
            <w:r w:rsidRPr="00B402BB">
              <w:rPr>
                <w:rFonts w:ascii="宋体" w:hAnsi="宋体" w:hint="eastAsia"/>
                <w:color w:val="000000"/>
                <w:kern w:val="0"/>
                <w:sz w:val="18"/>
                <w:szCs w:val="18"/>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8911E3" w:rsidRPr="00B402BB" w:rsidRDefault="008911E3" w:rsidP="00565952">
            <w:pPr>
              <w:widowControl/>
              <w:rPr>
                <w:rFonts w:ascii="宋体" w:hAnsi="宋体"/>
                <w:color w:val="000000"/>
                <w:kern w:val="0"/>
                <w:sz w:val="18"/>
                <w:szCs w:val="18"/>
              </w:rPr>
            </w:pPr>
            <w:r w:rsidRPr="00B402BB">
              <w:rPr>
                <w:rFonts w:ascii="宋体" w:hAnsi="宋体" w:hint="eastAsia"/>
                <w:color w:val="000000"/>
                <w:kern w:val="0"/>
                <w:sz w:val="18"/>
                <w:szCs w:val="18"/>
              </w:rPr>
              <w:t>总务科</w:t>
            </w:r>
          </w:p>
        </w:tc>
      </w:tr>
      <w:tr w:rsidR="008911E3" w:rsidRPr="00B402BB" w:rsidTr="00565952">
        <w:trPr>
          <w:trHeight w:val="465"/>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8911E3" w:rsidRPr="00B402BB" w:rsidRDefault="008911E3" w:rsidP="00565952">
            <w:pPr>
              <w:widowControl/>
              <w:rPr>
                <w:rFonts w:ascii="宋体" w:hAnsi="宋体"/>
                <w:color w:val="000000"/>
                <w:kern w:val="0"/>
                <w:sz w:val="18"/>
                <w:szCs w:val="18"/>
              </w:rPr>
            </w:pPr>
            <w:r w:rsidRPr="00B402BB">
              <w:rPr>
                <w:rFonts w:ascii="宋体" w:hAnsi="宋体" w:hint="eastAsia"/>
                <w:color w:val="000000"/>
                <w:kern w:val="0"/>
                <w:sz w:val="18"/>
                <w:szCs w:val="18"/>
              </w:rPr>
              <w:t>6</w:t>
            </w:r>
          </w:p>
        </w:tc>
        <w:tc>
          <w:tcPr>
            <w:tcW w:w="640" w:type="dxa"/>
            <w:vMerge/>
            <w:tcBorders>
              <w:top w:val="nil"/>
              <w:left w:val="single" w:sz="8" w:space="0" w:color="auto"/>
              <w:bottom w:val="single" w:sz="8" w:space="0" w:color="000000"/>
              <w:right w:val="single" w:sz="8" w:space="0" w:color="auto"/>
            </w:tcBorders>
            <w:vAlign w:val="center"/>
            <w:hideMark/>
          </w:tcPr>
          <w:p w:rsidR="008911E3" w:rsidRPr="00B402BB" w:rsidRDefault="008911E3" w:rsidP="00565952">
            <w:pPr>
              <w:widowControl/>
              <w:jc w:val="left"/>
              <w:rPr>
                <w:rFonts w:ascii="宋体" w:hAnsi="宋体"/>
                <w:color w:val="000000"/>
                <w:kern w:val="0"/>
                <w:sz w:val="18"/>
                <w:szCs w:val="18"/>
              </w:rPr>
            </w:pPr>
          </w:p>
        </w:tc>
        <w:tc>
          <w:tcPr>
            <w:tcW w:w="1580" w:type="dxa"/>
            <w:tcBorders>
              <w:top w:val="nil"/>
              <w:left w:val="nil"/>
              <w:bottom w:val="single" w:sz="8" w:space="0" w:color="auto"/>
              <w:right w:val="single" w:sz="8" w:space="0" w:color="auto"/>
            </w:tcBorders>
            <w:shd w:val="clear" w:color="auto" w:fill="auto"/>
            <w:vAlign w:val="center"/>
            <w:hideMark/>
          </w:tcPr>
          <w:p w:rsidR="008911E3" w:rsidRPr="00B402BB" w:rsidRDefault="008911E3" w:rsidP="00565952">
            <w:pPr>
              <w:widowControl/>
              <w:rPr>
                <w:rFonts w:ascii="宋体" w:hAnsi="宋体"/>
                <w:color w:val="000000"/>
                <w:kern w:val="0"/>
                <w:sz w:val="18"/>
                <w:szCs w:val="18"/>
              </w:rPr>
            </w:pPr>
            <w:r w:rsidRPr="00B402BB">
              <w:rPr>
                <w:rFonts w:ascii="宋体" w:hAnsi="宋体" w:hint="eastAsia"/>
                <w:color w:val="000000"/>
                <w:kern w:val="0"/>
                <w:sz w:val="18"/>
                <w:szCs w:val="18"/>
              </w:rPr>
              <w:t>货物与中标产品一致</w:t>
            </w:r>
          </w:p>
        </w:tc>
        <w:tc>
          <w:tcPr>
            <w:tcW w:w="4280" w:type="dxa"/>
            <w:tcBorders>
              <w:top w:val="nil"/>
              <w:left w:val="nil"/>
              <w:bottom w:val="single" w:sz="8" w:space="0" w:color="auto"/>
              <w:right w:val="single" w:sz="8" w:space="0" w:color="auto"/>
            </w:tcBorders>
            <w:shd w:val="clear" w:color="auto" w:fill="auto"/>
            <w:vAlign w:val="center"/>
            <w:hideMark/>
          </w:tcPr>
          <w:p w:rsidR="008911E3" w:rsidRPr="00B402BB" w:rsidRDefault="008911E3" w:rsidP="00565952">
            <w:pPr>
              <w:widowControl/>
              <w:rPr>
                <w:rFonts w:ascii="宋体" w:hAnsi="宋体"/>
                <w:color w:val="000000"/>
                <w:kern w:val="0"/>
                <w:sz w:val="18"/>
                <w:szCs w:val="18"/>
              </w:rPr>
            </w:pPr>
            <w:r w:rsidRPr="00B402BB">
              <w:rPr>
                <w:rFonts w:ascii="宋体" w:hAnsi="宋体" w:hint="eastAsia"/>
                <w:color w:val="000000"/>
                <w:kern w:val="0"/>
                <w:sz w:val="18"/>
                <w:szCs w:val="18"/>
              </w:rPr>
              <w:t>所送货物需与合同、样品一致。违反一次扣10分</w:t>
            </w:r>
          </w:p>
        </w:tc>
        <w:tc>
          <w:tcPr>
            <w:tcW w:w="700" w:type="dxa"/>
            <w:tcBorders>
              <w:top w:val="nil"/>
              <w:left w:val="nil"/>
              <w:bottom w:val="single" w:sz="8" w:space="0" w:color="auto"/>
              <w:right w:val="single" w:sz="8" w:space="0" w:color="auto"/>
            </w:tcBorders>
            <w:shd w:val="clear" w:color="auto" w:fill="auto"/>
            <w:vAlign w:val="center"/>
            <w:hideMark/>
          </w:tcPr>
          <w:p w:rsidR="008911E3" w:rsidRPr="00B402BB" w:rsidRDefault="008911E3" w:rsidP="00565952">
            <w:pPr>
              <w:widowControl/>
              <w:rPr>
                <w:rFonts w:ascii="宋体" w:hAnsi="宋体"/>
                <w:color w:val="000000"/>
                <w:kern w:val="0"/>
                <w:sz w:val="18"/>
                <w:szCs w:val="18"/>
              </w:rPr>
            </w:pPr>
            <w:r w:rsidRPr="00B402BB">
              <w:rPr>
                <w:rFonts w:ascii="宋体" w:hAnsi="宋体" w:hint="eastAsia"/>
                <w:color w:val="000000"/>
                <w:kern w:val="0"/>
                <w:sz w:val="18"/>
                <w:szCs w:val="18"/>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8911E3" w:rsidRPr="00B402BB" w:rsidRDefault="008911E3" w:rsidP="00565952">
            <w:pPr>
              <w:widowControl/>
              <w:rPr>
                <w:rFonts w:ascii="宋体" w:hAnsi="宋体"/>
                <w:color w:val="000000"/>
                <w:kern w:val="0"/>
                <w:sz w:val="18"/>
                <w:szCs w:val="18"/>
              </w:rPr>
            </w:pPr>
            <w:r w:rsidRPr="00B402BB">
              <w:rPr>
                <w:rFonts w:ascii="宋体" w:hAnsi="宋体" w:hint="eastAsia"/>
                <w:color w:val="000000"/>
                <w:kern w:val="0"/>
                <w:sz w:val="18"/>
                <w:szCs w:val="18"/>
              </w:rPr>
              <w:t>总务科</w:t>
            </w:r>
          </w:p>
        </w:tc>
      </w:tr>
      <w:tr w:rsidR="008911E3" w:rsidRPr="00B402BB" w:rsidTr="00565952">
        <w:trPr>
          <w:trHeight w:val="585"/>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8911E3" w:rsidRPr="00B402BB" w:rsidRDefault="008911E3" w:rsidP="00565952">
            <w:pPr>
              <w:widowControl/>
              <w:rPr>
                <w:rFonts w:ascii="宋体" w:hAnsi="宋体"/>
                <w:color w:val="000000"/>
                <w:kern w:val="0"/>
                <w:sz w:val="18"/>
                <w:szCs w:val="18"/>
              </w:rPr>
            </w:pPr>
            <w:r w:rsidRPr="00B402BB">
              <w:rPr>
                <w:rFonts w:ascii="宋体" w:hAnsi="宋体" w:hint="eastAsia"/>
                <w:color w:val="000000"/>
                <w:kern w:val="0"/>
                <w:sz w:val="18"/>
                <w:szCs w:val="18"/>
              </w:rPr>
              <w:t>7</w:t>
            </w:r>
          </w:p>
        </w:tc>
        <w:tc>
          <w:tcPr>
            <w:tcW w:w="640" w:type="dxa"/>
            <w:vMerge/>
            <w:tcBorders>
              <w:top w:val="nil"/>
              <w:left w:val="single" w:sz="8" w:space="0" w:color="auto"/>
              <w:bottom w:val="single" w:sz="8" w:space="0" w:color="000000"/>
              <w:right w:val="single" w:sz="8" w:space="0" w:color="auto"/>
            </w:tcBorders>
            <w:vAlign w:val="center"/>
            <w:hideMark/>
          </w:tcPr>
          <w:p w:rsidR="008911E3" w:rsidRPr="00B402BB" w:rsidRDefault="008911E3" w:rsidP="00565952">
            <w:pPr>
              <w:widowControl/>
              <w:jc w:val="left"/>
              <w:rPr>
                <w:rFonts w:ascii="宋体" w:hAnsi="宋体"/>
                <w:color w:val="000000"/>
                <w:kern w:val="0"/>
                <w:sz w:val="18"/>
                <w:szCs w:val="18"/>
              </w:rPr>
            </w:pPr>
          </w:p>
        </w:tc>
        <w:tc>
          <w:tcPr>
            <w:tcW w:w="1580" w:type="dxa"/>
            <w:tcBorders>
              <w:top w:val="nil"/>
              <w:left w:val="nil"/>
              <w:bottom w:val="single" w:sz="8" w:space="0" w:color="auto"/>
              <w:right w:val="single" w:sz="8" w:space="0" w:color="auto"/>
            </w:tcBorders>
            <w:shd w:val="clear" w:color="auto" w:fill="auto"/>
            <w:vAlign w:val="center"/>
            <w:hideMark/>
          </w:tcPr>
          <w:p w:rsidR="008911E3" w:rsidRPr="00B402BB" w:rsidRDefault="008911E3" w:rsidP="00565952">
            <w:pPr>
              <w:widowControl/>
              <w:rPr>
                <w:rFonts w:ascii="宋体" w:hAnsi="宋体"/>
                <w:color w:val="000000"/>
                <w:kern w:val="0"/>
                <w:sz w:val="18"/>
                <w:szCs w:val="18"/>
              </w:rPr>
            </w:pPr>
            <w:r w:rsidRPr="00B402BB">
              <w:rPr>
                <w:rFonts w:ascii="宋体" w:hAnsi="宋体" w:hint="eastAsia"/>
                <w:color w:val="000000"/>
                <w:kern w:val="0"/>
                <w:sz w:val="18"/>
                <w:szCs w:val="18"/>
              </w:rPr>
              <w:t>货物与清单相符</w:t>
            </w:r>
          </w:p>
        </w:tc>
        <w:tc>
          <w:tcPr>
            <w:tcW w:w="4280" w:type="dxa"/>
            <w:tcBorders>
              <w:top w:val="nil"/>
              <w:left w:val="nil"/>
              <w:bottom w:val="single" w:sz="8" w:space="0" w:color="auto"/>
              <w:right w:val="single" w:sz="8" w:space="0" w:color="auto"/>
            </w:tcBorders>
            <w:shd w:val="clear" w:color="auto" w:fill="auto"/>
            <w:vAlign w:val="center"/>
            <w:hideMark/>
          </w:tcPr>
          <w:p w:rsidR="008911E3" w:rsidRPr="00B402BB" w:rsidRDefault="008911E3" w:rsidP="00565952">
            <w:pPr>
              <w:widowControl/>
              <w:rPr>
                <w:rFonts w:ascii="宋体" w:hAnsi="宋体"/>
                <w:color w:val="000000"/>
                <w:kern w:val="0"/>
                <w:sz w:val="18"/>
                <w:szCs w:val="18"/>
              </w:rPr>
            </w:pPr>
            <w:r w:rsidRPr="00B402BB">
              <w:rPr>
                <w:rFonts w:ascii="宋体" w:hAnsi="宋体" w:hint="eastAsia"/>
                <w:color w:val="000000"/>
                <w:kern w:val="0"/>
                <w:sz w:val="18"/>
                <w:szCs w:val="18"/>
              </w:rPr>
              <w:t>严格按采购方需求供货，严禁超量或少量送货，所送货物与送货清单数量一致。违反一次扣5分</w:t>
            </w:r>
          </w:p>
        </w:tc>
        <w:tc>
          <w:tcPr>
            <w:tcW w:w="700" w:type="dxa"/>
            <w:tcBorders>
              <w:top w:val="nil"/>
              <w:left w:val="nil"/>
              <w:bottom w:val="single" w:sz="8" w:space="0" w:color="auto"/>
              <w:right w:val="single" w:sz="8" w:space="0" w:color="auto"/>
            </w:tcBorders>
            <w:shd w:val="clear" w:color="auto" w:fill="auto"/>
            <w:vAlign w:val="center"/>
            <w:hideMark/>
          </w:tcPr>
          <w:p w:rsidR="008911E3" w:rsidRPr="00B402BB" w:rsidRDefault="008911E3" w:rsidP="00565952">
            <w:pPr>
              <w:widowControl/>
              <w:rPr>
                <w:rFonts w:ascii="宋体" w:hAnsi="宋体"/>
                <w:color w:val="000000"/>
                <w:kern w:val="0"/>
                <w:sz w:val="18"/>
                <w:szCs w:val="18"/>
              </w:rPr>
            </w:pPr>
            <w:r w:rsidRPr="00B402BB">
              <w:rPr>
                <w:rFonts w:ascii="宋体" w:hAnsi="宋体" w:hint="eastAsia"/>
                <w:color w:val="000000"/>
                <w:kern w:val="0"/>
                <w:sz w:val="18"/>
                <w:szCs w:val="18"/>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8911E3" w:rsidRPr="00B402BB" w:rsidRDefault="008911E3" w:rsidP="00565952">
            <w:pPr>
              <w:widowControl/>
              <w:rPr>
                <w:rFonts w:ascii="宋体" w:hAnsi="宋体"/>
                <w:color w:val="000000"/>
                <w:kern w:val="0"/>
                <w:sz w:val="18"/>
                <w:szCs w:val="18"/>
              </w:rPr>
            </w:pPr>
            <w:r w:rsidRPr="00B402BB">
              <w:rPr>
                <w:rFonts w:ascii="宋体" w:hAnsi="宋体" w:hint="eastAsia"/>
                <w:color w:val="000000"/>
                <w:kern w:val="0"/>
                <w:sz w:val="18"/>
                <w:szCs w:val="18"/>
              </w:rPr>
              <w:t>总务科</w:t>
            </w:r>
          </w:p>
        </w:tc>
      </w:tr>
      <w:tr w:rsidR="008911E3" w:rsidRPr="00B402BB" w:rsidTr="00565952">
        <w:trPr>
          <w:trHeight w:val="645"/>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8911E3" w:rsidRPr="00B402BB" w:rsidRDefault="008911E3" w:rsidP="00565952">
            <w:pPr>
              <w:widowControl/>
              <w:rPr>
                <w:rFonts w:ascii="宋体" w:hAnsi="宋体"/>
                <w:color w:val="000000"/>
                <w:kern w:val="0"/>
                <w:sz w:val="18"/>
                <w:szCs w:val="18"/>
              </w:rPr>
            </w:pPr>
            <w:r w:rsidRPr="00B402BB">
              <w:rPr>
                <w:rFonts w:ascii="宋体" w:hAnsi="宋体" w:hint="eastAsia"/>
                <w:color w:val="000000"/>
                <w:kern w:val="0"/>
                <w:sz w:val="18"/>
                <w:szCs w:val="18"/>
              </w:rPr>
              <w:t>8</w:t>
            </w:r>
          </w:p>
        </w:tc>
        <w:tc>
          <w:tcPr>
            <w:tcW w:w="640" w:type="dxa"/>
            <w:vMerge w:val="restart"/>
            <w:tcBorders>
              <w:top w:val="nil"/>
              <w:left w:val="single" w:sz="8" w:space="0" w:color="auto"/>
              <w:bottom w:val="single" w:sz="8" w:space="0" w:color="000000"/>
              <w:right w:val="single" w:sz="8" w:space="0" w:color="auto"/>
            </w:tcBorders>
            <w:shd w:val="clear" w:color="auto" w:fill="auto"/>
            <w:vAlign w:val="center"/>
            <w:hideMark/>
          </w:tcPr>
          <w:p w:rsidR="008911E3" w:rsidRPr="00B402BB" w:rsidRDefault="008911E3" w:rsidP="00565952">
            <w:pPr>
              <w:widowControl/>
              <w:jc w:val="center"/>
              <w:rPr>
                <w:rFonts w:ascii="宋体" w:hAnsi="宋体"/>
                <w:color w:val="000000"/>
                <w:kern w:val="0"/>
                <w:sz w:val="18"/>
                <w:szCs w:val="18"/>
              </w:rPr>
            </w:pPr>
            <w:r w:rsidRPr="00B402BB">
              <w:rPr>
                <w:rFonts w:ascii="宋体" w:hAnsi="宋体" w:hint="eastAsia"/>
                <w:color w:val="000000"/>
                <w:kern w:val="0"/>
                <w:sz w:val="18"/>
                <w:szCs w:val="18"/>
              </w:rPr>
              <w:t>售后服务</w:t>
            </w:r>
          </w:p>
        </w:tc>
        <w:tc>
          <w:tcPr>
            <w:tcW w:w="1580" w:type="dxa"/>
            <w:tcBorders>
              <w:top w:val="nil"/>
              <w:left w:val="nil"/>
              <w:bottom w:val="single" w:sz="8" w:space="0" w:color="auto"/>
              <w:right w:val="single" w:sz="8" w:space="0" w:color="auto"/>
            </w:tcBorders>
            <w:shd w:val="clear" w:color="auto" w:fill="auto"/>
            <w:vAlign w:val="center"/>
            <w:hideMark/>
          </w:tcPr>
          <w:p w:rsidR="008911E3" w:rsidRPr="00B402BB" w:rsidRDefault="008911E3" w:rsidP="00565952">
            <w:pPr>
              <w:widowControl/>
              <w:rPr>
                <w:rFonts w:ascii="宋体" w:hAnsi="宋体"/>
                <w:color w:val="000000"/>
                <w:kern w:val="0"/>
                <w:sz w:val="18"/>
                <w:szCs w:val="18"/>
              </w:rPr>
            </w:pPr>
            <w:r w:rsidRPr="00B402BB">
              <w:rPr>
                <w:rFonts w:ascii="宋体" w:hAnsi="宋体" w:hint="eastAsia"/>
                <w:color w:val="000000"/>
                <w:kern w:val="0"/>
                <w:sz w:val="18"/>
                <w:szCs w:val="18"/>
              </w:rPr>
              <w:t>质保期内免费维修或者更换</w:t>
            </w:r>
          </w:p>
        </w:tc>
        <w:tc>
          <w:tcPr>
            <w:tcW w:w="4280" w:type="dxa"/>
            <w:tcBorders>
              <w:top w:val="nil"/>
              <w:left w:val="nil"/>
              <w:bottom w:val="single" w:sz="8" w:space="0" w:color="auto"/>
              <w:right w:val="single" w:sz="8" w:space="0" w:color="auto"/>
            </w:tcBorders>
            <w:shd w:val="clear" w:color="auto" w:fill="auto"/>
            <w:vAlign w:val="center"/>
            <w:hideMark/>
          </w:tcPr>
          <w:p w:rsidR="008911E3" w:rsidRPr="00B402BB" w:rsidRDefault="008911E3" w:rsidP="00565952">
            <w:pPr>
              <w:widowControl/>
              <w:rPr>
                <w:rFonts w:ascii="宋体" w:hAnsi="宋体"/>
                <w:color w:val="000000"/>
                <w:kern w:val="0"/>
                <w:sz w:val="18"/>
                <w:szCs w:val="18"/>
              </w:rPr>
            </w:pPr>
            <w:r w:rsidRPr="00B402BB">
              <w:rPr>
                <w:rFonts w:ascii="宋体" w:hAnsi="宋体" w:hint="eastAsia"/>
                <w:color w:val="000000"/>
                <w:kern w:val="0"/>
                <w:sz w:val="18"/>
                <w:szCs w:val="18"/>
              </w:rPr>
              <w:t>质保期内免费维修或者更换，执行时间为24小时内。违反一次扣5分</w:t>
            </w:r>
          </w:p>
        </w:tc>
        <w:tc>
          <w:tcPr>
            <w:tcW w:w="700" w:type="dxa"/>
            <w:tcBorders>
              <w:top w:val="nil"/>
              <w:left w:val="nil"/>
              <w:bottom w:val="single" w:sz="8" w:space="0" w:color="auto"/>
              <w:right w:val="single" w:sz="8" w:space="0" w:color="auto"/>
            </w:tcBorders>
            <w:shd w:val="clear" w:color="auto" w:fill="auto"/>
            <w:vAlign w:val="center"/>
            <w:hideMark/>
          </w:tcPr>
          <w:p w:rsidR="008911E3" w:rsidRPr="00B402BB" w:rsidRDefault="008911E3" w:rsidP="00565952">
            <w:pPr>
              <w:widowControl/>
              <w:rPr>
                <w:rFonts w:ascii="宋体" w:hAnsi="宋体"/>
                <w:color w:val="000000"/>
                <w:kern w:val="0"/>
                <w:sz w:val="18"/>
                <w:szCs w:val="18"/>
              </w:rPr>
            </w:pPr>
            <w:r w:rsidRPr="00B402BB">
              <w:rPr>
                <w:rFonts w:ascii="宋体" w:hAnsi="宋体" w:hint="eastAsia"/>
                <w:color w:val="000000"/>
                <w:kern w:val="0"/>
                <w:sz w:val="18"/>
                <w:szCs w:val="18"/>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8911E3" w:rsidRPr="00B402BB" w:rsidRDefault="008911E3" w:rsidP="00565952">
            <w:pPr>
              <w:widowControl/>
              <w:rPr>
                <w:rFonts w:ascii="宋体" w:hAnsi="宋体"/>
                <w:color w:val="000000"/>
                <w:kern w:val="0"/>
                <w:sz w:val="18"/>
                <w:szCs w:val="18"/>
              </w:rPr>
            </w:pPr>
            <w:r w:rsidRPr="00B402BB">
              <w:rPr>
                <w:rFonts w:ascii="宋体" w:hAnsi="宋体" w:hint="eastAsia"/>
                <w:color w:val="000000"/>
                <w:kern w:val="0"/>
                <w:sz w:val="18"/>
                <w:szCs w:val="18"/>
              </w:rPr>
              <w:t>总务科</w:t>
            </w:r>
          </w:p>
        </w:tc>
      </w:tr>
      <w:tr w:rsidR="008911E3" w:rsidRPr="00B402BB" w:rsidTr="00565952">
        <w:trPr>
          <w:trHeight w:val="645"/>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8911E3" w:rsidRPr="00B402BB" w:rsidRDefault="008911E3" w:rsidP="00565952">
            <w:pPr>
              <w:widowControl/>
              <w:rPr>
                <w:rFonts w:ascii="宋体" w:hAnsi="宋体"/>
                <w:color w:val="000000"/>
                <w:kern w:val="0"/>
                <w:sz w:val="18"/>
                <w:szCs w:val="18"/>
              </w:rPr>
            </w:pPr>
            <w:r w:rsidRPr="00B402BB">
              <w:rPr>
                <w:rFonts w:ascii="宋体" w:hAnsi="宋体" w:hint="eastAsia"/>
                <w:color w:val="000000"/>
                <w:kern w:val="0"/>
                <w:sz w:val="18"/>
                <w:szCs w:val="18"/>
              </w:rPr>
              <w:t>9</w:t>
            </w:r>
          </w:p>
        </w:tc>
        <w:tc>
          <w:tcPr>
            <w:tcW w:w="640" w:type="dxa"/>
            <w:vMerge/>
            <w:tcBorders>
              <w:top w:val="nil"/>
              <w:left w:val="single" w:sz="8" w:space="0" w:color="auto"/>
              <w:bottom w:val="single" w:sz="8" w:space="0" w:color="000000"/>
              <w:right w:val="single" w:sz="8" w:space="0" w:color="auto"/>
            </w:tcBorders>
            <w:vAlign w:val="center"/>
            <w:hideMark/>
          </w:tcPr>
          <w:p w:rsidR="008911E3" w:rsidRPr="00B402BB" w:rsidRDefault="008911E3" w:rsidP="00565952">
            <w:pPr>
              <w:widowControl/>
              <w:jc w:val="left"/>
              <w:rPr>
                <w:rFonts w:ascii="宋体" w:hAnsi="宋体"/>
                <w:color w:val="000000"/>
                <w:kern w:val="0"/>
                <w:sz w:val="18"/>
                <w:szCs w:val="18"/>
              </w:rPr>
            </w:pPr>
          </w:p>
        </w:tc>
        <w:tc>
          <w:tcPr>
            <w:tcW w:w="1580" w:type="dxa"/>
            <w:tcBorders>
              <w:top w:val="nil"/>
              <w:left w:val="nil"/>
              <w:bottom w:val="single" w:sz="8" w:space="0" w:color="auto"/>
              <w:right w:val="single" w:sz="8" w:space="0" w:color="auto"/>
            </w:tcBorders>
            <w:shd w:val="clear" w:color="auto" w:fill="auto"/>
            <w:vAlign w:val="center"/>
            <w:hideMark/>
          </w:tcPr>
          <w:p w:rsidR="008911E3" w:rsidRPr="00B402BB" w:rsidRDefault="008911E3" w:rsidP="00565952">
            <w:pPr>
              <w:widowControl/>
              <w:rPr>
                <w:rFonts w:ascii="宋体" w:hAnsi="宋体"/>
                <w:color w:val="000000"/>
                <w:kern w:val="0"/>
                <w:sz w:val="18"/>
                <w:szCs w:val="18"/>
              </w:rPr>
            </w:pPr>
            <w:r w:rsidRPr="00B402BB">
              <w:rPr>
                <w:rFonts w:ascii="宋体" w:hAnsi="宋体" w:hint="eastAsia"/>
                <w:color w:val="000000"/>
                <w:kern w:val="0"/>
                <w:sz w:val="18"/>
                <w:szCs w:val="18"/>
              </w:rPr>
              <w:t>积极配合、态度端正</w:t>
            </w:r>
          </w:p>
        </w:tc>
        <w:tc>
          <w:tcPr>
            <w:tcW w:w="4280" w:type="dxa"/>
            <w:tcBorders>
              <w:top w:val="nil"/>
              <w:left w:val="nil"/>
              <w:bottom w:val="single" w:sz="8" w:space="0" w:color="auto"/>
              <w:right w:val="single" w:sz="8" w:space="0" w:color="auto"/>
            </w:tcBorders>
            <w:shd w:val="clear" w:color="auto" w:fill="auto"/>
            <w:vAlign w:val="center"/>
            <w:hideMark/>
          </w:tcPr>
          <w:p w:rsidR="008911E3" w:rsidRPr="00B402BB" w:rsidRDefault="008911E3" w:rsidP="00565952">
            <w:pPr>
              <w:widowControl/>
              <w:rPr>
                <w:rFonts w:ascii="宋体" w:hAnsi="宋体"/>
                <w:color w:val="000000"/>
                <w:kern w:val="0"/>
                <w:sz w:val="18"/>
                <w:szCs w:val="18"/>
              </w:rPr>
            </w:pPr>
            <w:r w:rsidRPr="00B402BB">
              <w:rPr>
                <w:rFonts w:ascii="宋体" w:hAnsi="宋体" w:hint="eastAsia"/>
                <w:color w:val="000000"/>
                <w:kern w:val="0"/>
                <w:sz w:val="18"/>
                <w:szCs w:val="18"/>
              </w:rPr>
              <w:t>供货商在售后服务中应积极配合甲方、服务周到、态度好、不推诿。 违反一次扣5分。</w:t>
            </w:r>
          </w:p>
        </w:tc>
        <w:tc>
          <w:tcPr>
            <w:tcW w:w="700" w:type="dxa"/>
            <w:tcBorders>
              <w:top w:val="nil"/>
              <w:left w:val="nil"/>
              <w:bottom w:val="single" w:sz="8" w:space="0" w:color="auto"/>
              <w:right w:val="single" w:sz="8" w:space="0" w:color="auto"/>
            </w:tcBorders>
            <w:shd w:val="clear" w:color="auto" w:fill="auto"/>
            <w:vAlign w:val="center"/>
            <w:hideMark/>
          </w:tcPr>
          <w:p w:rsidR="008911E3" w:rsidRPr="00B402BB" w:rsidRDefault="008911E3" w:rsidP="00565952">
            <w:pPr>
              <w:widowControl/>
              <w:rPr>
                <w:rFonts w:ascii="宋体" w:hAnsi="宋体"/>
                <w:color w:val="000000"/>
                <w:kern w:val="0"/>
                <w:sz w:val="18"/>
                <w:szCs w:val="18"/>
              </w:rPr>
            </w:pPr>
            <w:r w:rsidRPr="00B402BB">
              <w:rPr>
                <w:rFonts w:ascii="宋体" w:hAnsi="宋体" w:hint="eastAsia"/>
                <w:color w:val="000000"/>
                <w:kern w:val="0"/>
                <w:sz w:val="18"/>
                <w:szCs w:val="18"/>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8911E3" w:rsidRPr="00B402BB" w:rsidRDefault="008911E3" w:rsidP="00565952">
            <w:pPr>
              <w:widowControl/>
              <w:rPr>
                <w:rFonts w:ascii="宋体" w:hAnsi="宋体"/>
                <w:color w:val="000000"/>
                <w:kern w:val="0"/>
                <w:sz w:val="18"/>
                <w:szCs w:val="18"/>
              </w:rPr>
            </w:pPr>
            <w:r w:rsidRPr="00B402BB">
              <w:rPr>
                <w:rFonts w:ascii="宋体" w:hAnsi="宋体" w:hint="eastAsia"/>
                <w:color w:val="000000"/>
                <w:kern w:val="0"/>
                <w:sz w:val="18"/>
                <w:szCs w:val="18"/>
              </w:rPr>
              <w:t>总务科</w:t>
            </w:r>
          </w:p>
        </w:tc>
      </w:tr>
      <w:tr w:rsidR="008911E3" w:rsidRPr="00B402BB" w:rsidTr="00565952">
        <w:trPr>
          <w:trHeight w:val="930"/>
        </w:trPr>
        <w:tc>
          <w:tcPr>
            <w:tcW w:w="560" w:type="dxa"/>
            <w:tcBorders>
              <w:top w:val="nil"/>
              <w:left w:val="single" w:sz="8" w:space="0" w:color="auto"/>
              <w:bottom w:val="nil"/>
              <w:right w:val="single" w:sz="8" w:space="0" w:color="auto"/>
            </w:tcBorders>
            <w:shd w:val="clear" w:color="auto" w:fill="auto"/>
            <w:vAlign w:val="center"/>
            <w:hideMark/>
          </w:tcPr>
          <w:p w:rsidR="008911E3" w:rsidRPr="00B402BB" w:rsidRDefault="008911E3" w:rsidP="00565952">
            <w:pPr>
              <w:widowControl/>
              <w:rPr>
                <w:rFonts w:ascii="宋体" w:hAnsi="宋体"/>
                <w:color w:val="000000"/>
                <w:kern w:val="0"/>
                <w:sz w:val="18"/>
                <w:szCs w:val="18"/>
              </w:rPr>
            </w:pPr>
            <w:r w:rsidRPr="00B402BB">
              <w:rPr>
                <w:rFonts w:ascii="宋体" w:hAnsi="宋体" w:hint="eastAsia"/>
                <w:color w:val="000000"/>
                <w:kern w:val="0"/>
                <w:sz w:val="18"/>
                <w:szCs w:val="18"/>
              </w:rPr>
              <w:t>10</w:t>
            </w:r>
          </w:p>
        </w:tc>
        <w:tc>
          <w:tcPr>
            <w:tcW w:w="640" w:type="dxa"/>
            <w:tcBorders>
              <w:top w:val="nil"/>
              <w:left w:val="nil"/>
              <w:bottom w:val="nil"/>
              <w:right w:val="single" w:sz="8" w:space="0" w:color="auto"/>
            </w:tcBorders>
            <w:shd w:val="clear" w:color="auto" w:fill="auto"/>
            <w:vAlign w:val="center"/>
            <w:hideMark/>
          </w:tcPr>
          <w:p w:rsidR="008911E3" w:rsidRPr="00B402BB" w:rsidRDefault="008911E3" w:rsidP="00565952">
            <w:pPr>
              <w:widowControl/>
              <w:rPr>
                <w:rFonts w:ascii="宋体" w:hAnsi="宋体"/>
                <w:color w:val="000000"/>
                <w:kern w:val="0"/>
                <w:sz w:val="18"/>
                <w:szCs w:val="18"/>
              </w:rPr>
            </w:pPr>
            <w:r w:rsidRPr="00B402BB">
              <w:rPr>
                <w:rFonts w:ascii="宋体" w:hAnsi="宋体" w:hint="eastAsia"/>
                <w:color w:val="000000"/>
                <w:kern w:val="0"/>
                <w:sz w:val="18"/>
                <w:szCs w:val="18"/>
              </w:rPr>
              <w:t>结账</w:t>
            </w:r>
          </w:p>
        </w:tc>
        <w:tc>
          <w:tcPr>
            <w:tcW w:w="1580" w:type="dxa"/>
            <w:tcBorders>
              <w:top w:val="nil"/>
              <w:left w:val="nil"/>
              <w:bottom w:val="nil"/>
              <w:right w:val="single" w:sz="8" w:space="0" w:color="auto"/>
            </w:tcBorders>
            <w:shd w:val="clear" w:color="auto" w:fill="auto"/>
            <w:vAlign w:val="center"/>
            <w:hideMark/>
          </w:tcPr>
          <w:p w:rsidR="008911E3" w:rsidRPr="00B402BB" w:rsidRDefault="008911E3" w:rsidP="00565952">
            <w:pPr>
              <w:widowControl/>
              <w:rPr>
                <w:rFonts w:ascii="宋体" w:hAnsi="宋体"/>
                <w:color w:val="000000"/>
                <w:kern w:val="0"/>
                <w:sz w:val="18"/>
                <w:szCs w:val="18"/>
              </w:rPr>
            </w:pPr>
            <w:r w:rsidRPr="00B402BB">
              <w:rPr>
                <w:rFonts w:ascii="宋体" w:hAnsi="宋体" w:hint="eastAsia"/>
                <w:color w:val="000000"/>
                <w:kern w:val="0"/>
                <w:sz w:val="18"/>
                <w:szCs w:val="18"/>
              </w:rPr>
              <w:t>入库物资必须开具发票</w:t>
            </w:r>
          </w:p>
        </w:tc>
        <w:tc>
          <w:tcPr>
            <w:tcW w:w="4280" w:type="dxa"/>
            <w:tcBorders>
              <w:top w:val="nil"/>
              <w:left w:val="nil"/>
              <w:bottom w:val="nil"/>
              <w:right w:val="single" w:sz="8" w:space="0" w:color="auto"/>
            </w:tcBorders>
            <w:shd w:val="clear" w:color="auto" w:fill="auto"/>
            <w:vAlign w:val="center"/>
            <w:hideMark/>
          </w:tcPr>
          <w:p w:rsidR="008911E3" w:rsidRPr="00B402BB" w:rsidRDefault="008911E3" w:rsidP="00565952">
            <w:pPr>
              <w:widowControl/>
              <w:rPr>
                <w:rFonts w:ascii="宋体" w:hAnsi="宋体"/>
                <w:color w:val="000000"/>
                <w:kern w:val="0"/>
                <w:sz w:val="18"/>
                <w:szCs w:val="18"/>
              </w:rPr>
            </w:pPr>
            <w:r w:rsidRPr="00B402BB">
              <w:rPr>
                <w:rFonts w:ascii="宋体" w:hAnsi="宋体" w:hint="eastAsia"/>
                <w:color w:val="000000"/>
                <w:kern w:val="0"/>
                <w:sz w:val="18"/>
                <w:szCs w:val="18"/>
              </w:rPr>
              <w:t>所有入库物资必须开具发票，当月入库物资，下月初务必开具发票给采购方，严禁拖延开票，违反一次扣2分。</w:t>
            </w:r>
          </w:p>
        </w:tc>
        <w:tc>
          <w:tcPr>
            <w:tcW w:w="700" w:type="dxa"/>
            <w:tcBorders>
              <w:top w:val="nil"/>
              <w:left w:val="nil"/>
              <w:bottom w:val="nil"/>
              <w:right w:val="single" w:sz="8" w:space="0" w:color="auto"/>
            </w:tcBorders>
            <w:shd w:val="clear" w:color="auto" w:fill="auto"/>
            <w:vAlign w:val="center"/>
            <w:hideMark/>
          </w:tcPr>
          <w:p w:rsidR="008911E3" w:rsidRPr="00B402BB" w:rsidRDefault="008911E3" w:rsidP="00565952">
            <w:pPr>
              <w:widowControl/>
              <w:rPr>
                <w:rFonts w:ascii="宋体" w:hAnsi="宋体"/>
                <w:color w:val="000000"/>
                <w:kern w:val="0"/>
                <w:sz w:val="18"/>
                <w:szCs w:val="18"/>
              </w:rPr>
            </w:pPr>
            <w:r w:rsidRPr="00B402BB">
              <w:rPr>
                <w:rFonts w:ascii="宋体" w:hAnsi="宋体" w:hint="eastAsia"/>
                <w:color w:val="000000"/>
                <w:kern w:val="0"/>
                <w:sz w:val="18"/>
                <w:szCs w:val="18"/>
              </w:rPr>
              <w:t xml:space="preserve">　</w:t>
            </w:r>
          </w:p>
        </w:tc>
        <w:tc>
          <w:tcPr>
            <w:tcW w:w="1080" w:type="dxa"/>
            <w:tcBorders>
              <w:top w:val="nil"/>
              <w:left w:val="nil"/>
              <w:bottom w:val="nil"/>
              <w:right w:val="single" w:sz="8" w:space="0" w:color="auto"/>
            </w:tcBorders>
            <w:shd w:val="clear" w:color="auto" w:fill="auto"/>
            <w:vAlign w:val="center"/>
            <w:hideMark/>
          </w:tcPr>
          <w:p w:rsidR="008911E3" w:rsidRPr="00B402BB" w:rsidRDefault="008911E3" w:rsidP="00565952">
            <w:pPr>
              <w:widowControl/>
              <w:rPr>
                <w:rFonts w:ascii="宋体" w:hAnsi="宋体"/>
                <w:color w:val="000000"/>
                <w:kern w:val="0"/>
                <w:sz w:val="18"/>
                <w:szCs w:val="18"/>
              </w:rPr>
            </w:pPr>
            <w:r w:rsidRPr="00B402BB">
              <w:rPr>
                <w:rFonts w:ascii="宋体" w:hAnsi="宋体" w:hint="eastAsia"/>
                <w:color w:val="000000"/>
                <w:kern w:val="0"/>
                <w:sz w:val="18"/>
                <w:szCs w:val="18"/>
              </w:rPr>
              <w:t>总务科</w:t>
            </w:r>
          </w:p>
        </w:tc>
      </w:tr>
      <w:tr w:rsidR="008911E3" w:rsidRPr="00B402BB" w:rsidTr="00565952">
        <w:trPr>
          <w:trHeight w:val="450"/>
        </w:trPr>
        <w:tc>
          <w:tcPr>
            <w:tcW w:w="884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8911E3" w:rsidRPr="00B402BB" w:rsidRDefault="008911E3" w:rsidP="00565952">
            <w:pPr>
              <w:widowControl/>
              <w:rPr>
                <w:rFonts w:ascii="宋体" w:hAnsi="宋体"/>
                <w:color w:val="000000"/>
                <w:kern w:val="0"/>
                <w:sz w:val="18"/>
                <w:szCs w:val="18"/>
              </w:rPr>
            </w:pPr>
            <w:r w:rsidRPr="00B402BB">
              <w:rPr>
                <w:rFonts w:ascii="宋体" w:hAnsi="宋体" w:hint="eastAsia"/>
                <w:color w:val="000000"/>
                <w:kern w:val="0"/>
                <w:sz w:val="18"/>
                <w:szCs w:val="18"/>
              </w:rPr>
              <w:t>此细则适用于医院签订合同的中标供应商，每月考核一次，总分为100分，每分对应的金额为100元，考核扣分从当月货款扣取，连续3月考核低于60分，可中止合同。</w:t>
            </w:r>
          </w:p>
        </w:tc>
      </w:tr>
    </w:tbl>
    <w:p w:rsidR="00D62657" w:rsidRDefault="00594D82">
      <w:pPr>
        <w:jc w:val="left"/>
        <w:rPr>
          <w:rFonts w:ascii="宋体" w:hAnsi="宋体" w:cs="宋体"/>
          <w:b/>
          <w:kern w:val="0"/>
          <w:sz w:val="28"/>
          <w:szCs w:val="28"/>
        </w:rPr>
      </w:pPr>
      <w:r>
        <w:rPr>
          <w:rFonts w:ascii="宋体" w:hAnsi="宋体" w:cs="宋体" w:hint="eastAsia"/>
          <w:b/>
          <w:kern w:val="0"/>
          <w:sz w:val="28"/>
          <w:szCs w:val="28"/>
        </w:rPr>
        <w:t>四、评审标准</w:t>
      </w:r>
    </w:p>
    <w:p w:rsidR="00D62657" w:rsidRDefault="00594D82">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D62657" w:rsidRPr="00A8699E">
        <w:tc>
          <w:tcPr>
            <w:tcW w:w="3936" w:type="dxa"/>
            <w:gridSpan w:val="2"/>
            <w:tcBorders>
              <w:top w:val="single" w:sz="4" w:space="0" w:color="auto"/>
              <w:left w:val="single" w:sz="4" w:space="0" w:color="auto"/>
              <w:right w:val="single" w:sz="4" w:space="0" w:color="auto"/>
            </w:tcBorders>
            <w:vAlign w:val="center"/>
          </w:tcPr>
          <w:p w:rsidR="00D62657" w:rsidRPr="00A8699E" w:rsidRDefault="00594D82">
            <w:pPr>
              <w:spacing w:line="460" w:lineRule="exact"/>
              <w:jc w:val="center"/>
              <w:rPr>
                <w:rFonts w:ascii="宋体" w:hAnsi="宋体"/>
                <w:b/>
                <w:sz w:val="28"/>
                <w:szCs w:val="28"/>
              </w:rPr>
            </w:pPr>
            <w:r w:rsidRPr="00A8699E">
              <w:rPr>
                <w:rFonts w:ascii="宋体" w:hAnsi="宋体" w:hint="eastAsia"/>
                <w:b/>
                <w:sz w:val="28"/>
                <w:szCs w:val="28"/>
              </w:rPr>
              <w:t>审查内容</w:t>
            </w:r>
          </w:p>
        </w:tc>
        <w:tc>
          <w:tcPr>
            <w:tcW w:w="4586" w:type="dxa"/>
            <w:tcBorders>
              <w:left w:val="single" w:sz="4" w:space="0" w:color="auto"/>
            </w:tcBorders>
            <w:vAlign w:val="center"/>
          </w:tcPr>
          <w:p w:rsidR="00D62657" w:rsidRPr="00A8699E" w:rsidRDefault="00594D82">
            <w:pPr>
              <w:spacing w:line="460" w:lineRule="exact"/>
              <w:jc w:val="center"/>
              <w:rPr>
                <w:rFonts w:ascii="宋体" w:hAnsi="宋体"/>
                <w:b/>
                <w:sz w:val="28"/>
                <w:szCs w:val="28"/>
              </w:rPr>
            </w:pPr>
            <w:r w:rsidRPr="00A8699E">
              <w:rPr>
                <w:rFonts w:ascii="宋体" w:hAnsi="宋体" w:hint="eastAsia"/>
                <w:b/>
                <w:sz w:val="28"/>
                <w:szCs w:val="28"/>
              </w:rPr>
              <w:t>评审因素</w:t>
            </w:r>
          </w:p>
        </w:tc>
      </w:tr>
      <w:tr w:rsidR="00D62657" w:rsidRPr="00A8699E">
        <w:tc>
          <w:tcPr>
            <w:tcW w:w="534" w:type="dxa"/>
            <w:vMerge w:val="restart"/>
            <w:tcBorders>
              <w:left w:val="single" w:sz="4" w:space="0" w:color="auto"/>
              <w:right w:val="single" w:sz="4" w:space="0" w:color="auto"/>
            </w:tcBorders>
            <w:vAlign w:val="center"/>
          </w:tcPr>
          <w:p w:rsidR="00D62657" w:rsidRPr="00A8699E" w:rsidRDefault="00594D82">
            <w:pPr>
              <w:spacing w:line="460" w:lineRule="exact"/>
              <w:rPr>
                <w:rFonts w:ascii="宋体" w:hAnsi="宋体"/>
                <w:sz w:val="28"/>
                <w:szCs w:val="28"/>
              </w:rPr>
            </w:pPr>
            <w:r w:rsidRPr="00A8699E">
              <w:rPr>
                <w:rFonts w:ascii="宋体" w:hAnsi="宋体" w:hint="eastAsia"/>
                <w:sz w:val="28"/>
                <w:szCs w:val="28"/>
              </w:rPr>
              <w:t>资格性</w:t>
            </w:r>
            <w:r w:rsidRPr="00A8699E">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D62657" w:rsidRPr="00A8699E" w:rsidRDefault="00594D82">
            <w:pPr>
              <w:spacing w:line="460" w:lineRule="exact"/>
              <w:rPr>
                <w:rFonts w:ascii="宋体" w:hAnsi="宋体"/>
                <w:sz w:val="28"/>
                <w:szCs w:val="28"/>
              </w:rPr>
            </w:pPr>
            <w:r w:rsidRPr="00A8699E">
              <w:rPr>
                <w:rFonts w:ascii="宋体" w:hAnsi="宋体" w:hint="eastAsia"/>
                <w:sz w:val="28"/>
                <w:szCs w:val="28"/>
              </w:rPr>
              <w:t>具有独立承担民事责任的能力</w:t>
            </w:r>
          </w:p>
        </w:tc>
        <w:tc>
          <w:tcPr>
            <w:tcW w:w="4586" w:type="dxa"/>
            <w:tcBorders>
              <w:left w:val="single" w:sz="4" w:space="0" w:color="auto"/>
            </w:tcBorders>
            <w:vAlign w:val="center"/>
          </w:tcPr>
          <w:p w:rsidR="00D62657" w:rsidRPr="00A8699E" w:rsidRDefault="00594D82">
            <w:pPr>
              <w:spacing w:line="460" w:lineRule="exact"/>
              <w:rPr>
                <w:rFonts w:ascii="宋体" w:hAnsi="宋体"/>
                <w:sz w:val="28"/>
                <w:szCs w:val="28"/>
              </w:rPr>
            </w:pPr>
            <w:r w:rsidRPr="00A8699E">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D62657" w:rsidRPr="00A8699E">
        <w:tc>
          <w:tcPr>
            <w:tcW w:w="534" w:type="dxa"/>
            <w:vMerge/>
            <w:tcBorders>
              <w:left w:val="single" w:sz="4" w:space="0" w:color="auto"/>
              <w:right w:val="single" w:sz="4" w:space="0" w:color="auto"/>
            </w:tcBorders>
            <w:vAlign w:val="center"/>
          </w:tcPr>
          <w:p w:rsidR="00D62657" w:rsidRPr="00A8699E" w:rsidRDefault="00D62657">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D62657" w:rsidRPr="00A8699E" w:rsidRDefault="00594D82">
            <w:pPr>
              <w:spacing w:line="460" w:lineRule="exact"/>
              <w:rPr>
                <w:rFonts w:ascii="宋体" w:hAnsi="宋体"/>
                <w:sz w:val="28"/>
                <w:szCs w:val="28"/>
              </w:rPr>
            </w:pPr>
            <w:r w:rsidRPr="00A8699E">
              <w:rPr>
                <w:rFonts w:ascii="宋体" w:hAnsi="宋体" w:hint="eastAsia"/>
                <w:sz w:val="28"/>
                <w:szCs w:val="28"/>
              </w:rPr>
              <w:t>主体信用记录</w:t>
            </w:r>
          </w:p>
        </w:tc>
        <w:tc>
          <w:tcPr>
            <w:tcW w:w="4586" w:type="dxa"/>
            <w:tcBorders>
              <w:left w:val="single" w:sz="4" w:space="0" w:color="auto"/>
            </w:tcBorders>
            <w:vAlign w:val="center"/>
          </w:tcPr>
          <w:p w:rsidR="00D62657" w:rsidRPr="00A8699E" w:rsidRDefault="00594D82">
            <w:pPr>
              <w:spacing w:line="460" w:lineRule="exact"/>
              <w:rPr>
                <w:rFonts w:ascii="宋体" w:hAnsi="宋体"/>
                <w:sz w:val="28"/>
                <w:szCs w:val="28"/>
              </w:rPr>
            </w:pPr>
            <w:r w:rsidRPr="00A8699E">
              <w:rPr>
                <w:rFonts w:ascii="宋体" w:hAnsi="宋体" w:hint="eastAsia"/>
                <w:sz w:val="28"/>
                <w:szCs w:val="28"/>
              </w:rPr>
              <w:t>参加本次投标活动期间，“信用中国”</w:t>
            </w:r>
            <w:r w:rsidRPr="00A8699E">
              <w:rPr>
                <w:rFonts w:ascii="宋体" w:hAnsi="宋体" w:hint="eastAsia"/>
                <w:sz w:val="28"/>
                <w:szCs w:val="28"/>
              </w:rPr>
              <w:lastRenderedPageBreak/>
              <w:t>网站（www.creditchina.gov.cn）或中国政府采购网（www.ccgp.gov.cn）查询，未被列入信用记录失信被执行人、重大税收违法案件当事人名单、政府采购严重违法失信行为记录名单</w:t>
            </w:r>
          </w:p>
        </w:tc>
      </w:tr>
      <w:tr w:rsidR="00D62657" w:rsidRPr="00A8699E">
        <w:tc>
          <w:tcPr>
            <w:tcW w:w="534" w:type="dxa"/>
            <w:vMerge/>
            <w:tcBorders>
              <w:left w:val="single" w:sz="4" w:space="0" w:color="auto"/>
              <w:right w:val="single" w:sz="4" w:space="0" w:color="auto"/>
            </w:tcBorders>
            <w:vAlign w:val="center"/>
          </w:tcPr>
          <w:p w:rsidR="00D62657" w:rsidRPr="00A8699E" w:rsidRDefault="00D62657">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D62657" w:rsidRPr="00A8699E" w:rsidRDefault="00594D82">
            <w:pPr>
              <w:spacing w:line="460" w:lineRule="exact"/>
              <w:rPr>
                <w:rFonts w:ascii="宋体" w:hAnsi="宋体"/>
                <w:sz w:val="28"/>
                <w:szCs w:val="28"/>
              </w:rPr>
            </w:pPr>
            <w:r w:rsidRPr="00A8699E">
              <w:rPr>
                <w:rFonts w:ascii="宋体" w:hAnsi="宋体" w:hint="eastAsia"/>
                <w:sz w:val="28"/>
                <w:szCs w:val="28"/>
              </w:rPr>
              <w:t>公正性</w:t>
            </w:r>
          </w:p>
        </w:tc>
        <w:tc>
          <w:tcPr>
            <w:tcW w:w="4586" w:type="dxa"/>
            <w:tcBorders>
              <w:left w:val="single" w:sz="4" w:space="0" w:color="auto"/>
            </w:tcBorders>
            <w:vAlign w:val="center"/>
          </w:tcPr>
          <w:p w:rsidR="00D62657" w:rsidRPr="00A8699E" w:rsidRDefault="00594D82">
            <w:pPr>
              <w:spacing w:line="460" w:lineRule="exact"/>
              <w:rPr>
                <w:rFonts w:ascii="宋体" w:hAnsi="宋体"/>
                <w:sz w:val="28"/>
                <w:szCs w:val="28"/>
              </w:rPr>
            </w:pPr>
            <w:r w:rsidRPr="00A8699E">
              <w:rPr>
                <w:rFonts w:ascii="宋体" w:hAnsi="宋体" w:hint="eastAsia"/>
                <w:sz w:val="28"/>
                <w:szCs w:val="28"/>
              </w:rPr>
              <w:t>单位负责人为同一人或者存在直接控股、管理关系的不同供应商，不得参加本项目同一合同项下的采购活动（供应商</w:t>
            </w:r>
            <w:r w:rsidRPr="00A8699E">
              <w:rPr>
                <w:rFonts w:ascii="宋体" w:hAnsi="宋体"/>
                <w:sz w:val="28"/>
                <w:szCs w:val="28"/>
              </w:rPr>
              <w:t>提供承诺函加盖公章</w:t>
            </w:r>
            <w:r w:rsidRPr="00A8699E">
              <w:rPr>
                <w:rFonts w:ascii="宋体" w:hAnsi="宋体" w:hint="eastAsia"/>
                <w:sz w:val="28"/>
                <w:szCs w:val="28"/>
              </w:rPr>
              <w:t>，</w:t>
            </w:r>
            <w:r w:rsidRPr="00A8699E">
              <w:rPr>
                <w:rFonts w:ascii="宋体" w:hAnsi="宋体"/>
                <w:sz w:val="28"/>
                <w:szCs w:val="28"/>
              </w:rPr>
              <w:t>格式附后）</w:t>
            </w:r>
            <w:r w:rsidRPr="00A8699E">
              <w:rPr>
                <w:rFonts w:ascii="宋体" w:hAnsi="宋体" w:hint="eastAsia"/>
                <w:sz w:val="28"/>
                <w:szCs w:val="28"/>
              </w:rPr>
              <w:t>。</w:t>
            </w:r>
          </w:p>
        </w:tc>
      </w:tr>
      <w:tr w:rsidR="00D62657" w:rsidRPr="00A8699E">
        <w:tc>
          <w:tcPr>
            <w:tcW w:w="534" w:type="dxa"/>
            <w:vMerge/>
            <w:tcBorders>
              <w:left w:val="single" w:sz="4" w:space="0" w:color="auto"/>
              <w:right w:val="single" w:sz="4" w:space="0" w:color="auto"/>
            </w:tcBorders>
            <w:vAlign w:val="center"/>
          </w:tcPr>
          <w:p w:rsidR="00D62657" w:rsidRPr="00A8699E" w:rsidRDefault="00D62657">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D62657" w:rsidRPr="00A8699E" w:rsidRDefault="00594D82">
            <w:pPr>
              <w:spacing w:line="460" w:lineRule="exact"/>
              <w:rPr>
                <w:rFonts w:ascii="宋体" w:hAnsi="宋体"/>
                <w:sz w:val="28"/>
                <w:szCs w:val="28"/>
              </w:rPr>
            </w:pPr>
            <w:r w:rsidRPr="00A8699E">
              <w:rPr>
                <w:rFonts w:ascii="宋体" w:hAnsi="宋体" w:hint="eastAsia"/>
                <w:sz w:val="28"/>
                <w:szCs w:val="28"/>
              </w:rPr>
              <w:t>联合体</w:t>
            </w:r>
          </w:p>
        </w:tc>
        <w:tc>
          <w:tcPr>
            <w:tcW w:w="4586" w:type="dxa"/>
            <w:tcBorders>
              <w:left w:val="single" w:sz="4" w:space="0" w:color="auto"/>
            </w:tcBorders>
            <w:vAlign w:val="center"/>
          </w:tcPr>
          <w:p w:rsidR="00D62657" w:rsidRPr="00A8699E" w:rsidRDefault="00594D82">
            <w:pPr>
              <w:spacing w:line="460" w:lineRule="exact"/>
              <w:rPr>
                <w:rFonts w:ascii="宋体" w:hAnsi="宋体"/>
                <w:sz w:val="28"/>
                <w:szCs w:val="28"/>
              </w:rPr>
            </w:pPr>
            <w:r w:rsidRPr="00A8699E">
              <w:rPr>
                <w:rFonts w:ascii="宋体" w:hAnsi="宋体" w:hint="eastAsia"/>
                <w:sz w:val="28"/>
                <w:szCs w:val="28"/>
              </w:rPr>
              <w:t>本项目不接受联合体投标，投标人中标后不允许分包</w:t>
            </w:r>
          </w:p>
        </w:tc>
      </w:tr>
      <w:tr w:rsidR="00D62657" w:rsidRPr="00A8699E">
        <w:tc>
          <w:tcPr>
            <w:tcW w:w="534" w:type="dxa"/>
            <w:vMerge w:val="restart"/>
            <w:tcBorders>
              <w:left w:val="single" w:sz="4" w:space="0" w:color="auto"/>
              <w:right w:val="single" w:sz="4" w:space="0" w:color="auto"/>
            </w:tcBorders>
            <w:vAlign w:val="center"/>
          </w:tcPr>
          <w:p w:rsidR="00D62657" w:rsidRPr="00A8699E" w:rsidRDefault="00594D82">
            <w:pPr>
              <w:spacing w:line="460" w:lineRule="exact"/>
              <w:rPr>
                <w:rFonts w:ascii="宋体" w:hAnsi="宋体"/>
                <w:sz w:val="28"/>
                <w:szCs w:val="28"/>
              </w:rPr>
            </w:pPr>
            <w:r w:rsidRPr="00A8699E">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D62657" w:rsidRPr="00A8699E" w:rsidRDefault="00594D82">
            <w:pPr>
              <w:spacing w:line="460" w:lineRule="exact"/>
              <w:rPr>
                <w:rFonts w:ascii="宋体" w:hAnsi="宋体"/>
                <w:sz w:val="28"/>
                <w:szCs w:val="28"/>
              </w:rPr>
            </w:pPr>
            <w:r w:rsidRPr="00A8699E">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D62657" w:rsidRPr="00A8699E" w:rsidRDefault="00594D82">
            <w:pPr>
              <w:spacing w:line="460" w:lineRule="exact"/>
              <w:rPr>
                <w:rFonts w:ascii="宋体" w:hAnsi="宋体"/>
                <w:sz w:val="28"/>
                <w:szCs w:val="28"/>
              </w:rPr>
            </w:pPr>
            <w:r w:rsidRPr="00A8699E">
              <w:rPr>
                <w:rFonts w:ascii="宋体" w:hAnsi="宋体" w:hint="eastAsia"/>
                <w:sz w:val="28"/>
                <w:szCs w:val="28"/>
              </w:rPr>
              <w:t>与营业执照等其他证件一致</w:t>
            </w:r>
          </w:p>
        </w:tc>
      </w:tr>
      <w:tr w:rsidR="00D62657" w:rsidRPr="00A8699E">
        <w:tc>
          <w:tcPr>
            <w:tcW w:w="534" w:type="dxa"/>
            <w:vMerge/>
            <w:tcBorders>
              <w:left w:val="single" w:sz="4" w:space="0" w:color="auto"/>
              <w:right w:val="single" w:sz="4" w:space="0" w:color="auto"/>
            </w:tcBorders>
            <w:vAlign w:val="center"/>
          </w:tcPr>
          <w:p w:rsidR="00D62657" w:rsidRPr="00A8699E" w:rsidRDefault="00D62657">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D62657" w:rsidRPr="00A8699E" w:rsidRDefault="00594D82">
            <w:pPr>
              <w:spacing w:line="460" w:lineRule="exact"/>
              <w:rPr>
                <w:rFonts w:ascii="宋体" w:hAnsi="宋体"/>
                <w:sz w:val="28"/>
                <w:szCs w:val="28"/>
              </w:rPr>
            </w:pPr>
            <w:r w:rsidRPr="00A8699E">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D62657" w:rsidRPr="00A8699E" w:rsidRDefault="00594D82">
            <w:pPr>
              <w:spacing w:line="460" w:lineRule="exact"/>
              <w:rPr>
                <w:rFonts w:ascii="宋体" w:hAnsi="宋体"/>
                <w:sz w:val="28"/>
                <w:szCs w:val="28"/>
              </w:rPr>
            </w:pPr>
            <w:r w:rsidRPr="00A8699E">
              <w:rPr>
                <w:rFonts w:ascii="宋体" w:hAnsi="宋体" w:hint="eastAsia"/>
                <w:sz w:val="28"/>
                <w:szCs w:val="28"/>
              </w:rPr>
              <w:t>按要求在规定区域加盖单位公章和签章</w:t>
            </w:r>
          </w:p>
        </w:tc>
      </w:tr>
      <w:tr w:rsidR="00D62657" w:rsidRPr="00A8699E">
        <w:tc>
          <w:tcPr>
            <w:tcW w:w="534" w:type="dxa"/>
            <w:vMerge/>
            <w:tcBorders>
              <w:left w:val="single" w:sz="4" w:space="0" w:color="auto"/>
              <w:right w:val="single" w:sz="4" w:space="0" w:color="auto"/>
            </w:tcBorders>
            <w:vAlign w:val="center"/>
          </w:tcPr>
          <w:p w:rsidR="00D62657" w:rsidRPr="00A8699E" w:rsidRDefault="00D62657">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D62657" w:rsidRPr="00A8699E" w:rsidRDefault="00594D82">
            <w:pPr>
              <w:spacing w:line="460" w:lineRule="exact"/>
              <w:rPr>
                <w:rFonts w:ascii="宋体" w:hAnsi="宋体"/>
                <w:sz w:val="28"/>
                <w:szCs w:val="28"/>
              </w:rPr>
            </w:pPr>
            <w:r w:rsidRPr="00A8699E">
              <w:rPr>
                <w:rFonts w:ascii="宋体" w:hAnsi="宋体" w:hint="eastAsia"/>
                <w:sz w:val="28"/>
                <w:szCs w:val="28"/>
              </w:rPr>
              <w:t>投标人</w:t>
            </w:r>
            <w:r w:rsidRPr="00A8699E">
              <w:rPr>
                <w:rFonts w:ascii="宋体" w:hAnsi="宋体"/>
                <w:sz w:val="28"/>
                <w:szCs w:val="28"/>
              </w:rPr>
              <w:t>身份证明</w:t>
            </w:r>
            <w:r w:rsidRPr="00A8699E">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D62657" w:rsidRPr="00A8699E" w:rsidRDefault="00594D82">
            <w:pPr>
              <w:spacing w:line="460" w:lineRule="exact"/>
              <w:rPr>
                <w:rFonts w:ascii="宋体" w:hAnsi="宋体"/>
                <w:sz w:val="28"/>
                <w:szCs w:val="28"/>
              </w:rPr>
            </w:pPr>
            <w:r w:rsidRPr="00A8699E">
              <w:rPr>
                <w:rFonts w:ascii="宋体" w:hAnsi="宋体" w:hint="eastAsia"/>
                <w:sz w:val="28"/>
                <w:szCs w:val="28"/>
              </w:rPr>
              <w:t>具有法定代表人或其他组织或自然人等资格证明或法定代表人授权委托书</w:t>
            </w:r>
          </w:p>
        </w:tc>
      </w:tr>
      <w:tr w:rsidR="00D62657" w:rsidRPr="00A8699E">
        <w:tc>
          <w:tcPr>
            <w:tcW w:w="534" w:type="dxa"/>
            <w:vMerge/>
            <w:tcBorders>
              <w:left w:val="single" w:sz="4" w:space="0" w:color="auto"/>
              <w:right w:val="single" w:sz="4" w:space="0" w:color="auto"/>
            </w:tcBorders>
            <w:vAlign w:val="center"/>
          </w:tcPr>
          <w:p w:rsidR="00D62657" w:rsidRPr="00A8699E" w:rsidRDefault="00D62657">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D62657" w:rsidRPr="00A8699E" w:rsidRDefault="00594D82">
            <w:pPr>
              <w:spacing w:line="460" w:lineRule="exact"/>
              <w:rPr>
                <w:rFonts w:ascii="宋体" w:hAnsi="宋体"/>
                <w:sz w:val="28"/>
                <w:szCs w:val="28"/>
              </w:rPr>
            </w:pPr>
            <w:r w:rsidRPr="00A8699E">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D62657" w:rsidRPr="00A8699E" w:rsidRDefault="00594D82">
            <w:pPr>
              <w:spacing w:line="460" w:lineRule="exact"/>
              <w:rPr>
                <w:rFonts w:ascii="宋体" w:hAnsi="宋体"/>
                <w:sz w:val="28"/>
                <w:szCs w:val="28"/>
              </w:rPr>
            </w:pPr>
            <w:r w:rsidRPr="00A8699E">
              <w:rPr>
                <w:rFonts w:ascii="宋体" w:hAnsi="宋体" w:hint="eastAsia"/>
                <w:sz w:val="28"/>
                <w:szCs w:val="28"/>
              </w:rPr>
              <w:t>投标报价唯一；投标报价未超过预算金额或者最高限价；投标报价合理</w:t>
            </w:r>
          </w:p>
        </w:tc>
      </w:tr>
      <w:tr w:rsidR="00D62657" w:rsidRPr="00A8699E">
        <w:tc>
          <w:tcPr>
            <w:tcW w:w="534" w:type="dxa"/>
            <w:vMerge/>
            <w:tcBorders>
              <w:left w:val="single" w:sz="4" w:space="0" w:color="auto"/>
              <w:right w:val="single" w:sz="4" w:space="0" w:color="auto"/>
            </w:tcBorders>
            <w:vAlign w:val="center"/>
          </w:tcPr>
          <w:p w:rsidR="00D62657" w:rsidRPr="00A8699E" w:rsidRDefault="00D62657">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D62657" w:rsidRPr="00A8699E" w:rsidRDefault="00594D82">
            <w:pPr>
              <w:spacing w:line="360" w:lineRule="exact"/>
              <w:jc w:val="left"/>
              <w:rPr>
                <w:rFonts w:ascii="宋体" w:hAnsi="宋体"/>
                <w:sz w:val="28"/>
                <w:szCs w:val="28"/>
              </w:rPr>
            </w:pPr>
            <w:r w:rsidRPr="00A8699E">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D62657" w:rsidRPr="00A8699E" w:rsidRDefault="00594D82">
            <w:pPr>
              <w:spacing w:line="360" w:lineRule="exact"/>
              <w:jc w:val="left"/>
              <w:rPr>
                <w:rFonts w:ascii="宋体" w:hAnsi="宋体"/>
                <w:sz w:val="28"/>
                <w:szCs w:val="28"/>
              </w:rPr>
            </w:pPr>
            <w:r w:rsidRPr="00A8699E">
              <w:rPr>
                <w:rFonts w:ascii="宋体" w:hAnsi="宋体" w:hint="eastAsia"/>
                <w:sz w:val="28"/>
                <w:szCs w:val="28"/>
              </w:rPr>
              <w:t>符合采购文件要求</w:t>
            </w:r>
          </w:p>
        </w:tc>
      </w:tr>
      <w:tr w:rsidR="00D62657" w:rsidRPr="00A8699E">
        <w:tc>
          <w:tcPr>
            <w:tcW w:w="534" w:type="dxa"/>
            <w:vMerge/>
            <w:tcBorders>
              <w:left w:val="single" w:sz="4" w:space="0" w:color="auto"/>
              <w:bottom w:val="single" w:sz="4" w:space="0" w:color="auto"/>
              <w:right w:val="single" w:sz="4" w:space="0" w:color="auto"/>
            </w:tcBorders>
            <w:vAlign w:val="center"/>
          </w:tcPr>
          <w:p w:rsidR="00D62657" w:rsidRPr="00A8699E" w:rsidRDefault="00D62657">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D62657" w:rsidRPr="00A8699E" w:rsidRDefault="00594D82">
            <w:pPr>
              <w:spacing w:line="360" w:lineRule="exact"/>
              <w:jc w:val="left"/>
              <w:rPr>
                <w:rFonts w:ascii="宋体" w:hAnsi="宋体"/>
                <w:sz w:val="28"/>
                <w:szCs w:val="28"/>
              </w:rPr>
            </w:pPr>
            <w:r w:rsidRPr="00A8699E">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D62657" w:rsidRPr="00A8699E" w:rsidRDefault="00594D82">
            <w:pPr>
              <w:spacing w:line="360" w:lineRule="exact"/>
              <w:jc w:val="left"/>
              <w:rPr>
                <w:rFonts w:ascii="宋体" w:hAnsi="宋体"/>
                <w:sz w:val="28"/>
                <w:szCs w:val="28"/>
              </w:rPr>
            </w:pPr>
            <w:r w:rsidRPr="00A8699E">
              <w:rPr>
                <w:rFonts w:ascii="宋体" w:hAnsi="宋体" w:hint="eastAsia"/>
                <w:sz w:val="28"/>
                <w:szCs w:val="28"/>
              </w:rPr>
              <w:t>符合法律、法规和采购文件中规定的其他实质性内容的</w:t>
            </w:r>
          </w:p>
        </w:tc>
      </w:tr>
    </w:tbl>
    <w:p w:rsidR="00D62657" w:rsidRDefault="00D62657">
      <w:pPr>
        <w:jc w:val="center"/>
        <w:rPr>
          <w:rFonts w:ascii="宋体" w:hAnsi="宋体" w:cs="宋体"/>
          <w:bCs/>
          <w:kern w:val="0"/>
          <w:sz w:val="28"/>
          <w:szCs w:val="28"/>
        </w:rPr>
      </w:pPr>
    </w:p>
    <w:p w:rsidR="00A8699E" w:rsidRDefault="00A8699E">
      <w:pPr>
        <w:jc w:val="center"/>
        <w:rPr>
          <w:rFonts w:ascii="宋体" w:hAnsi="宋体" w:cs="宋体"/>
          <w:bCs/>
          <w:kern w:val="0"/>
          <w:sz w:val="28"/>
          <w:szCs w:val="28"/>
        </w:rPr>
      </w:pPr>
    </w:p>
    <w:p w:rsidR="00D62657" w:rsidRDefault="00594D82">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pPr w:leftFromText="180" w:rightFromText="180" w:vertAnchor="text" w:horzAnchor="page" w:tblpX="1183" w:tblpY="546"/>
        <w:tblOverlap w:val="never"/>
        <w:tblW w:w="9647" w:type="dxa"/>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4A0" w:firstRow="1" w:lastRow="0" w:firstColumn="1" w:lastColumn="0" w:noHBand="0" w:noVBand="1"/>
      </w:tblPr>
      <w:tblGrid>
        <w:gridCol w:w="787"/>
        <w:gridCol w:w="970"/>
        <w:gridCol w:w="1702"/>
        <w:gridCol w:w="1085"/>
        <w:gridCol w:w="5103"/>
      </w:tblGrid>
      <w:tr w:rsidR="00D62657">
        <w:tc>
          <w:tcPr>
            <w:tcW w:w="1757" w:type="dxa"/>
            <w:gridSpan w:val="2"/>
            <w:tcBorders>
              <w:top w:val="outset" w:sz="6" w:space="0" w:color="auto"/>
              <w:left w:val="outset" w:sz="6" w:space="0" w:color="auto"/>
              <w:bottom w:val="outset" w:sz="6" w:space="0" w:color="auto"/>
              <w:right w:val="outset" w:sz="6" w:space="0" w:color="auto"/>
            </w:tcBorders>
            <w:vAlign w:val="center"/>
          </w:tcPr>
          <w:p w:rsidR="00D62657" w:rsidRDefault="00594D82">
            <w:pPr>
              <w:ind w:leftChars="202" w:left="424" w:firstLineChars="23" w:firstLine="48"/>
              <w:jc w:val="center"/>
              <w:rPr>
                <w:rFonts w:asciiTheme="minorEastAsia" w:eastAsiaTheme="minorEastAsia" w:hAnsiTheme="minorEastAsia"/>
                <w:b/>
              </w:rPr>
            </w:pPr>
            <w:r>
              <w:rPr>
                <w:rFonts w:asciiTheme="minorEastAsia" w:eastAsiaTheme="minorEastAsia" w:hAnsiTheme="minorEastAsia"/>
                <w:b/>
              </w:rPr>
              <w:t>序号</w:t>
            </w:r>
          </w:p>
        </w:tc>
        <w:tc>
          <w:tcPr>
            <w:tcW w:w="1702" w:type="dxa"/>
            <w:tcBorders>
              <w:top w:val="outset" w:sz="6" w:space="0" w:color="auto"/>
              <w:left w:val="outset" w:sz="6" w:space="0" w:color="auto"/>
              <w:bottom w:val="outset" w:sz="6" w:space="0" w:color="auto"/>
              <w:right w:val="outset" w:sz="6" w:space="0" w:color="auto"/>
            </w:tcBorders>
            <w:vAlign w:val="center"/>
          </w:tcPr>
          <w:p w:rsidR="00D62657" w:rsidRDefault="00594D82">
            <w:pPr>
              <w:ind w:leftChars="202" w:left="424" w:firstLineChars="23" w:firstLine="48"/>
              <w:rPr>
                <w:rFonts w:asciiTheme="minorEastAsia" w:eastAsiaTheme="minorEastAsia" w:hAnsiTheme="minorEastAsia"/>
                <w:b/>
              </w:rPr>
            </w:pPr>
            <w:r>
              <w:rPr>
                <w:rFonts w:asciiTheme="minorEastAsia" w:eastAsiaTheme="minorEastAsia" w:hAnsiTheme="minorEastAsia"/>
                <w:b/>
              </w:rPr>
              <w:t>评审内容</w:t>
            </w:r>
          </w:p>
        </w:tc>
        <w:tc>
          <w:tcPr>
            <w:tcW w:w="1085" w:type="dxa"/>
            <w:tcBorders>
              <w:top w:val="outset" w:sz="6" w:space="0" w:color="auto"/>
              <w:left w:val="outset" w:sz="6" w:space="0" w:color="auto"/>
              <w:bottom w:val="outset" w:sz="6" w:space="0" w:color="auto"/>
              <w:right w:val="outset" w:sz="6" w:space="0" w:color="auto"/>
            </w:tcBorders>
            <w:vAlign w:val="center"/>
          </w:tcPr>
          <w:p w:rsidR="00D62657" w:rsidRDefault="00594D82">
            <w:pPr>
              <w:ind w:leftChars="202" w:left="424" w:firstLineChars="23" w:firstLine="48"/>
              <w:rPr>
                <w:rFonts w:asciiTheme="minorEastAsia" w:eastAsiaTheme="minorEastAsia" w:hAnsiTheme="minorEastAsia"/>
                <w:b/>
              </w:rPr>
            </w:pPr>
            <w:r>
              <w:rPr>
                <w:rFonts w:asciiTheme="minorEastAsia" w:eastAsiaTheme="minorEastAsia" w:hAnsiTheme="minorEastAsia"/>
                <w:b/>
              </w:rPr>
              <w:t>分值</w:t>
            </w:r>
          </w:p>
        </w:tc>
        <w:tc>
          <w:tcPr>
            <w:tcW w:w="5103" w:type="dxa"/>
            <w:tcBorders>
              <w:top w:val="outset" w:sz="6" w:space="0" w:color="auto"/>
              <w:left w:val="outset" w:sz="6" w:space="0" w:color="auto"/>
              <w:bottom w:val="outset" w:sz="6" w:space="0" w:color="auto"/>
              <w:right w:val="outset" w:sz="6" w:space="0" w:color="auto"/>
            </w:tcBorders>
            <w:vAlign w:val="center"/>
          </w:tcPr>
          <w:p w:rsidR="00D62657" w:rsidRDefault="00594D82">
            <w:pPr>
              <w:ind w:leftChars="202" w:left="424" w:firstLineChars="23" w:firstLine="48"/>
              <w:jc w:val="center"/>
              <w:rPr>
                <w:rFonts w:asciiTheme="minorEastAsia" w:eastAsiaTheme="minorEastAsia" w:hAnsiTheme="minorEastAsia"/>
                <w:b/>
              </w:rPr>
            </w:pPr>
            <w:r>
              <w:rPr>
                <w:rFonts w:asciiTheme="minorEastAsia" w:eastAsiaTheme="minorEastAsia" w:hAnsiTheme="minorEastAsia"/>
                <w:b/>
              </w:rPr>
              <w:t>评审因素</w:t>
            </w:r>
          </w:p>
        </w:tc>
      </w:tr>
      <w:tr w:rsidR="004176CF" w:rsidTr="002F1F17">
        <w:trPr>
          <w:trHeight w:val="2823"/>
        </w:trPr>
        <w:tc>
          <w:tcPr>
            <w:tcW w:w="787" w:type="dxa"/>
            <w:vMerge w:val="restart"/>
            <w:tcBorders>
              <w:top w:val="outset" w:sz="6" w:space="0" w:color="auto"/>
              <w:left w:val="outset" w:sz="6" w:space="0" w:color="auto"/>
              <w:right w:val="outset" w:sz="6" w:space="0" w:color="auto"/>
            </w:tcBorders>
            <w:vAlign w:val="center"/>
          </w:tcPr>
          <w:p w:rsidR="004176CF" w:rsidRDefault="004176CF">
            <w:pPr>
              <w:ind w:leftChars="202" w:left="424" w:firstLineChars="23" w:firstLine="48"/>
              <w:rPr>
                <w:rFonts w:asciiTheme="minorEastAsia" w:eastAsiaTheme="minorEastAsia" w:hAnsiTheme="minorEastAsia"/>
              </w:rPr>
            </w:pPr>
            <w:r>
              <w:rPr>
                <w:rFonts w:asciiTheme="minorEastAsia" w:eastAsiaTheme="minorEastAsia" w:hAnsiTheme="minorEastAsia"/>
              </w:rPr>
              <w:lastRenderedPageBreak/>
              <w:t>3</w:t>
            </w:r>
          </w:p>
        </w:tc>
        <w:tc>
          <w:tcPr>
            <w:tcW w:w="970" w:type="dxa"/>
            <w:vMerge w:val="restart"/>
            <w:tcBorders>
              <w:top w:val="outset" w:sz="6" w:space="0" w:color="auto"/>
              <w:left w:val="outset" w:sz="6" w:space="0" w:color="auto"/>
              <w:right w:val="outset" w:sz="6" w:space="0" w:color="auto"/>
            </w:tcBorders>
            <w:vAlign w:val="center"/>
          </w:tcPr>
          <w:p w:rsidR="004176CF" w:rsidRDefault="004176CF">
            <w:pPr>
              <w:jc w:val="center"/>
              <w:rPr>
                <w:rFonts w:asciiTheme="minorEastAsia" w:eastAsiaTheme="minorEastAsia" w:hAnsiTheme="minorEastAsia"/>
              </w:rPr>
            </w:pPr>
            <w:r>
              <w:rPr>
                <w:rFonts w:asciiTheme="minorEastAsia" w:eastAsiaTheme="minorEastAsia" w:hAnsiTheme="minorEastAsia"/>
              </w:rPr>
              <w:t>商</w:t>
            </w:r>
            <w:r>
              <w:rPr>
                <w:rFonts w:asciiTheme="minorEastAsia" w:eastAsiaTheme="minorEastAsia" w:hAnsiTheme="minorEastAsia"/>
              </w:rPr>
              <w:br/>
              <w:t>务</w:t>
            </w:r>
            <w:r>
              <w:rPr>
                <w:rFonts w:asciiTheme="minorEastAsia" w:eastAsiaTheme="minorEastAsia" w:hAnsiTheme="minorEastAsia"/>
              </w:rPr>
              <w:br/>
              <w:t>评</w:t>
            </w:r>
            <w:r>
              <w:rPr>
                <w:rFonts w:asciiTheme="minorEastAsia" w:eastAsiaTheme="minorEastAsia" w:hAnsiTheme="minorEastAsia"/>
              </w:rPr>
              <w:br/>
              <w:t>价</w:t>
            </w:r>
          </w:p>
          <w:p w:rsidR="004176CF" w:rsidRDefault="004176CF">
            <w:pPr>
              <w:jc w:val="center"/>
              <w:rPr>
                <w:rFonts w:asciiTheme="minorEastAsia" w:eastAsiaTheme="minorEastAsia" w:hAnsiTheme="minorEastAsia"/>
              </w:rPr>
            </w:pPr>
            <w:r>
              <w:rPr>
                <w:rFonts w:asciiTheme="minorEastAsia" w:eastAsiaTheme="minorEastAsia" w:hAnsiTheme="minorEastAsia" w:hint="eastAsia"/>
              </w:rPr>
              <w:t>（29分）</w:t>
            </w:r>
          </w:p>
        </w:tc>
        <w:tc>
          <w:tcPr>
            <w:tcW w:w="1702" w:type="dxa"/>
            <w:tcBorders>
              <w:top w:val="outset" w:sz="6" w:space="0" w:color="auto"/>
              <w:left w:val="outset" w:sz="6" w:space="0" w:color="auto"/>
              <w:right w:val="outset" w:sz="6" w:space="0" w:color="auto"/>
            </w:tcBorders>
            <w:vAlign w:val="center"/>
          </w:tcPr>
          <w:p w:rsidR="004176CF" w:rsidRPr="006A2F35" w:rsidRDefault="004176CF" w:rsidP="00F27F00">
            <w:pPr>
              <w:rPr>
                <w:rFonts w:asciiTheme="minorEastAsia" w:eastAsiaTheme="minorEastAsia" w:hAnsiTheme="minorEastAsia"/>
                <w:color w:val="FF0000"/>
              </w:rPr>
            </w:pPr>
            <w:r>
              <w:rPr>
                <w:rFonts w:asciiTheme="minorEastAsia" w:eastAsiaTheme="minorEastAsia" w:hAnsiTheme="minorEastAsia" w:hint="eastAsia"/>
              </w:rPr>
              <w:t>企业业绩及服务评价</w:t>
            </w:r>
          </w:p>
        </w:tc>
        <w:tc>
          <w:tcPr>
            <w:tcW w:w="1085" w:type="dxa"/>
            <w:tcBorders>
              <w:top w:val="outset" w:sz="6" w:space="0" w:color="auto"/>
              <w:left w:val="outset" w:sz="6" w:space="0" w:color="auto"/>
              <w:right w:val="outset" w:sz="6" w:space="0" w:color="auto"/>
            </w:tcBorders>
            <w:vAlign w:val="center"/>
          </w:tcPr>
          <w:p w:rsidR="004176CF" w:rsidRPr="006A2F35" w:rsidRDefault="004176CF" w:rsidP="00CA262D">
            <w:pPr>
              <w:jc w:val="center"/>
              <w:rPr>
                <w:rFonts w:asciiTheme="minorEastAsia" w:eastAsiaTheme="minorEastAsia" w:hAnsiTheme="minorEastAsia"/>
                <w:color w:val="FF0000"/>
              </w:rPr>
            </w:pPr>
            <w:r>
              <w:rPr>
                <w:rFonts w:asciiTheme="minorEastAsia" w:eastAsiaTheme="minorEastAsia" w:hAnsiTheme="minorEastAsia" w:hint="eastAsia"/>
              </w:rPr>
              <w:t>12.00</w:t>
            </w:r>
          </w:p>
        </w:tc>
        <w:tc>
          <w:tcPr>
            <w:tcW w:w="5103" w:type="dxa"/>
            <w:tcBorders>
              <w:top w:val="outset" w:sz="6" w:space="0" w:color="auto"/>
              <w:left w:val="outset" w:sz="6" w:space="0" w:color="auto"/>
              <w:right w:val="outset" w:sz="6" w:space="0" w:color="auto"/>
            </w:tcBorders>
            <w:vAlign w:val="center"/>
          </w:tcPr>
          <w:p w:rsidR="004176CF" w:rsidRDefault="004176CF">
            <w:pPr>
              <w:jc w:val="left"/>
              <w:rPr>
                <w:rFonts w:asciiTheme="minorEastAsia" w:eastAsiaTheme="minorEastAsia" w:hAnsiTheme="minorEastAsia" w:cs="宋体"/>
              </w:rPr>
            </w:pPr>
            <w:r>
              <w:rPr>
                <w:rFonts w:asciiTheme="minorEastAsia" w:eastAsiaTheme="minorEastAsia" w:hAnsiTheme="minorEastAsia" w:cs="宋体" w:hint="eastAsia"/>
              </w:rPr>
              <w:t>供应商自2022年01月01日（以合同签订时间为准）以来独立承担过类似供货项目的，每个2分，最多得6分（（提供合同、供货清单以及对应的费用往来凭证（可以提供与合同付款方式一致的其中任意一次费用往来凭证）复印件）；</w:t>
            </w:r>
          </w:p>
          <w:p w:rsidR="004176CF" w:rsidRPr="006A2F35" w:rsidRDefault="004176CF" w:rsidP="002F1F17">
            <w:pPr>
              <w:jc w:val="left"/>
              <w:rPr>
                <w:rFonts w:asciiTheme="minorEastAsia" w:eastAsiaTheme="minorEastAsia" w:hAnsiTheme="minorEastAsia" w:cs="宋体"/>
                <w:color w:val="FF0000"/>
              </w:rPr>
            </w:pPr>
            <w:r>
              <w:rPr>
                <w:rFonts w:asciiTheme="minorEastAsia" w:eastAsiaTheme="minorEastAsia" w:hAnsiTheme="minorEastAsia" w:cs="宋体" w:hint="eastAsia"/>
              </w:rPr>
              <w:t>供应商提供的业绩有业主反馈好评（合格或以上标准）的每提供一个加2分，最多得6分。（需提供有业主单位公章的反馈评价材料原件清晰可辨认的复印件）</w:t>
            </w:r>
          </w:p>
        </w:tc>
      </w:tr>
      <w:tr w:rsidR="00D62657">
        <w:tc>
          <w:tcPr>
            <w:tcW w:w="787" w:type="dxa"/>
            <w:vMerge/>
            <w:tcBorders>
              <w:left w:val="outset" w:sz="6" w:space="0" w:color="auto"/>
              <w:right w:val="outset" w:sz="6" w:space="0" w:color="auto"/>
            </w:tcBorders>
            <w:vAlign w:val="center"/>
          </w:tcPr>
          <w:p w:rsidR="00D62657" w:rsidRDefault="00D62657">
            <w:pPr>
              <w:jc w:val="left"/>
              <w:rPr>
                <w:rFonts w:asciiTheme="minorEastAsia" w:eastAsiaTheme="minorEastAsia" w:hAnsiTheme="minorEastAsia"/>
              </w:rPr>
            </w:pPr>
          </w:p>
        </w:tc>
        <w:tc>
          <w:tcPr>
            <w:tcW w:w="970" w:type="dxa"/>
            <w:vMerge/>
            <w:tcBorders>
              <w:left w:val="outset" w:sz="6" w:space="0" w:color="auto"/>
              <w:right w:val="outset" w:sz="6" w:space="0" w:color="auto"/>
            </w:tcBorders>
            <w:vAlign w:val="center"/>
          </w:tcPr>
          <w:p w:rsidR="00D62657" w:rsidRDefault="00D62657">
            <w:pPr>
              <w:jc w:val="center"/>
              <w:rPr>
                <w:rFonts w:asciiTheme="minorEastAsia" w:eastAsiaTheme="minorEastAsia" w:hAnsiTheme="minorEastAsia"/>
              </w:rPr>
            </w:pPr>
          </w:p>
        </w:tc>
        <w:tc>
          <w:tcPr>
            <w:tcW w:w="1702" w:type="dxa"/>
            <w:tcBorders>
              <w:top w:val="outset" w:sz="6" w:space="0" w:color="auto"/>
              <w:left w:val="outset" w:sz="6" w:space="0" w:color="auto"/>
              <w:bottom w:val="outset" w:sz="6" w:space="0" w:color="auto"/>
              <w:right w:val="outset" w:sz="6" w:space="0" w:color="auto"/>
            </w:tcBorders>
            <w:vAlign w:val="center"/>
          </w:tcPr>
          <w:p w:rsidR="00D62657" w:rsidRDefault="00594D82">
            <w:pPr>
              <w:pStyle w:val="a3"/>
              <w:adjustRightInd w:val="0"/>
              <w:snapToGrid w:val="0"/>
              <w:spacing w:line="320" w:lineRule="exact"/>
              <w:ind w:firstLineChars="0" w:firstLine="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售后服务场所</w:t>
            </w:r>
          </w:p>
        </w:tc>
        <w:tc>
          <w:tcPr>
            <w:tcW w:w="1085" w:type="dxa"/>
            <w:tcBorders>
              <w:top w:val="outset" w:sz="6" w:space="0" w:color="auto"/>
              <w:left w:val="outset" w:sz="6" w:space="0" w:color="auto"/>
              <w:bottom w:val="outset" w:sz="6" w:space="0" w:color="auto"/>
              <w:right w:val="outset" w:sz="6" w:space="0" w:color="auto"/>
            </w:tcBorders>
            <w:vAlign w:val="center"/>
          </w:tcPr>
          <w:p w:rsidR="00D62657" w:rsidRDefault="00594D82">
            <w:pPr>
              <w:pStyle w:val="a3"/>
              <w:adjustRightInd w:val="0"/>
              <w:snapToGrid w:val="0"/>
              <w:spacing w:line="320" w:lineRule="exact"/>
              <w:ind w:firstLineChars="0" w:firstLine="0"/>
              <w:jc w:val="center"/>
              <w:rPr>
                <w:rFonts w:asciiTheme="minorEastAsia" w:eastAsiaTheme="minorEastAsia" w:hAnsiTheme="minorEastAsia" w:cs="宋体"/>
                <w:kern w:val="0"/>
                <w:szCs w:val="21"/>
              </w:rPr>
            </w:pPr>
            <w:r>
              <w:rPr>
                <w:rFonts w:asciiTheme="minorEastAsia" w:eastAsiaTheme="minorEastAsia" w:hAnsiTheme="minorEastAsia" w:hint="eastAsia"/>
                <w:szCs w:val="21"/>
              </w:rPr>
              <w:t>2</w:t>
            </w:r>
            <w:r>
              <w:rPr>
                <w:rFonts w:asciiTheme="minorEastAsia" w:eastAsiaTheme="minorEastAsia" w:hAnsiTheme="minorEastAsia"/>
                <w:szCs w:val="21"/>
              </w:rPr>
              <w:t>.00</w:t>
            </w:r>
          </w:p>
        </w:tc>
        <w:tc>
          <w:tcPr>
            <w:tcW w:w="5103" w:type="dxa"/>
            <w:tcBorders>
              <w:top w:val="outset" w:sz="6" w:space="0" w:color="auto"/>
              <w:left w:val="outset" w:sz="6" w:space="0" w:color="auto"/>
              <w:bottom w:val="outset" w:sz="6" w:space="0" w:color="auto"/>
              <w:right w:val="outset" w:sz="6" w:space="0" w:color="auto"/>
            </w:tcBorders>
            <w:vAlign w:val="center"/>
          </w:tcPr>
          <w:p w:rsidR="00D62657" w:rsidRDefault="00594D82">
            <w:pPr>
              <w:pStyle w:val="a3"/>
              <w:adjustRightInd w:val="0"/>
              <w:snapToGrid w:val="0"/>
              <w:spacing w:line="320" w:lineRule="exact"/>
              <w:ind w:firstLineChars="0" w:firstLine="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供应商在项目所在地市区有固定办公室场所的得2分。（提供办公室场所房屋租赁协议复印件及办公室场所现场拍摄图片）</w:t>
            </w:r>
          </w:p>
        </w:tc>
      </w:tr>
      <w:tr w:rsidR="00D62657">
        <w:tc>
          <w:tcPr>
            <w:tcW w:w="787" w:type="dxa"/>
            <w:vMerge/>
            <w:tcBorders>
              <w:left w:val="outset" w:sz="6" w:space="0" w:color="auto"/>
              <w:right w:val="outset" w:sz="6" w:space="0" w:color="auto"/>
            </w:tcBorders>
            <w:vAlign w:val="center"/>
          </w:tcPr>
          <w:p w:rsidR="00D62657" w:rsidRDefault="00D62657">
            <w:pPr>
              <w:jc w:val="left"/>
              <w:rPr>
                <w:rFonts w:asciiTheme="minorEastAsia" w:eastAsiaTheme="minorEastAsia" w:hAnsiTheme="minorEastAsia"/>
              </w:rPr>
            </w:pPr>
          </w:p>
        </w:tc>
        <w:tc>
          <w:tcPr>
            <w:tcW w:w="970" w:type="dxa"/>
            <w:vMerge/>
            <w:tcBorders>
              <w:left w:val="outset" w:sz="6" w:space="0" w:color="auto"/>
              <w:right w:val="outset" w:sz="6" w:space="0" w:color="auto"/>
            </w:tcBorders>
            <w:vAlign w:val="center"/>
          </w:tcPr>
          <w:p w:rsidR="00D62657" w:rsidRDefault="00D62657">
            <w:pPr>
              <w:jc w:val="center"/>
              <w:rPr>
                <w:rFonts w:asciiTheme="minorEastAsia" w:eastAsiaTheme="minorEastAsia" w:hAnsiTheme="minorEastAsia"/>
              </w:rPr>
            </w:pPr>
          </w:p>
        </w:tc>
        <w:tc>
          <w:tcPr>
            <w:tcW w:w="1702" w:type="dxa"/>
            <w:tcBorders>
              <w:top w:val="outset" w:sz="6" w:space="0" w:color="auto"/>
              <w:left w:val="outset" w:sz="6" w:space="0" w:color="auto"/>
              <w:bottom w:val="outset" w:sz="6" w:space="0" w:color="auto"/>
              <w:right w:val="outset" w:sz="6" w:space="0" w:color="auto"/>
            </w:tcBorders>
            <w:vAlign w:val="center"/>
          </w:tcPr>
          <w:p w:rsidR="00D62657" w:rsidRDefault="00594D82">
            <w:pPr>
              <w:pStyle w:val="a3"/>
              <w:adjustRightInd w:val="0"/>
              <w:snapToGrid w:val="0"/>
              <w:spacing w:line="320" w:lineRule="exact"/>
              <w:ind w:firstLineChars="0" w:firstLine="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服务响应时效</w:t>
            </w:r>
          </w:p>
        </w:tc>
        <w:tc>
          <w:tcPr>
            <w:tcW w:w="1085" w:type="dxa"/>
            <w:tcBorders>
              <w:top w:val="outset" w:sz="6" w:space="0" w:color="auto"/>
              <w:left w:val="outset" w:sz="6" w:space="0" w:color="auto"/>
              <w:bottom w:val="outset" w:sz="6" w:space="0" w:color="auto"/>
              <w:right w:val="outset" w:sz="6" w:space="0" w:color="auto"/>
            </w:tcBorders>
            <w:vAlign w:val="center"/>
          </w:tcPr>
          <w:p w:rsidR="00D62657" w:rsidRDefault="00594D82">
            <w:pPr>
              <w:pStyle w:val="a3"/>
              <w:adjustRightInd w:val="0"/>
              <w:snapToGrid w:val="0"/>
              <w:spacing w:line="320" w:lineRule="exact"/>
              <w:ind w:firstLineChars="0" w:firstLine="0"/>
              <w:jc w:val="center"/>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.00</w:t>
            </w:r>
          </w:p>
        </w:tc>
        <w:tc>
          <w:tcPr>
            <w:tcW w:w="5103" w:type="dxa"/>
            <w:tcBorders>
              <w:top w:val="outset" w:sz="6" w:space="0" w:color="auto"/>
              <w:left w:val="outset" w:sz="6" w:space="0" w:color="auto"/>
              <w:bottom w:val="outset" w:sz="6" w:space="0" w:color="auto"/>
              <w:right w:val="outset" w:sz="6" w:space="0" w:color="auto"/>
            </w:tcBorders>
            <w:vAlign w:val="center"/>
          </w:tcPr>
          <w:p w:rsidR="00D62657" w:rsidRDefault="00594D82">
            <w:pPr>
              <w:pStyle w:val="a3"/>
              <w:adjustRightInd w:val="0"/>
              <w:snapToGrid w:val="0"/>
              <w:spacing w:line="320" w:lineRule="exact"/>
              <w:ind w:firstLineChars="0" w:firstLine="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提供服务响应时间承诺函：接到采购人通知后不超过3小时响应的加1分，不超过2小时响应的加3分。</w:t>
            </w:r>
          </w:p>
        </w:tc>
      </w:tr>
      <w:tr w:rsidR="00D62657">
        <w:tc>
          <w:tcPr>
            <w:tcW w:w="787" w:type="dxa"/>
            <w:vMerge/>
            <w:tcBorders>
              <w:left w:val="outset" w:sz="6" w:space="0" w:color="auto"/>
              <w:right w:val="outset" w:sz="6" w:space="0" w:color="auto"/>
            </w:tcBorders>
            <w:vAlign w:val="center"/>
          </w:tcPr>
          <w:p w:rsidR="00D62657" w:rsidRDefault="00D62657">
            <w:pPr>
              <w:jc w:val="left"/>
              <w:rPr>
                <w:rFonts w:asciiTheme="minorEastAsia" w:eastAsiaTheme="minorEastAsia" w:hAnsiTheme="minorEastAsia"/>
              </w:rPr>
            </w:pPr>
          </w:p>
        </w:tc>
        <w:tc>
          <w:tcPr>
            <w:tcW w:w="970" w:type="dxa"/>
            <w:vMerge/>
            <w:tcBorders>
              <w:left w:val="outset" w:sz="6" w:space="0" w:color="auto"/>
              <w:right w:val="outset" w:sz="6" w:space="0" w:color="auto"/>
            </w:tcBorders>
            <w:vAlign w:val="center"/>
          </w:tcPr>
          <w:p w:rsidR="00D62657" w:rsidRDefault="00D62657">
            <w:pPr>
              <w:jc w:val="center"/>
              <w:rPr>
                <w:rFonts w:asciiTheme="minorEastAsia" w:eastAsiaTheme="minorEastAsia" w:hAnsiTheme="minorEastAsia"/>
              </w:rPr>
            </w:pPr>
          </w:p>
        </w:tc>
        <w:tc>
          <w:tcPr>
            <w:tcW w:w="1702" w:type="dxa"/>
            <w:tcBorders>
              <w:top w:val="outset" w:sz="6" w:space="0" w:color="auto"/>
              <w:left w:val="outset" w:sz="6" w:space="0" w:color="auto"/>
              <w:bottom w:val="outset" w:sz="6" w:space="0" w:color="auto"/>
              <w:right w:val="outset" w:sz="6" w:space="0" w:color="auto"/>
            </w:tcBorders>
            <w:vAlign w:val="center"/>
          </w:tcPr>
          <w:p w:rsidR="00D62657" w:rsidRDefault="00594D82">
            <w:pPr>
              <w:pStyle w:val="a3"/>
              <w:adjustRightInd w:val="0"/>
              <w:snapToGrid w:val="0"/>
              <w:spacing w:line="320" w:lineRule="exact"/>
              <w:ind w:firstLineChars="0" w:firstLine="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项目负责人</w:t>
            </w:r>
          </w:p>
        </w:tc>
        <w:tc>
          <w:tcPr>
            <w:tcW w:w="1085" w:type="dxa"/>
            <w:tcBorders>
              <w:top w:val="outset" w:sz="6" w:space="0" w:color="auto"/>
              <w:left w:val="outset" w:sz="6" w:space="0" w:color="auto"/>
              <w:bottom w:val="outset" w:sz="6" w:space="0" w:color="auto"/>
              <w:right w:val="outset" w:sz="6" w:space="0" w:color="auto"/>
            </w:tcBorders>
            <w:vAlign w:val="center"/>
          </w:tcPr>
          <w:p w:rsidR="00D62657" w:rsidRDefault="00594D82">
            <w:pPr>
              <w:pStyle w:val="a3"/>
              <w:adjustRightInd w:val="0"/>
              <w:snapToGrid w:val="0"/>
              <w:spacing w:line="320" w:lineRule="exact"/>
              <w:ind w:firstLineChars="0" w:firstLine="0"/>
              <w:jc w:val="center"/>
              <w:rPr>
                <w:rFonts w:asciiTheme="minorEastAsia" w:eastAsiaTheme="minorEastAsia" w:hAnsiTheme="minorEastAsia"/>
                <w:szCs w:val="21"/>
              </w:rPr>
            </w:pPr>
            <w:r>
              <w:rPr>
                <w:rFonts w:asciiTheme="minorEastAsia" w:eastAsiaTheme="minorEastAsia" w:hAnsiTheme="minorEastAsia" w:hint="eastAsia"/>
                <w:szCs w:val="21"/>
              </w:rPr>
              <w:t>5.00</w:t>
            </w:r>
          </w:p>
        </w:tc>
        <w:tc>
          <w:tcPr>
            <w:tcW w:w="5103" w:type="dxa"/>
            <w:tcBorders>
              <w:top w:val="outset" w:sz="6" w:space="0" w:color="auto"/>
              <w:left w:val="outset" w:sz="6" w:space="0" w:color="auto"/>
              <w:bottom w:val="outset" w:sz="6" w:space="0" w:color="auto"/>
              <w:right w:val="outset" w:sz="6" w:space="0" w:color="auto"/>
            </w:tcBorders>
            <w:vAlign w:val="center"/>
          </w:tcPr>
          <w:p w:rsidR="00D62657" w:rsidRDefault="00594D82" w:rsidP="00F76C57">
            <w:pPr>
              <w:jc w:val="left"/>
              <w:rPr>
                <w:rFonts w:asciiTheme="minorEastAsia" w:eastAsiaTheme="minorEastAsia" w:hAnsiTheme="minorEastAsia" w:cs="宋体"/>
                <w:kern w:val="0"/>
              </w:rPr>
            </w:pPr>
            <w:r>
              <w:rPr>
                <w:rFonts w:asciiTheme="minorEastAsia" w:eastAsiaTheme="minorEastAsia" w:hAnsiTheme="minorEastAsia" w:cs="宋体" w:hint="eastAsia"/>
              </w:rPr>
              <w:t>为提高工作时效与质量，供应商需拟派一位项目负责人负责本项目全部工作流程（包括成交后按采购人需求安排货物配送、被验收、结款、售后处理等事宜），在响应文件中提供拟派项目负责人身份证复印件、电话号码及磋商供应商为其缴纳的近3个月社保证明，且需提供承诺函承诺项目负责人在合同履行期间未经采购人允许不得更换，否则不得分。</w:t>
            </w:r>
          </w:p>
        </w:tc>
      </w:tr>
      <w:tr w:rsidR="00D62657">
        <w:trPr>
          <w:trHeight w:val="421"/>
        </w:trPr>
        <w:tc>
          <w:tcPr>
            <w:tcW w:w="787" w:type="dxa"/>
            <w:vMerge w:val="restart"/>
            <w:tcBorders>
              <w:top w:val="outset" w:sz="6" w:space="0" w:color="auto"/>
              <w:left w:val="outset" w:sz="6" w:space="0" w:color="auto"/>
              <w:right w:val="outset" w:sz="6" w:space="0" w:color="auto"/>
            </w:tcBorders>
            <w:vAlign w:val="center"/>
          </w:tcPr>
          <w:p w:rsidR="00D62657" w:rsidRDefault="00594D82">
            <w:pPr>
              <w:jc w:val="center"/>
              <w:rPr>
                <w:rFonts w:asciiTheme="minorEastAsia" w:eastAsiaTheme="minorEastAsia" w:hAnsiTheme="minorEastAsia"/>
              </w:rPr>
            </w:pPr>
            <w:r>
              <w:rPr>
                <w:rFonts w:asciiTheme="minorEastAsia" w:eastAsiaTheme="minorEastAsia" w:hAnsiTheme="minorEastAsia"/>
              </w:rPr>
              <w:t>4</w:t>
            </w:r>
          </w:p>
        </w:tc>
        <w:tc>
          <w:tcPr>
            <w:tcW w:w="970" w:type="dxa"/>
            <w:vMerge w:val="restart"/>
            <w:tcBorders>
              <w:top w:val="outset" w:sz="6" w:space="0" w:color="auto"/>
              <w:left w:val="outset" w:sz="6" w:space="0" w:color="auto"/>
              <w:right w:val="outset" w:sz="6" w:space="0" w:color="auto"/>
            </w:tcBorders>
            <w:vAlign w:val="center"/>
          </w:tcPr>
          <w:p w:rsidR="00D62657" w:rsidRDefault="00594D82">
            <w:pPr>
              <w:jc w:val="center"/>
              <w:rPr>
                <w:rFonts w:asciiTheme="minorEastAsia" w:eastAsiaTheme="minorEastAsia" w:hAnsiTheme="minorEastAsia"/>
              </w:rPr>
            </w:pPr>
            <w:r>
              <w:rPr>
                <w:rFonts w:asciiTheme="minorEastAsia" w:eastAsiaTheme="minorEastAsia" w:hAnsiTheme="minorEastAsia"/>
              </w:rPr>
              <w:t>技</w:t>
            </w:r>
            <w:r>
              <w:rPr>
                <w:rFonts w:asciiTheme="minorEastAsia" w:eastAsiaTheme="minorEastAsia" w:hAnsiTheme="minorEastAsia"/>
              </w:rPr>
              <w:br/>
              <w:t>术</w:t>
            </w:r>
            <w:r>
              <w:rPr>
                <w:rFonts w:asciiTheme="minorEastAsia" w:eastAsiaTheme="minorEastAsia" w:hAnsiTheme="minorEastAsia"/>
              </w:rPr>
              <w:br/>
              <w:t>评</w:t>
            </w:r>
            <w:r>
              <w:rPr>
                <w:rFonts w:asciiTheme="minorEastAsia" w:eastAsiaTheme="minorEastAsia" w:hAnsiTheme="minorEastAsia"/>
              </w:rPr>
              <w:br/>
              <w:t>价</w:t>
            </w:r>
          </w:p>
          <w:p w:rsidR="00D62657" w:rsidRDefault="00594D82">
            <w:pPr>
              <w:jc w:val="center"/>
              <w:rPr>
                <w:rFonts w:asciiTheme="minorEastAsia" w:eastAsiaTheme="minorEastAsia" w:hAnsiTheme="minorEastAsia"/>
              </w:rPr>
            </w:pPr>
            <w:r>
              <w:rPr>
                <w:rFonts w:asciiTheme="minorEastAsia" w:eastAsiaTheme="minorEastAsia" w:hAnsiTheme="minorEastAsia" w:hint="eastAsia"/>
              </w:rPr>
              <w:t>（41分）</w:t>
            </w:r>
          </w:p>
        </w:tc>
        <w:tc>
          <w:tcPr>
            <w:tcW w:w="1702" w:type="dxa"/>
            <w:vMerge w:val="restart"/>
            <w:tcBorders>
              <w:top w:val="outset" w:sz="6" w:space="0" w:color="auto"/>
              <w:left w:val="outset" w:sz="6" w:space="0" w:color="auto"/>
              <w:right w:val="outset" w:sz="6" w:space="0" w:color="auto"/>
            </w:tcBorders>
            <w:vAlign w:val="center"/>
          </w:tcPr>
          <w:p w:rsidR="00D62657" w:rsidRDefault="00594D82">
            <w:pPr>
              <w:pStyle w:val="a3"/>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技术方案</w:t>
            </w:r>
          </w:p>
        </w:tc>
        <w:tc>
          <w:tcPr>
            <w:tcW w:w="1085" w:type="dxa"/>
            <w:vMerge w:val="restart"/>
            <w:tcBorders>
              <w:top w:val="outset" w:sz="6" w:space="0" w:color="auto"/>
              <w:left w:val="outset" w:sz="6" w:space="0" w:color="auto"/>
              <w:right w:val="outset" w:sz="6" w:space="0" w:color="auto"/>
            </w:tcBorders>
            <w:vAlign w:val="center"/>
          </w:tcPr>
          <w:p w:rsidR="00D62657" w:rsidRDefault="00594D82">
            <w:pPr>
              <w:pStyle w:val="a3"/>
              <w:adjustRightInd w:val="0"/>
              <w:snapToGrid w:val="0"/>
              <w:spacing w:line="32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41</w:t>
            </w:r>
            <w:r>
              <w:rPr>
                <w:rFonts w:asciiTheme="minorEastAsia" w:eastAsiaTheme="minorEastAsia" w:hAnsiTheme="minorEastAsia"/>
                <w:szCs w:val="21"/>
              </w:rPr>
              <w:t>.00</w:t>
            </w:r>
          </w:p>
        </w:tc>
        <w:tc>
          <w:tcPr>
            <w:tcW w:w="5103" w:type="dxa"/>
            <w:tcBorders>
              <w:top w:val="outset" w:sz="6" w:space="0" w:color="auto"/>
              <w:left w:val="outset" w:sz="6" w:space="0" w:color="auto"/>
              <w:bottom w:val="single" w:sz="4" w:space="0" w:color="auto"/>
              <w:right w:val="outset" w:sz="6" w:space="0" w:color="auto"/>
            </w:tcBorders>
            <w:vAlign w:val="center"/>
          </w:tcPr>
          <w:p w:rsidR="00D62657" w:rsidRDefault="00594D82">
            <w:pPr>
              <w:jc w:val="left"/>
              <w:rPr>
                <w:rFonts w:asciiTheme="minorEastAsia" w:eastAsiaTheme="minorEastAsia" w:hAnsiTheme="minorEastAsia"/>
              </w:rPr>
            </w:pPr>
            <w:r>
              <w:rPr>
                <w:rFonts w:asciiTheme="minorEastAsia" w:eastAsiaTheme="minorEastAsia" w:hAnsiTheme="minorEastAsia" w:hint="eastAsia"/>
              </w:rPr>
              <w:t>提供相对应的国家认可的质检报告，共2项。</w:t>
            </w:r>
          </w:p>
          <w:p w:rsidR="002423A9" w:rsidRPr="002423A9" w:rsidRDefault="002423A9" w:rsidP="00D018DC">
            <w:pPr>
              <w:spacing w:line="220" w:lineRule="atLeast"/>
              <w:rPr>
                <w:rFonts w:asciiTheme="minorEastAsia" w:eastAsiaTheme="minorEastAsia" w:hAnsiTheme="minorEastAsia"/>
              </w:rPr>
            </w:pPr>
            <w:r>
              <w:rPr>
                <w:rFonts w:asciiTheme="minorEastAsia" w:eastAsiaTheme="minorEastAsia" w:hAnsiTheme="minorEastAsia" w:cs="宋体" w:hint="eastAsia"/>
                <w:kern w:val="0"/>
              </w:rPr>
              <w:t>1.</w:t>
            </w:r>
            <w:r w:rsidR="00594D82" w:rsidRPr="002423A9">
              <w:rPr>
                <w:rFonts w:asciiTheme="minorEastAsia" w:eastAsiaTheme="minorEastAsia" w:hAnsiTheme="minorEastAsia" w:cs="宋体" w:hint="eastAsia"/>
                <w:kern w:val="0"/>
              </w:rPr>
              <w:t>抑菌洗手液</w:t>
            </w:r>
            <w:r w:rsidR="00594D82" w:rsidRPr="002423A9">
              <w:rPr>
                <w:rFonts w:asciiTheme="minorEastAsia" w:eastAsiaTheme="minorEastAsia" w:hAnsiTheme="minorEastAsia" w:hint="eastAsia"/>
              </w:rPr>
              <w:t>:执行标准《消毒技术规范》（2002年版）、GB15979-2002《一次性使用卫生用品卫生标准》</w:t>
            </w:r>
            <w:r w:rsidRPr="002423A9">
              <w:rPr>
                <w:rFonts w:asciiTheme="minorEastAsia" w:eastAsiaTheme="minorEastAsia" w:hAnsiTheme="minorEastAsia" w:hint="eastAsia"/>
              </w:rPr>
              <w:t>等检验依据进行检验。</w:t>
            </w:r>
          </w:p>
          <w:p w:rsidR="00D62657" w:rsidRPr="002423A9" w:rsidRDefault="00594D82" w:rsidP="00D018DC">
            <w:pPr>
              <w:spacing w:line="220" w:lineRule="atLeast"/>
              <w:rPr>
                <w:rFonts w:asciiTheme="minorEastAsia" w:eastAsiaTheme="minorEastAsia" w:hAnsiTheme="minorEastAsia"/>
              </w:rPr>
            </w:pPr>
            <w:r w:rsidRPr="002423A9">
              <w:rPr>
                <w:rFonts w:asciiTheme="minorEastAsia" w:eastAsiaTheme="minorEastAsia" w:hAnsiTheme="minorEastAsia" w:hint="eastAsia"/>
              </w:rPr>
              <w:t>检测项目：</w:t>
            </w:r>
            <w:r w:rsidR="002423A9" w:rsidRPr="002423A9">
              <w:rPr>
                <w:rFonts w:asciiTheme="minorEastAsia" w:eastAsiaTheme="minorEastAsia" w:hAnsiTheme="minorEastAsia" w:hint="eastAsia"/>
              </w:rPr>
              <w:t>总活性</w:t>
            </w:r>
            <w:r w:rsidR="002423A9">
              <w:rPr>
                <w:rFonts w:asciiTheme="minorEastAsia" w:eastAsiaTheme="minorEastAsia" w:hAnsiTheme="minorEastAsia" w:hint="eastAsia"/>
              </w:rPr>
              <w:t>物含量、PH值、重金属（铅、砷、汞）、</w:t>
            </w:r>
            <w:r w:rsidRPr="002423A9">
              <w:rPr>
                <w:rFonts w:asciiTheme="minorEastAsia" w:eastAsiaTheme="minorEastAsia" w:hAnsiTheme="minorEastAsia" w:hint="eastAsia"/>
              </w:rPr>
              <w:t>细菌菌落总数、大肠菌群等检验结论为合格。</w:t>
            </w:r>
            <w:r w:rsidR="008C15F5">
              <w:rPr>
                <w:rFonts w:asciiTheme="minorEastAsia" w:eastAsiaTheme="minorEastAsia" w:hAnsiTheme="minorEastAsia" w:hint="eastAsia"/>
              </w:rPr>
              <w:t>共5项，每项</w:t>
            </w:r>
            <w:r w:rsidR="00D018DC">
              <w:rPr>
                <w:rFonts w:asciiTheme="minorEastAsia" w:eastAsiaTheme="minorEastAsia" w:hAnsiTheme="minorEastAsia" w:hint="eastAsia"/>
              </w:rPr>
              <w:t>3</w:t>
            </w:r>
            <w:r w:rsidR="008C15F5">
              <w:rPr>
                <w:rFonts w:asciiTheme="minorEastAsia" w:eastAsiaTheme="minorEastAsia" w:hAnsiTheme="minorEastAsia" w:hint="eastAsia"/>
              </w:rPr>
              <w:t>分。</w:t>
            </w:r>
          </w:p>
          <w:p w:rsidR="008C15F5" w:rsidRDefault="002423A9" w:rsidP="00D018DC">
            <w:pPr>
              <w:jc w:val="left"/>
              <w:rPr>
                <w:rFonts w:asciiTheme="minorEastAsia" w:eastAsiaTheme="minorEastAsia" w:hAnsiTheme="minorEastAsia"/>
              </w:rPr>
            </w:pPr>
            <w:r>
              <w:rPr>
                <w:rFonts w:asciiTheme="minorEastAsia" w:eastAsiaTheme="minorEastAsia" w:hAnsiTheme="minorEastAsia" w:hint="eastAsia"/>
              </w:rPr>
              <w:t>2.</w:t>
            </w:r>
            <w:r w:rsidR="00594D82">
              <w:rPr>
                <w:rFonts w:asciiTheme="minorEastAsia" w:eastAsiaTheme="minorEastAsia" w:hAnsiTheme="minorEastAsia" w:hint="eastAsia"/>
              </w:rPr>
              <w:t>洗洁精:执行标准：GB</w:t>
            </w:r>
            <w:r>
              <w:rPr>
                <w:rFonts w:asciiTheme="minorEastAsia" w:eastAsiaTheme="minorEastAsia" w:hAnsiTheme="minorEastAsia" w:hint="eastAsia"/>
              </w:rPr>
              <w:t>/T9985-2000、GB/T30795-2014、 GB/T30796等检验依据进行检验。</w:t>
            </w:r>
          </w:p>
          <w:p w:rsidR="008C15F5" w:rsidRDefault="008C15F5" w:rsidP="00D018DC">
            <w:pPr>
              <w:jc w:val="left"/>
              <w:rPr>
                <w:rFonts w:asciiTheme="minorEastAsia" w:eastAsiaTheme="minorEastAsia" w:hAnsiTheme="minorEastAsia"/>
              </w:rPr>
            </w:pPr>
            <w:r>
              <w:rPr>
                <w:rFonts w:asciiTheme="minorEastAsia" w:eastAsiaTheme="minorEastAsia" w:hAnsiTheme="minorEastAsia" w:hint="eastAsia"/>
              </w:rPr>
              <w:t>检测项目：荧光增白剂、甲醛含量等检验结论为符合GB</w:t>
            </w:r>
            <w:r w:rsidR="00594D82">
              <w:rPr>
                <w:rFonts w:asciiTheme="minorEastAsia" w:eastAsiaTheme="minorEastAsia" w:hAnsiTheme="minorEastAsia" w:hint="eastAsia"/>
              </w:rPr>
              <w:t xml:space="preserve"> 14930.1-2015《食品安全国家标准洗涤剂》</w:t>
            </w:r>
            <w:r>
              <w:rPr>
                <w:rFonts w:asciiTheme="minorEastAsia" w:eastAsiaTheme="minorEastAsia" w:hAnsiTheme="minorEastAsia" w:hint="eastAsia"/>
              </w:rPr>
              <w:t>标准要求。共</w:t>
            </w:r>
            <w:r w:rsidR="00D018DC">
              <w:rPr>
                <w:rFonts w:asciiTheme="minorEastAsia" w:eastAsiaTheme="minorEastAsia" w:hAnsiTheme="minorEastAsia" w:hint="eastAsia"/>
              </w:rPr>
              <w:t>2</w:t>
            </w:r>
            <w:r>
              <w:rPr>
                <w:rFonts w:asciiTheme="minorEastAsia" w:eastAsiaTheme="minorEastAsia" w:hAnsiTheme="minorEastAsia" w:hint="eastAsia"/>
              </w:rPr>
              <w:t>项，每项</w:t>
            </w:r>
            <w:r w:rsidR="00D018DC">
              <w:rPr>
                <w:rFonts w:asciiTheme="minorEastAsia" w:eastAsiaTheme="minorEastAsia" w:hAnsiTheme="minorEastAsia" w:hint="eastAsia"/>
              </w:rPr>
              <w:t>3</w:t>
            </w:r>
            <w:r>
              <w:rPr>
                <w:rFonts w:asciiTheme="minorEastAsia" w:eastAsiaTheme="minorEastAsia" w:hAnsiTheme="minorEastAsia" w:hint="eastAsia"/>
              </w:rPr>
              <w:t>分。</w:t>
            </w:r>
          </w:p>
          <w:p w:rsidR="00D62657" w:rsidRDefault="00594D82" w:rsidP="00D018DC">
            <w:pPr>
              <w:jc w:val="left"/>
              <w:rPr>
                <w:rFonts w:asciiTheme="minorEastAsia" w:eastAsiaTheme="minorEastAsia" w:hAnsiTheme="minorEastAsia"/>
              </w:rPr>
            </w:pPr>
            <w:r>
              <w:rPr>
                <w:rFonts w:asciiTheme="minorEastAsia" w:eastAsiaTheme="minorEastAsia" w:hAnsiTheme="minorEastAsia" w:hint="eastAsia"/>
              </w:rPr>
              <w:t>每提供一项得3分，不提供则不得分，最高得</w:t>
            </w:r>
            <w:r w:rsidR="00D018DC">
              <w:rPr>
                <w:rFonts w:asciiTheme="minorEastAsia" w:eastAsiaTheme="minorEastAsia" w:hAnsiTheme="minorEastAsia" w:hint="eastAsia"/>
              </w:rPr>
              <w:t>21</w:t>
            </w:r>
            <w:r>
              <w:rPr>
                <w:rFonts w:asciiTheme="minorEastAsia" w:eastAsiaTheme="minorEastAsia" w:hAnsiTheme="minorEastAsia" w:hint="eastAsia"/>
              </w:rPr>
              <w:t>分。</w:t>
            </w:r>
          </w:p>
        </w:tc>
      </w:tr>
      <w:tr w:rsidR="00D62657">
        <w:trPr>
          <w:trHeight w:val="421"/>
        </w:trPr>
        <w:tc>
          <w:tcPr>
            <w:tcW w:w="787" w:type="dxa"/>
            <w:vMerge/>
            <w:tcBorders>
              <w:left w:val="outset" w:sz="6" w:space="0" w:color="auto"/>
              <w:right w:val="outset" w:sz="6" w:space="0" w:color="auto"/>
            </w:tcBorders>
            <w:vAlign w:val="center"/>
          </w:tcPr>
          <w:p w:rsidR="00D62657" w:rsidRDefault="00D62657">
            <w:pPr>
              <w:jc w:val="center"/>
              <w:rPr>
                <w:rFonts w:asciiTheme="minorEastAsia" w:eastAsiaTheme="minorEastAsia" w:hAnsiTheme="minorEastAsia"/>
              </w:rPr>
            </w:pPr>
          </w:p>
        </w:tc>
        <w:tc>
          <w:tcPr>
            <w:tcW w:w="970" w:type="dxa"/>
            <w:vMerge/>
            <w:tcBorders>
              <w:left w:val="outset" w:sz="6" w:space="0" w:color="auto"/>
              <w:right w:val="outset" w:sz="6" w:space="0" w:color="auto"/>
            </w:tcBorders>
            <w:vAlign w:val="center"/>
          </w:tcPr>
          <w:p w:rsidR="00D62657" w:rsidRDefault="00D62657">
            <w:pPr>
              <w:jc w:val="center"/>
              <w:rPr>
                <w:rFonts w:asciiTheme="minorEastAsia" w:eastAsiaTheme="minorEastAsia" w:hAnsiTheme="minorEastAsia"/>
              </w:rPr>
            </w:pPr>
          </w:p>
        </w:tc>
        <w:tc>
          <w:tcPr>
            <w:tcW w:w="1702" w:type="dxa"/>
            <w:vMerge/>
            <w:tcBorders>
              <w:left w:val="outset" w:sz="6" w:space="0" w:color="auto"/>
              <w:right w:val="outset" w:sz="6" w:space="0" w:color="auto"/>
            </w:tcBorders>
            <w:vAlign w:val="center"/>
          </w:tcPr>
          <w:p w:rsidR="00D62657" w:rsidRDefault="00D62657">
            <w:pPr>
              <w:pStyle w:val="a3"/>
              <w:adjustRightInd w:val="0"/>
              <w:snapToGrid w:val="0"/>
              <w:spacing w:line="320" w:lineRule="exact"/>
              <w:ind w:firstLineChars="0" w:firstLine="0"/>
              <w:jc w:val="center"/>
              <w:rPr>
                <w:rFonts w:asciiTheme="minorEastAsia" w:eastAsiaTheme="minorEastAsia" w:hAnsiTheme="minorEastAsia" w:cs="宋体"/>
                <w:kern w:val="0"/>
                <w:szCs w:val="21"/>
              </w:rPr>
            </w:pPr>
          </w:p>
        </w:tc>
        <w:tc>
          <w:tcPr>
            <w:tcW w:w="1085" w:type="dxa"/>
            <w:vMerge/>
            <w:tcBorders>
              <w:left w:val="outset" w:sz="6" w:space="0" w:color="auto"/>
              <w:right w:val="outset" w:sz="6" w:space="0" w:color="auto"/>
            </w:tcBorders>
            <w:vAlign w:val="center"/>
          </w:tcPr>
          <w:p w:rsidR="00D62657" w:rsidRDefault="00D62657">
            <w:pPr>
              <w:pStyle w:val="a3"/>
              <w:adjustRightInd w:val="0"/>
              <w:snapToGrid w:val="0"/>
              <w:spacing w:line="320" w:lineRule="exact"/>
              <w:ind w:firstLineChars="0" w:firstLine="0"/>
              <w:jc w:val="center"/>
              <w:rPr>
                <w:rFonts w:asciiTheme="minorEastAsia" w:eastAsiaTheme="minorEastAsia" w:hAnsiTheme="minorEastAsia" w:cs="宋体"/>
                <w:kern w:val="0"/>
                <w:szCs w:val="21"/>
              </w:rPr>
            </w:pPr>
          </w:p>
        </w:tc>
        <w:tc>
          <w:tcPr>
            <w:tcW w:w="5103" w:type="dxa"/>
            <w:tcBorders>
              <w:top w:val="outset" w:sz="6" w:space="0" w:color="auto"/>
              <w:left w:val="outset" w:sz="6" w:space="0" w:color="auto"/>
              <w:bottom w:val="single" w:sz="4" w:space="0" w:color="auto"/>
              <w:right w:val="outset" w:sz="6" w:space="0" w:color="auto"/>
            </w:tcBorders>
            <w:vAlign w:val="center"/>
          </w:tcPr>
          <w:p w:rsidR="00D62657" w:rsidRDefault="00311959" w:rsidP="00D018DC">
            <w:pPr>
              <w:jc w:val="left"/>
              <w:rPr>
                <w:rFonts w:asciiTheme="minorEastAsia" w:eastAsiaTheme="minorEastAsia" w:hAnsiTheme="minorEastAsia"/>
              </w:rPr>
            </w:pPr>
            <w:r>
              <w:rPr>
                <w:rFonts w:asciiTheme="minorEastAsia" w:eastAsiaTheme="minorEastAsia" w:hAnsiTheme="minorEastAsia" w:hint="eastAsia"/>
              </w:rPr>
              <w:t>供应</w:t>
            </w:r>
            <w:r w:rsidR="00594D82">
              <w:rPr>
                <w:rFonts w:asciiTheme="minorEastAsia" w:eastAsiaTheme="minorEastAsia" w:hAnsiTheme="minorEastAsia" w:hint="eastAsia"/>
              </w:rPr>
              <w:t>商根据本项目采购实际需求，提供详细的服务方案，具体包括：供货产品质量保证、供货中应急突发事件处理流程、配送车辆安排、配送人员安排、配送响应时效5个方面，按每项内容的完整和可行性逐项评定打分，内容完整全面、具有针对性、可行性的得</w:t>
            </w:r>
            <w:r w:rsidR="00D018DC">
              <w:rPr>
                <w:rFonts w:asciiTheme="minorEastAsia" w:eastAsiaTheme="minorEastAsia" w:hAnsiTheme="minorEastAsia" w:hint="eastAsia"/>
              </w:rPr>
              <w:t>10</w:t>
            </w:r>
            <w:r w:rsidR="00594D82">
              <w:rPr>
                <w:rFonts w:asciiTheme="minorEastAsia" w:eastAsiaTheme="minorEastAsia" w:hAnsiTheme="minorEastAsia" w:hint="eastAsia"/>
              </w:rPr>
              <w:t>分；内容较为完整全面、具有一定针对性和可行性的得</w:t>
            </w:r>
            <w:r w:rsidR="00D018DC">
              <w:rPr>
                <w:rFonts w:asciiTheme="minorEastAsia" w:eastAsiaTheme="minorEastAsia" w:hAnsiTheme="minorEastAsia" w:hint="eastAsia"/>
              </w:rPr>
              <w:t>5</w:t>
            </w:r>
            <w:r w:rsidR="00594D82">
              <w:rPr>
                <w:rFonts w:asciiTheme="minorEastAsia" w:eastAsiaTheme="minorEastAsia" w:hAnsiTheme="minorEastAsia" w:hint="eastAsia"/>
              </w:rPr>
              <w:t>分；内容无针对性和可行性不得分。</w:t>
            </w:r>
            <w:r w:rsidR="00D018DC">
              <w:rPr>
                <w:rFonts w:asciiTheme="minorEastAsia" w:eastAsiaTheme="minorEastAsia" w:hAnsiTheme="minorEastAsia" w:hint="eastAsia"/>
              </w:rPr>
              <w:t>（10分）</w:t>
            </w:r>
          </w:p>
        </w:tc>
      </w:tr>
      <w:tr w:rsidR="00D62657">
        <w:trPr>
          <w:trHeight w:val="299"/>
        </w:trPr>
        <w:tc>
          <w:tcPr>
            <w:tcW w:w="787" w:type="dxa"/>
            <w:vMerge/>
            <w:tcBorders>
              <w:left w:val="outset" w:sz="6" w:space="0" w:color="auto"/>
              <w:bottom w:val="outset" w:sz="6" w:space="0" w:color="auto"/>
              <w:right w:val="outset" w:sz="6" w:space="0" w:color="auto"/>
            </w:tcBorders>
            <w:vAlign w:val="center"/>
          </w:tcPr>
          <w:p w:rsidR="00D62657" w:rsidRDefault="00D62657">
            <w:pPr>
              <w:jc w:val="center"/>
              <w:rPr>
                <w:rFonts w:asciiTheme="minorEastAsia" w:eastAsiaTheme="minorEastAsia" w:hAnsiTheme="minorEastAsia"/>
              </w:rPr>
            </w:pPr>
          </w:p>
        </w:tc>
        <w:tc>
          <w:tcPr>
            <w:tcW w:w="970" w:type="dxa"/>
            <w:vMerge/>
            <w:tcBorders>
              <w:left w:val="outset" w:sz="6" w:space="0" w:color="auto"/>
              <w:bottom w:val="outset" w:sz="6" w:space="0" w:color="auto"/>
              <w:right w:val="outset" w:sz="6" w:space="0" w:color="auto"/>
            </w:tcBorders>
            <w:vAlign w:val="center"/>
          </w:tcPr>
          <w:p w:rsidR="00D62657" w:rsidRDefault="00D62657">
            <w:pPr>
              <w:jc w:val="center"/>
              <w:rPr>
                <w:rFonts w:asciiTheme="minorEastAsia" w:eastAsiaTheme="minorEastAsia" w:hAnsiTheme="minorEastAsia"/>
              </w:rPr>
            </w:pPr>
          </w:p>
        </w:tc>
        <w:tc>
          <w:tcPr>
            <w:tcW w:w="1702" w:type="dxa"/>
            <w:vMerge/>
            <w:tcBorders>
              <w:left w:val="outset" w:sz="6" w:space="0" w:color="auto"/>
              <w:right w:val="outset" w:sz="6" w:space="0" w:color="auto"/>
            </w:tcBorders>
            <w:vAlign w:val="center"/>
          </w:tcPr>
          <w:p w:rsidR="00D62657" w:rsidRDefault="00D62657">
            <w:pPr>
              <w:pStyle w:val="a3"/>
              <w:adjustRightInd w:val="0"/>
              <w:snapToGrid w:val="0"/>
              <w:spacing w:line="320" w:lineRule="exact"/>
              <w:ind w:firstLineChars="0" w:firstLine="0"/>
              <w:jc w:val="center"/>
              <w:rPr>
                <w:rFonts w:asciiTheme="minorEastAsia" w:eastAsiaTheme="minorEastAsia" w:hAnsiTheme="minorEastAsia" w:cs="宋体"/>
                <w:kern w:val="0"/>
                <w:szCs w:val="21"/>
              </w:rPr>
            </w:pPr>
          </w:p>
        </w:tc>
        <w:tc>
          <w:tcPr>
            <w:tcW w:w="1085" w:type="dxa"/>
            <w:vMerge/>
            <w:tcBorders>
              <w:left w:val="outset" w:sz="6" w:space="0" w:color="auto"/>
              <w:right w:val="outset" w:sz="6" w:space="0" w:color="auto"/>
            </w:tcBorders>
            <w:vAlign w:val="center"/>
          </w:tcPr>
          <w:p w:rsidR="00D62657" w:rsidRDefault="00D62657">
            <w:pPr>
              <w:pStyle w:val="a3"/>
              <w:adjustRightInd w:val="0"/>
              <w:snapToGrid w:val="0"/>
              <w:spacing w:line="320" w:lineRule="exact"/>
              <w:ind w:firstLineChars="0" w:firstLine="0"/>
              <w:jc w:val="center"/>
              <w:rPr>
                <w:rFonts w:asciiTheme="minorEastAsia" w:eastAsiaTheme="minorEastAsia" w:hAnsiTheme="minorEastAsia" w:cs="宋体"/>
                <w:kern w:val="0"/>
                <w:szCs w:val="21"/>
              </w:rPr>
            </w:pPr>
          </w:p>
        </w:tc>
        <w:tc>
          <w:tcPr>
            <w:tcW w:w="5103" w:type="dxa"/>
            <w:tcBorders>
              <w:top w:val="single" w:sz="4" w:space="0" w:color="auto"/>
              <w:left w:val="outset" w:sz="6" w:space="0" w:color="auto"/>
              <w:bottom w:val="single" w:sz="4" w:space="0" w:color="auto"/>
              <w:right w:val="outset" w:sz="6" w:space="0" w:color="auto"/>
            </w:tcBorders>
            <w:vAlign w:val="center"/>
          </w:tcPr>
          <w:p w:rsidR="00D62657" w:rsidRDefault="00311959" w:rsidP="00D018DC">
            <w:pPr>
              <w:pStyle w:val="a3"/>
              <w:ind w:firstLineChars="0" w:firstLine="0"/>
              <w:rPr>
                <w:rFonts w:asciiTheme="minorEastAsia" w:eastAsiaTheme="minorEastAsia" w:hAnsiTheme="minorEastAsia"/>
                <w:szCs w:val="21"/>
              </w:rPr>
            </w:pPr>
            <w:r>
              <w:rPr>
                <w:rFonts w:asciiTheme="minorEastAsia" w:eastAsiaTheme="minorEastAsia" w:hAnsiTheme="minorEastAsia" w:hint="eastAsia"/>
                <w:szCs w:val="21"/>
              </w:rPr>
              <w:t>供应</w:t>
            </w:r>
            <w:r w:rsidR="00594D82">
              <w:rPr>
                <w:rFonts w:asciiTheme="minorEastAsia" w:eastAsiaTheme="minorEastAsia" w:hAnsiTheme="minorEastAsia" w:hint="eastAsia"/>
                <w:szCs w:val="21"/>
              </w:rPr>
              <w:t>商根据本项目采购实际需求，提供详细的售后服务方案，具体内容包括：退换货处理流程、退换货响应时效等，按每项内容的完整和可行性逐项评定打分，内容</w:t>
            </w:r>
            <w:r w:rsidR="00594D82">
              <w:rPr>
                <w:rFonts w:asciiTheme="minorEastAsia" w:eastAsiaTheme="minorEastAsia" w:hAnsiTheme="minorEastAsia" w:hint="eastAsia"/>
                <w:szCs w:val="21"/>
              </w:rPr>
              <w:lastRenderedPageBreak/>
              <w:t>完整全面、具有针对性、可行性的得10分；内容较为完整全面、具有一定针对性和可行性的得</w:t>
            </w:r>
            <w:r w:rsidR="00D018DC">
              <w:rPr>
                <w:rFonts w:asciiTheme="minorEastAsia" w:eastAsiaTheme="minorEastAsia" w:hAnsiTheme="minorEastAsia" w:hint="eastAsia"/>
                <w:szCs w:val="21"/>
              </w:rPr>
              <w:t>5</w:t>
            </w:r>
            <w:r w:rsidR="00594D82">
              <w:rPr>
                <w:rFonts w:asciiTheme="minorEastAsia" w:eastAsiaTheme="minorEastAsia" w:hAnsiTheme="minorEastAsia" w:hint="eastAsia"/>
                <w:szCs w:val="21"/>
              </w:rPr>
              <w:t>分；内容无针对性和可行性不得分。（10分）</w:t>
            </w:r>
          </w:p>
        </w:tc>
      </w:tr>
      <w:tr w:rsidR="00D62657">
        <w:tc>
          <w:tcPr>
            <w:tcW w:w="787" w:type="dxa"/>
            <w:tcBorders>
              <w:top w:val="outset" w:sz="6" w:space="0" w:color="auto"/>
              <w:left w:val="outset" w:sz="6" w:space="0" w:color="auto"/>
              <w:bottom w:val="outset" w:sz="6" w:space="0" w:color="auto"/>
              <w:right w:val="outset" w:sz="6" w:space="0" w:color="auto"/>
            </w:tcBorders>
            <w:vAlign w:val="center"/>
          </w:tcPr>
          <w:p w:rsidR="00D62657" w:rsidRDefault="00594D82">
            <w:pPr>
              <w:jc w:val="center"/>
              <w:rPr>
                <w:rFonts w:asciiTheme="minorEastAsia" w:eastAsiaTheme="minorEastAsia" w:hAnsiTheme="minorEastAsia"/>
              </w:rPr>
            </w:pPr>
            <w:r>
              <w:rPr>
                <w:rFonts w:asciiTheme="minorEastAsia" w:eastAsiaTheme="minorEastAsia" w:hAnsiTheme="minorEastAsia"/>
              </w:rPr>
              <w:lastRenderedPageBreak/>
              <w:t>5</w:t>
            </w:r>
          </w:p>
        </w:tc>
        <w:tc>
          <w:tcPr>
            <w:tcW w:w="970" w:type="dxa"/>
            <w:tcBorders>
              <w:top w:val="outset" w:sz="6" w:space="0" w:color="auto"/>
              <w:left w:val="outset" w:sz="6" w:space="0" w:color="auto"/>
              <w:bottom w:val="outset" w:sz="6" w:space="0" w:color="auto"/>
              <w:right w:val="outset" w:sz="6" w:space="0" w:color="auto"/>
            </w:tcBorders>
            <w:vAlign w:val="center"/>
          </w:tcPr>
          <w:p w:rsidR="00D62657" w:rsidRDefault="00594D82">
            <w:pPr>
              <w:jc w:val="center"/>
              <w:rPr>
                <w:rFonts w:asciiTheme="minorEastAsia" w:eastAsiaTheme="minorEastAsia" w:hAnsiTheme="minorEastAsia"/>
              </w:rPr>
            </w:pPr>
            <w:r>
              <w:rPr>
                <w:rFonts w:asciiTheme="minorEastAsia" w:eastAsiaTheme="minorEastAsia" w:hAnsiTheme="minorEastAsia"/>
              </w:rPr>
              <w:t>价</w:t>
            </w:r>
            <w:r>
              <w:rPr>
                <w:rFonts w:asciiTheme="minorEastAsia" w:eastAsiaTheme="minorEastAsia" w:hAnsiTheme="minorEastAsia"/>
              </w:rPr>
              <w:br/>
              <w:t>格</w:t>
            </w:r>
            <w:r>
              <w:rPr>
                <w:rFonts w:asciiTheme="minorEastAsia" w:eastAsiaTheme="minorEastAsia" w:hAnsiTheme="minorEastAsia"/>
              </w:rPr>
              <w:br/>
              <w:t>评</w:t>
            </w:r>
            <w:r>
              <w:rPr>
                <w:rFonts w:asciiTheme="minorEastAsia" w:eastAsiaTheme="minorEastAsia" w:hAnsiTheme="minorEastAsia"/>
              </w:rPr>
              <w:br/>
              <w:t>价</w:t>
            </w:r>
          </w:p>
          <w:p w:rsidR="00D62657" w:rsidRDefault="00594D82">
            <w:pPr>
              <w:jc w:val="center"/>
              <w:rPr>
                <w:rFonts w:asciiTheme="minorEastAsia" w:eastAsiaTheme="minorEastAsia" w:hAnsiTheme="minorEastAsia"/>
              </w:rPr>
            </w:pPr>
            <w:r>
              <w:rPr>
                <w:rFonts w:asciiTheme="minorEastAsia" w:eastAsiaTheme="minorEastAsia" w:hAnsiTheme="minorEastAsia" w:hint="eastAsia"/>
              </w:rPr>
              <w:t>30分）</w:t>
            </w:r>
          </w:p>
        </w:tc>
        <w:tc>
          <w:tcPr>
            <w:tcW w:w="1702" w:type="dxa"/>
            <w:tcBorders>
              <w:top w:val="outset" w:sz="6" w:space="0" w:color="auto"/>
              <w:left w:val="outset" w:sz="6" w:space="0" w:color="auto"/>
              <w:bottom w:val="outset" w:sz="6" w:space="0" w:color="auto"/>
              <w:right w:val="outset" w:sz="6" w:space="0" w:color="auto"/>
            </w:tcBorders>
            <w:vAlign w:val="center"/>
          </w:tcPr>
          <w:p w:rsidR="00D62657" w:rsidRDefault="00594D82">
            <w:pPr>
              <w:jc w:val="center"/>
              <w:rPr>
                <w:rFonts w:asciiTheme="minorEastAsia" w:eastAsiaTheme="minorEastAsia" w:hAnsiTheme="minorEastAsia"/>
              </w:rPr>
            </w:pPr>
            <w:r>
              <w:rPr>
                <w:rFonts w:asciiTheme="minorEastAsia" w:eastAsiaTheme="minorEastAsia" w:hAnsiTheme="minorEastAsia" w:hint="eastAsia"/>
              </w:rPr>
              <w:t>价格分</w:t>
            </w:r>
          </w:p>
        </w:tc>
        <w:tc>
          <w:tcPr>
            <w:tcW w:w="1085" w:type="dxa"/>
            <w:tcBorders>
              <w:top w:val="outset" w:sz="6" w:space="0" w:color="auto"/>
              <w:left w:val="outset" w:sz="6" w:space="0" w:color="auto"/>
              <w:bottom w:val="outset" w:sz="6" w:space="0" w:color="auto"/>
              <w:right w:val="outset" w:sz="6" w:space="0" w:color="auto"/>
            </w:tcBorders>
            <w:vAlign w:val="center"/>
          </w:tcPr>
          <w:p w:rsidR="00D62657" w:rsidRDefault="00594D82">
            <w:pPr>
              <w:jc w:val="center"/>
              <w:rPr>
                <w:rFonts w:asciiTheme="minorEastAsia" w:eastAsiaTheme="minorEastAsia" w:hAnsiTheme="minorEastAsia"/>
              </w:rPr>
            </w:pPr>
            <w:r>
              <w:rPr>
                <w:rFonts w:asciiTheme="minorEastAsia" w:eastAsiaTheme="minorEastAsia" w:hAnsiTheme="minorEastAsia" w:hint="eastAsia"/>
              </w:rPr>
              <w:t>30.00</w:t>
            </w:r>
          </w:p>
        </w:tc>
        <w:tc>
          <w:tcPr>
            <w:tcW w:w="5103" w:type="dxa"/>
            <w:tcBorders>
              <w:top w:val="outset" w:sz="6" w:space="0" w:color="auto"/>
              <w:left w:val="outset" w:sz="6" w:space="0" w:color="auto"/>
              <w:bottom w:val="outset" w:sz="6" w:space="0" w:color="auto"/>
              <w:right w:val="outset" w:sz="6" w:space="0" w:color="auto"/>
            </w:tcBorders>
            <w:vAlign w:val="center"/>
          </w:tcPr>
          <w:p w:rsidR="00D62657" w:rsidRDefault="00594D82" w:rsidP="00594D82">
            <w:pPr>
              <w:snapToGrid w:val="0"/>
              <w:ind w:firstLineChars="196" w:firstLine="412"/>
              <w:rPr>
                <w:rFonts w:asciiTheme="minorEastAsia" w:eastAsiaTheme="minorEastAsia" w:hAnsiTheme="minorEastAsia"/>
              </w:rPr>
            </w:pPr>
            <w:r>
              <w:rPr>
                <w:rFonts w:asciiTheme="minorEastAsia" w:eastAsiaTheme="minorEastAsia" w:hAnsiTheme="minorEastAsia" w:hint="eastAsia"/>
              </w:rPr>
              <w:t>报价分采用低价优先法计算，即满足招标文件要求且最终报价最低的投标报价为评标基准价，其报价得分为</w:t>
            </w:r>
            <w:r>
              <w:rPr>
                <w:rFonts w:asciiTheme="minorEastAsia" w:eastAsiaTheme="minorEastAsia" w:hAnsiTheme="minorEastAsia"/>
              </w:rPr>
              <w:t>30</w:t>
            </w:r>
            <w:r>
              <w:rPr>
                <w:rFonts w:asciiTheme="minorEastAsia" w:eastAsiaTheme="minorEastAsia" w:hAnsiTheme="minorEastAsia" w:hint="eastAsia"/>
              </w:rPr>
              <w:t>。</w:t>
            </w:r>
          </w:p>
          <w:p w:rsidR="00D62657" w:rsidRDefault="00594D82" w:rsidP="00594D82">
            <w:pPr>
              <w:snapToGrid w:val="0"/>
              <w:ind w:firstLineChars="196" w:firstLine="412"/>
              <w:rPr>
                <w:rFonts w:asciiTheme="minorEastAsia" w:eastAsiaTheme="minorEastAsia" w:hAnsiTheme="minorEastAsia"/>
              </w:rPr>
            </w:pPr>
            <w:r>
              <w:rPr>
                <w:rFonts w:asciiTheme="minorEastAsia" w:eastAsiaTheme="minorEastAsia" w:hAnsiTheme="minorEastAsia" w:hint="eastAsia"/>
              </w:rPr>
              <w:t>其他投标人的报价得分按照下列公式计算：</w:t>
            </w:r>
          </w:p>
          <w:p w:rsidR="00D62657" w:rsidRDefault="00594D82">
            <w:pPr>
              <w:jc w:val="left"/>
              <w:rPr>
                <w:rFonts w:asciiTheme="minorEastAsia" w:eastAsiaTheme="minorEastAsia" w:hAnsiTheme="minorEastAsia"/>
              </w:rPr>
            </w:pPr>
            <w:r>
              <w:rPr>
                <w:rFonts w:asciiTheme="minorEastAsia" w:eastAsiaTheme="minorEastAsia" w:hAnsiTheme="minorEastAsia" w:hint="eastAsia"/>
              </w:rPr>
              <w:t>投标报价得分=(评标基准价／投标报价)×价格权值（</w:t>
            </w:r>
            <w:r>
              <w:rPr>
                <w:rFonts w:asciiTheme="minorEastAsia" w:eastAsiaTheme="minorEastAsia" w:hAnsiTheme="minorEastAsia"/>
              </w:rPr>
              <w:t>30</w:t>
            </w:r>
            <w:r>
              <w:rPr>
                <w:rFonts w:asciiTheme="minorEastAsia" w:eastAsiaTheme="minorEastAsia" w:hAnsiTheme="minorEastAsia" w:hint="eastAsia"/>
              </w:rPr>
              <w:t>）</w:t>
            </w:r>
          </w:p>
        </w:tc>
      </w:tr>
    </w:tbl>
    <w:p w:rsidR="00D62657" w:rsidRDefault="00594D82">
      <w:pPr>
        <w:jc w:val="left"/>
        <w:rPr>
          <w:rFonts w:ascii="宋体" w:hAns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D62657" w:rsidRDefault="00594D82">
      <w:pPr>
        <w:ind w:firstLineChars="200" w:firstLine="560"/>
        <w:jc w:val="left"/>
        <w:rPr>
          <w:rFonts w:ascii="宋体" w:hAns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rsidR="00D62657" w:rsidRDefault="00594D82">
      <w:pPr>
        <w:widowControl/>
        <w:spacing w:line="500" w:lineRule="exact"/>
        <w:ind w:firstLineChars="200" w:firstLine="560"/>
        <w:jc w:val="left"/>
        <w:rPr>
          <w:rFonts w:ascii="宋体" w:hAns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D62657" w:rsidRDefault="00594D82">
      <w:pPr>
        <w:widowControl/>
        <w:shd w:val="clear" w:color="auto" w:fill="FFFFFF"/>
        <w:spacing w:line="500" w:lineRule="exact"/>
        <w:ind w:firstLineChars="200" w:firstLine="560"/>
        <w:jc w:val="left"/>
        <w:rPr>
          <w:rFonts w:ascii="宋体" w:hAns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D62657" w:rsidRDefault="00594D82">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D62657" w:rsidRDefault="00594D82">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D62657" w:rsidRDefault="00594D82">
      <w:pPr>
        <w:widowControl/>
        <w:shd w:val="clear" w:color="auto" w:fill="FFFFFF"/>
        <w:spacing w:line="500" w:lineRule="exact"/>
        <w:ind w:firstLineChars="200" w:firstLine="560"/>
        <w:jc w:val="left"/>
        <w:rPr>
          <w:rFonts w:ascii="宋体" w:hAnsi="宋体" w:cs="Times New Roman"/>
          <w:kern w:val="0"/>
          <w:sz w:val="28"/>
          <w:szCs w:val="28"/>
        </w:rPr>
      </w:pPr>
      <w:r>
        <w:rPr>
          <w:rFonts w:ascii="宋体" w:hAnsi="宋体"/>
          <w:kern w:val="0"/>
          <w:sz w:val="28"/>
          <w:szCs w:val="28"/>
        </w:rPr>
        <w:t>6</w:t>
      </w:r>
      <w:r>
        <w:rPr>
          <w:rFonts w:ascii="宋体" w:hAns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D62657" w:rsidRDefault="00594D82">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D62657" w:rsidRDefault="00D62657">
      <w:pPr>
        <w:spacing w:line="340" w:lineRule="exact"/>
        <w:ind w:rightChars="-94" w:right="-197"/>
        <w:rPr>
          <w:rFonts w:ascii="宋体" w:hAnsi="宋体" w:cs="宋体"/>
          <w:color w:val="FF0000"/>
          <w:kern w:val="0"/>
          <w:sz w:val="28"/>
          <w:szCs w:val="28"/>
        </w:rPr>
        <w:sectPr w:rsidR="00D62657">
          <w:pgSz w:w="11906" w:h="16838"/>
          <w:pgMar w:top="1440" w:right="1800" w:bottom="1440" w:left="1800" w:header="851" w:footer="992" w:gutter="0"/>
          <w:cols w:space="720"/>
          <w:docGrid w:type="lines" w:linePitch="312"/>
        </w:sectPr>
      </w:pPr>
    </w:p>
    <w:p w:rsidR="00D62657" w:rsidRDefault="00594D82">
      <w:pPr>
        <w:pStyle w:val="1"/>
        <w:jc w:val="center"/>
      </w:pPr>
      <w:bookmarkStart w:id="2" w:name="_Toc456291479"/>
      <w:bookmarkStart w:id="3" w:name="_Toc456291537"/>
      <w:bookmarkStart w:id="4" w:name="_Toc462487372"/>
      <w:bookmarkStart w:id="5" w:name="_Toc456291260"/>
      <w:bookmarkStart w:id="6" w:name="_Toc456291354"/>
      <w:bookmarkStart w:id="7" w:name="_Toc456291280"/>
      <w:bookmarkStart w:id="8" w:name="_Toc456291165"/>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D62657" w:rsidRDefault="00D62657">
      <w:pPr>
        <w:rPr>
          <w:rFonts w:ascii="宋体" w:hAnsi="宋体"/>
        </w:rPr>
      </w:pPr>
    </w:p>
    <w:p w:rsidR="00D62657" w:rsidRDefault="00D62657">
      <w:pPr>
        <w:pStyle w:val="4"/>
        <w:jc w:val="center"/>
        <w:rPr>
          <w:rFonts w:ascii="黑体" w:eastAsia="黑体" w:hAnsi="黑体"/>
          <w:b/>
          <w:bCs/>
          <w:sz w:val="44"/>
          <w:szCs w:val="44"/>
        </w:rPr>
      </w:pPr>
    </w:p>
    <w:p w:rsidR="00D62657" w:rsidRDefault="00D62657">
      <w:pPr>
        <w:pStyle w:val="4"/>
        <w:jc w:val="center"/>
        <w:rPr>
          <w:rFonts w:ascii="黑体" w:eastAsia="黑体" w:hAnsi="黑体"/>
          <w:b/>
          <w:bCs/>
          <w:sz w:val="44"/>
          <w:szCs w:val="44"/>
        </w:rPr>
      </w:pPr>
    </w:p>
    <w:p w:rsidR="00D62657" w:rsidRDefault="00D62657">
      <w:pPr>
        <w:pStyle w:val="4"/>
        <w:rPr>
          <w:rFonts w:ascii="楷体_GB2312" w:eastAsia="楷体_GB2312"/>
          <w:b/>
          <w:bCs/>
          <w:sz w:val="54"/>
        </w:rPr>
      </w:pPr>
    </w:p>
    <w:p w:rsidR="00D62657" w:rsidRDefault="00594D82">
      <w:pPr>
        <w:pStyle w:val="4"/>
        <w:jc w:val="center"/>
        <w:rPr>
          <w:rFonts w:ascii="黑体" w:eastAsia="黑体" w:hAnsi="黑体"/>
          <w:b/>
          <w:bCs/>
          <w:sz w:val="88"/>
          <w:szCs w:val="88"/>
        </w:rPr>
      </w:pPr>
      <w:r>
        <w:rPr>
          <w:rFonts w:ascii="黑体" w:eastAsia="黑体" w:hAnsi="黑体" w:hint="eastAsia"/>
          <w:b/>
          <w:bCs/>
          <w:sz w:val="88"/>
          <w:szCs w:val="88"/>
        </w:rPr>
        <w:t>投标文件</w:t>
      </w:r>
    </w:p>
    <w:p w:rsidR="00D62657" w:rsidRDefault="00D62657">
      <w:pPr>
        <w:pStyle w:val="4"/>
        <w:spacing w:line="500" w:lineRule="exact"/>
        <w:rPr>
          <w:rFonts w:ascii="楷体_GB2312" w:eastAsia="楷体_GB2312"/>
          <w:b/>
          <w:sz w:val="32"/>
          <w:szCs w:val="32"/>
        </w:rPr>
      </w:pPr>
    </w:p>
    <w:p w:rsidR="00D62657" w:rsidRDefault="00D62657">
      <w:pPr>
        <w:pStyle w:val="4"/>
        <w:spacing w:line="500" w:lineRule="exact"/>
        <w:ind w:firstLineChars="200" w:firstLine="562"/>
        <w:rPr>
          <w:rFonts w:ascii="楷体_GB2312" w:eastAsia="楷体_GB2312"/>
          <w:b/>
          <w:sz w:val="28"/>
        </w:rPr>
      </w:pPr>
    </w:p>
    <w:p w:rsidR="00D62657" w:rsidRDefault="00D62657">
      <w:pPr>
        <w:pStyle w:val="4"/>
        <w:spacing w:line="500" w:lineRule="exact"/>
        <w:ind w:firstLineChars="200" w:firstLine="560"/>
        <w:rPr>
          <w:rFonts w:ascii="楷体_GB2312" w:eastAsia="楷体_GB2312"/>
          <w:sz w:val="28"/>
        </w:rPr>
      </w:pPr>
    </w:p>
    <w:p w:rsidR="00D62657" w:rsidRDefault="00D62657">
      <w:pPr>
        <w:pStyle w:val="4"/>
        <w:spacing w:line="500" w:lineRule="exact"/>
        <w:ind w:firstLineChars="200" w:firstLine="560"/>
        <w:rPr>
          <w:rFonts w:ascii="楷体_GB2312" w:eastAsia="楷体_GB2312"/>
          <w:sz w:val="28"/>
        </w:rPr>
      </w:pPr>
    </w:p>
    <w:p w:rsidR="00D62657" w:rsidRDefault="00D62657">
      <w:pPr>
        <w:pStyle w:val="4"/>
        <w:spacing w:line="500" w:lineRule="exact"/>
        <w:ind w:firstLineChars="200" w:firstLine="560"/>
        <w:rPr>
          <w:rFonts w:ascii="楷体_GB2312" w:eastAsia="楷体_GB2312"/>
          <w:sz w:val="28"/>
        </w:rPr>
      </w:pPr>
    </w:p>
    <w:p w:rsidR="00D62657" w:rsidRDefault="00D62657">
      <w:pPr>
        <w:pStyle w:val="4"/>
        <w:spacing w:line="500" w:lineRule="exact"/>
        <w:ind w:firstLineChars="200" w:firstLine="560"/>
        <w:rPr>
          <w:rFonts w:ascii="楷体_GB2312" w:eastAsia="楷体_GB2312"/>
          <w:sz w:val="28"/>
        </w:rPr>
      </w:pPr>
    </w:p>
    <w:p w:rsidR="00D62657" w:rsidRDefault="00D62657">
      <w:pPr>
        <w:pStyle w:val="4"/>
        <w:spacing w:line="500" w:lineRule="exact"/>
        <w:ind w:firstLineChars="200" w:firstLine="560"/>
        <w:rPr>
          <w:rFonts w:ascii="楷体_GB2312" w:eastAsia="楷体_GB2312"/>
          <w:sz w:val="28"/>
        </w:rPr>
      </w:pPr>
    </w:p>
    <w:p w:rsidR="00D62657" w:rsidRDefault="00D62657">
      <w:pPr>
        <w:pStyle w:val="4"/>
        <w:spacing w:line="500" w:lineRule="exact"/>
        <w:ind w:firstLineChars="200" w:firstLine="560"/>
        <w:rPr>
          <w:rFonts w:ascii="楷体_GB2312" w:eastAsia="楷体_GB2312"/>
          <w:sz w:val="28"/>
        </w:rPr>
      </w:pPr>
    </w:p>
    <w:p w:rsidR="00D62657" w:rsidRDefault="00594D82">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D62657" w:rsidRDefault="00594D82">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D62657" w:rsidRDefault="00594D82">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D62657" w:rsidRDefault="00594D82">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D62657" w:rsidRDefault="00D62657">
      <w:pPr>
        <w:ind w:leftChars="-67" w:left="-141" w:rightChars="-94" w:right="-197" w:firstLineChars="200" w:firstLine="883"/>
        <w:jc w:val="center"/>
        <w:rPr>
          <w:rFonts w:ascii="宋体" w:hAnsi="宋体"/>
          <w:b/>
          <w:sz w:val="44"/>
        </w:rPr>
      </w:pPr>
    </w:p>
    <w:p w:rsidR="00D62657" w:rsidRDefault="00D62657">
      <w:pPr>
        <w:ind w:leftChars="-67" w:left="-141" w:rightChars="-94" w:right="-197" w:firstLineChars="200" w:firstLine="883"/>
        <w:jc w:val="center"/>
        <w:rPr>
          <w:rFonts w:ascii="宋体" w:hAnsi="宋体"/>
          <w:b/>
          <w:sz w:val="44"/>
        </w:rPr>
      </w:pPr>
    </w:p>
    <w:p w:rsidR="00D62657" w:rsidRDefault="00D62657">
      <w:pPr>
        <w:ind w:leftChars="-67" w:left="-141" w:rightChars="-94" w:right="-197" w:firstLineChars="200" w:firstLine="883"/>
        <w:jc w:val="center"/>
        <w:rPr>
          <w:rFonts w:ascii="宋体" w:hAnsi="宋体"/>
          <w:b/>
          <w:sz w:val="44"/>
        </w:rPr>
      </w:pPr>
    </w:p>
    <w:p w:rsidR="00D62657" w:rsidRDefault="00594D82">
      <w:pPr>
        <w:spacing w:line="360" w:lineRule="auto"/>
        <w:jc w:val="center"/>
        <w:rPr>
          <w:rFonts w:ascii="宋体" w:hAnsi="宋体"/>
          <w:b/>
          <w:sz w:val="28"/>
        </w:rPr>
      </w:pPr>
      <w:r>
        <w:rPr>
          <w:rFonts w:ascii="宋体" w:hAnsi="宋体" w:hint="eastAsia"/>
          <w:b/>
          <w:sz w:val="28"/>
        </w:rPr>
        <w:lastRenderedPageBreak/>
        <w:t>法定代表人资格证明书</w:t>
      </w:r>
    </w:p>
    <w:p w:rsidR="00D62657" w:rsidRDefault="00D62657">
      <w:pPr>
        <w:spacing w:line="360" w:lineRule="auto"/>
        <w:rPr>
          <w:rFonts w:ascii="宋体" w:hAnsi="宋体"/>
          <w:sz w:val="24"/>
        </w:rPr>
      </w:pPr>
    </w:p>
    <w:p w:rsidR="00D62657" w:rsidRDefault="00594D82">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D62657" w:rsidRDefault="00594D8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D62657" w:rsidRDefault="00594D8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D62657" w:rsidRDefault="00594D82">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D62657" w:rsidRDefault="00594D8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D62657" w:rsidRDefault="00594D8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D62657" w:rsidRDefault="00594D8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D62657" w:rsidRDefault="00594D8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D62657">
        <w:trPr>
          <w:trHeight w:val="2988"/>
        </w:trPr>
        <w:tc>
          <w:tcPr>
            <w:tcW w:w="6804" w:type="dxa"/>
            <w:tcBorders>
              <w:top w:val="single" w:sz="4" w:space="0" w:color="auto"/>
              <w:left w:val="single" w:sz="4" w:space="0" w:color="auto"/>
              <w:bottom w:val="single" w:sz="4" w:space="0" w:color="auto"/>
              <w:right w:val="single" w:sz="4" w:space="0" w:color="auto"/>
            </w:tcBorders>
          </w:tcPr>
          <w:p w:rsidR="00D62657" w:rsidRDefault="00D62657">
            <w:pPr>
              <w:pStyle w:val="000"/>
              <w:adjustRightInd w:val="0"/>
              <w:snapToGrid w:val="0"/>
              <w:spacing w:line="500" w:lineRule="exact"/>
              <w:jc w:val="center"/>
              <w:rPr>
                <w:rFonts w:ascii="宋体" w:hAnsi="宋体"/>
                <w:szCs w:val="28"/>
              </w:rPr>
            </w:pPr>
          </w:p>
          <w:p w:rsidR="00D62657" w:rsidRDefault="00594D82">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D62657" w:rsidRDefault="00D62657">
            <w:pPr>
              <w:pStyle w:val="000"/>
              <w:adjustRightInd w:val="0"/>
              <w:snapToGrid w:val="0"/>
              <w:spacing w:line="500" w:lineRule="exact"/>
              <w:jc w:val="center"/>
              <w:rPr>
                <w:rFonts w:ascii="宋体" w:hAnsi="宋体"/>
                <w:szCs w:val="28"/>
              </w:rPr>
            </w:pPr>
          </w:p>
        </w:tc>
      </w:tr>
    </w:tbl>
    <w:p w:rsidR="00D62657" w:rsidRDefault="00D62657">
      <w:pPr>
        <w:pStyle w:val="000"/>
        <w:adjustRightInd w:val="0"/>
        <w:snapToGrid w:val="0"/>
        <w:spacing w:line="500" w:lineRule="exact"/>
        <w:rPr>
          <w:rFonts w:ascii="宋体" w:hAnsi="宋体"/>
          <w:szCs w:val="28"/>
        </w:rPr>
      </w:pPr>
    </w:p>
    <w:p w:rsidR="00D62657" w:rsidRDefault="00594D8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D62657" w:rsidRDefault="00594D8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D62657" w:rsidRDefault="00594D8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D62657" w:rsidRDefault="00D62657">
      <w:pPr>
        <w:spacing w:line="360" w:lineRule="auto"/>
        <w:jc w:val="right"/>
        <w:rPr>
          <w:rFonts w:ascii="宋体" w:hAnsi="宋体"/>
          <w:sz w:val="24"/>
        </w:rPr>
      </w:pPr>
    </w:p>
    <w:p w:rsidR="00D62657" w:rsidRDefault="00594D82">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D62657" w:rsidRDefault="00D62657">
      <w:pPr>
        <w:spacing w:line="360" w:lineRule="auto"/>
        <w:jc w:val="right"/>
        <w:rPr>
          <w:rFonts w:ascii="宋体" w:hAnsi="宋体"/>
          <w:sz w:val="24"/>
        </w:rPr>
        <w:sectPr w:rsidR="00D62657">
          <w:pgSz w:w="11906" w:h="16838"/>
          <w:pgMar w:top="1440" w:right="1800" w:bottom="1440" w:left="1800" w:header="851" w:footer="992" w:gutter="0"/>
          <w:cols w:space="720"/>
          <w:docGrid w:type="lines" w:linePitch="312"/>
        </w:sectPr>
      </w:pPr>
    </w:p>
    <w:p w:rsidR="00D62657" w:rsidRDefault="00594D82">
      <w:pPr>
        <w:pStyle w:val="300"/>
      </w:pPr>
      <w:r>
        <w:rPr>
          <w:rFonts w:hint="eastAsia"/>
        </w:rPr>
        <w:lastRenderedPageBreak/>
        <w:t xml:space="preserve">单位负责人资格证明文件 </w:t>
      </w:r>
    </w:p>
    <w:p w:rsidR="00D62657" w:rsidRDefault="00594D82">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D62657" w:rsidRDefault="00594D82">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D62657" w:rsidRDefault="00594D82" w:rsidP="00594D82">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D62657" w:rsidRDefault="00594D82" w:rsidP="00594D82">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D62657" w:rsidRDefault="00594D82" w:rsidP="00594D8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D62657" w:rsidRDefault="00594D82" w:rsidP="00594D8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D62657" w:rsidRDefault="00594D82" w:rsidP="00594D8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D62657" w:rsidRDefault="00594D8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D62657">
        <w:trPr>
          <w:trHeight w:val="2988"/>
        </w:trPr>
        <w:tc>
          <w:tcPr>
            <w:tcW w:w="6804" w:type="dxa"/>
            <w:tcBorders>
              <w:top w:val="single" w:sz="4" w:space="0" w:color="auto"/>
              <w:left w:val="single" w:sz="4" w:space="0" w:color="auto"/>
              <w:bottom w:val="single" w:sz="4" w:space="0" w:color="auto"/>
              <w:right w:val="single" w:sz="4" w:space="0" w:color="auto"/>
            </w:tcBorders>
          </w:tcPr>
          <w:p w:rsidR="00D62657" w:rsidRDefault="00D62657">
            <w:pPr>
              <w:pStyle w:val="000"/>
              <w:adjustRightInd w:val="0"/>
              <w:snapToGrid w:val="0"/>
              <w:spacing w:line="500" w:lineRule="exact"/>
              <w:jc w:val="center"/>
              <w:rPr>
                <w:rFonts w:ascii="宋体" w:hAnsi="宋体"/>
                <w:szCs w:val="28"/>
              </w:rPr>
            </w:pPr>
          </w:p>
          <w:p w:rsidR="00D62657" w:rsidRDefault="00594D82">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D62657" w:rsidRDefault="00D62657">
            <w:pPr>
              <w:pStyle w:val="000"/>
              <w:adjustRightInd w:val="0"/>
              <w:snapToGrid w:val="0"/>
              <w:spacing w:line="500" w:lineRule="exact"/>
              <w:jc w:val="center"/>
              <w:rPr>
                <w:rFonts w:ascii="宋体" w:hAnsi="宋体"/>
                <w:szCs w:val="28"/>
              </w:rPr>
            </w:pPr>
          </w:p>
        </w:tc>
      </w:tr>
    </w:tbl>
    <w:p w:rsidR="00D62657" w:rsidRDefault="00D62657">
      <w:pPr>
        <w:pStyle w:val="000"/>
        <w:adjustRightInd w:val="0"/>
        <w:snapToGrid w:val="0"/>
        <w:spacing w:line="500" w:lineRule="exact"/>
        <w:rPr>
          <w:rFonts w:ascii="宋体" w:hAnsi="宋体"/>
          <w:szCs w:val="28"/>
        </w:rPr>
      </w:pPr>
    </w:p>
    <w:p w:rsidR="00D62657" w:rsidRDefault="00594D82">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D62657" w:rsidRDefault="00594D82" w:rsidP="00594D8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D62657" w:rsidRDefault="00594D82">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D62657" w:rsidRDefault="00D62657">
      <w:pPr>
        <w:spacing w:line="360" w:lineRule="auto"/>
        <w:jc w:val="right"/>
        <w:rPr>
          <w:rFonts w:ascii="宋体" w:hAnsi="宋体"/>
          <w:sz w:val="24"/>
        </w:rPr>
      </w:pPr>
    </w:p>
    <w:p w:rsidR="00D62657" w:rsidRDefault="00594D82">
      <w:pPr>
        <w:spacing w:line="360" w:lineRule="auto"/>
        <w:jc w:val="center"/>
        <w:rPr>
          <w:rFonts w:ascii="宋体" w:hAnsi="宋体"/>
          <w:b/>
          <w:sz w:val="28"/>
          <w:szCs w:val="28"/>
        </w:rPr>
        <w:sectPr w:rsidR="00D62657">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D62657" w:rsidRDefault="00594D82">
      <w:pPr>
        <w:pStyle w:val="300"/>
      </w:pPr>
      <w:r>
        <w:rPr>
          <w:rFonts w:hint="eastAsia"/>
        </w:rPr>
        <w:lastRenderedPageBreak/>
        <w:t xml:space="preserve">自然人资格证明文件 </w:t>
      </w:r>
    </w:p>
    <w:p w:rsidR="00D62657" w:rsidRDefault="00594D82">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D62657" w:rsidRDefault="00594D82">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D62657" w:rsidRDefault="00594D82" w:rsidP="00594D8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D62657" w:rsidRDefault="00594D82" w:rsidP="00594D8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D62657" w:rsidRDefault="00594D82" w:rsidP="00594D8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D62657" w:rsidRDefault="00594D82" w:rsidP="00594D8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D62657" w:rsidRDefault="00594D82" w:rsidP="00594D8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D62657" w:rsidRDefault="00594D8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D62657">
        <w:trPr>
          <w:trHeight w:val="2988"/>
        </w:trPr>
        <w:tc>
          <w:tcPr>
            <w:tcW w:w="6804" w:type="dxa"/>
            <w:tcBorders>
              <w:top w:val="single" w:sz="4" w:space="0" w:color="auto"/>
              <w:left w:val="single" w:sz="4" w:space="0" w:color="auto"/>
              <w:bottom w:val="single" w:sz="4" w:space="0" w:color="auto"/>
              <w:right w:val="single" w:sz="4" w:space="0" w:color="auto"/>
            </w:tcBorders>
          </w:tcPr>
          <w:p w:rsidR="00D62657" w:rsidRDefault="00D62657">
            <w:pPr>
              <w:pStyle w:val="000"/>
              <w:adjustRightInd w:val="0"/>
              <w:snapToGrid w:val="0"/>
              <w:spacing w:line="500" w:lineRule="exact"/>
              <w:jc w:val="center"/>
              <w:rPr>
                <w:rFonts w:ascii="宋体" w:hAnsi="宋体"/>
                <w:szCs w:val="28"/>
              </w:rPr>
            </w:pPr>
          </w:p>
          <w:p w:rsidR="00D62657" w:rsidRDefault="00594D82">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D62657" w:rsidRDefault="00D62657">
            <w:pPr>
              <w:pStyle w:val="000"/>
              <w:adjustRightInd w:val="0"/>
              <w:snapToGrid w:val="0"/>
              <w:spacing w:line="500" w:lineRule="exact"/>
              <w:jc w:val="center"/>
              <w:rPr>
                <w:rFonts w:ascii="宋体" w:hAnsi="宋体"/>
                <w:szCs w:val="28"/>
              </w:rPr>
            </w:pPr>
          </w:p>
        </w:tc>
      </w:tr>
    </w:tbl>
    <w:p w:rsidR="00D62657" w:rsidRDefault="00D62657">
      <w:pPr>
        <w:pStyle w:val="000"/>
        <w:adjustRightInd w:val="0"/>
        <w:snapToGrid w:val="0"/>
        <w:spacing w:line="500" w:lineRule="exact"/>
        <w:ind w:left="0" w:firstLine="0"/>
        <w:rPr>
          <w:rFonts w:ascii="宋体" w:hAnsi="宋体"/>
          <w:szCs w:val="28"/>
        </w:rPr>
      </w:pPr>
    </w:p>
    <w:p w:rsidR="00D62657" w:rsidRDefault="00594D82">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D62657" w:rsidRDefault="00594D82" w:rsidP="00594D8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D62657" w:rsidRDefault="00594D82" w:rsidP="00594D8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D62657" w:rsidRDefault="00D62657">
      <w:pPr>
        <w:pStyle w:val="300"/>
        <w:jc w:val="both"/>
        <w:rPr>
          <w:b w:val="0"/>
        </w:rPr>
      </w:pPr>
    </w:p>
    <w:p w:rsidR="00D62657" w:rsidRDefault="00594D82">
      <w:pPr>
        <w:pStyle w:val="30"/>
        <w:rPr>
          <w:sz w:val="28"/>
          <w:szCs w:val="28"/>
        </w:rPr>
        <w:sectPr w:rsidR="00D62657">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D62657" w:rsidRDefault="00594D82">
      <w:pPr>
        <w:pStyle w:val="300"/>
      </w:pPr>
      <w:r>
        <w:rPr>
          <w:rFonts w:hint="eastAsia"/>
        </w:rPr>
        <w:lastRenderedPageBreak/>
        <w:t>授权委托书</w:t>
      </w:r>
    </w:p>
    <w:p w:rsidR="00D62657" w:rsidRDefault="00594D82">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D62657" w:rsidRDefault="00594D82">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D62657" w:rsidRDefault="00594D82">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D62657" w:rsidRDefault="00594D82" w:rsidP="00594D82">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D62657" w:rsidRDefault="00594D82" w:rsidP="00594D82">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D62657" w:rsidRDefault="00594D82">
      <w:pPr>
        <w:pStyle w:val="000"/>
        <w:spacing w:before="0" w:after="0" w:line="240" w:lineRule="auto"/>
        <w:ind w:left="0" w:firstLine="0"/>
        <w:rPr>
          <w:rFonts w:ascii="宋体" w:hAnsi="宋体"/>
          <w:szCs w:val="28"/>
        </w:rPr>
      </w:pPr>
      <w:r>
        <w:rPr>
          <w:rFonts w:ascii="宋体" w:hAnsi="宋体" w:hint="eastAsia"/>
          <w:szCs w:val="28"/>
        </w:rPr>
        <w:t>附：</w:t>
      </w:r>
    </w:p>
    <w:p w:rsidR="00D62657" w:rsidRDefault="00594D82">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D62657" w:rsidRDefault="00594D82">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D62657">
        <w:trPr>
          <w:trHeight w:val="3862"/>
        </w:trPr>
        <w:tc>
          <w:tcPr>
            <w:tcW w:w="7663" w:type="dxa"/>
            <w:tcBorders>
              <w:top w:val="single" w:sz="4" w:space="0" w:color="auto"/>
              <w:left w:val="single" w:sz="4" w:space="0" w:color="auto"/>
              <w:bottom w:val="single" w:sz="4" w:space="0" w:color="auto"/>
              <w:right w:val="single" w:sz="4" w:space="0" w:color="auto"/>
            </w:tcBorders>
          </w:tcPr>
          <w:p w:rsidR="00D62657" w:rsidRDefault="00594D82">
            <w:pPr>
              <w:pStyle w:val="000"/>
              <w:spacing w:line="500" w:lineRule="exact"/>
              <w:rPr>
                <w:rFonts w:ascii="宋体" w:hAnsi="宋体"/>
                <w:szCs w:val="28"/>
              </w:rPr>
            </w:pPr>
            <w:r>
              <w:rPr>
                <w:rFonts w:ascii="宋体" w:hAnsi="宋体" w:hint="eastAsia"/>
                <w:szCs w:val="28"/>
              </w:rPr>
              <w:t>粘贴被授权人身份证（扫描件）</w:t>
            </w:r>
          </w:p>
          <w:p w:rsidR="00D62657" w:rsidRDefault="00D62657">
            <w:pPr>
              <w:pStyle w:val="000"/>
              <w:spacing w:line="500" w:lineRule="exact"/>
              <w:rPr>
                <w:rFonts w:ascii="宋体" w:hAnsi="宋体"/>
                <w:szCs w:val="28"/>
              </w:rPr>
            </w:pPr>
          </w:p>
        </w:tc>
      </w:tr>
    </w:tbl>
    <w:p w:rsidR="00D62657" w:rsidRDefault="00594D82">
      <w:pPr>
        <w:pStyle w:val="30"/>
        <w:rPr>
          <w:sz w:val="28"/>
          <w:szCs w:val="28"/>
        </w:rPr>
        <w:sectPr w:rsidR="00D62657">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D62657" w:rsidRDefault="00594D82">
      <w:pPr>
        <w:jc w:val="center"/>
        <w:rPr>
          <w:rFonts w:ascii="宋体" w:hAnsi="宋体"/>
          <w:b/>
          <w:sz w:val="36"/>
          <w:szCs w:val="28"/>
        </w:rPr>
      </w:pPr>
      <w:r>
        <w:rPr>
          <w:rFonts w:ascii="宋体" w:hAnsi="宋体"/>
          <w:b/>
          <w:bCs/>
          <w:sz w:val="36"/>
          <w:szCs w:val="28"/>
        </w:rPr>
        <w:lastRenderedPageBreak/>
        <w:t>承诺函</w:t>
      </w:r>
    </w:p>
    <w:p w:rsidR="00D62657" w:rsidRDefault="00D62657">
      <w:pPr>
        <w:jc w:val="center"/>
        <w:rPr>
          <w:rFonts w:ascii="宋体" w:hAnsi="宋体"/>
          <w:b/>
          <w:sz w:val="28"/>
          <w:szCs w:val="28"/>
        </w:rPr>
      </w:pPr>
    </w:p>
    <w:p w:rsidR="00D62657" w:rsidRDefault="00594D82">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D62657" w:rsidRDefault="00594D82">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rsidR="00D62657" w:rsidRDefault="00594D82">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D62657" w:rsidRDefault="00594D82">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D62657" w:rsidRDefault="00D62657">
      <w:pPr>
        <w:tabs>
          <w:tab w:val="left" w:pos="854"/>
        </w:tabs>
        <w:spacing w:line="360" w:lineRule="auto"/>
        <w:rPr>
          <w:rFonts w:ascii="宋体" w:hAnsi="宋体"/>
          <w:bCs/>
          <w:sz w:val="28"/>
          <w:szCs w:val="28"/>
        </w:rPr>
      </w:pPr>
    </w:p>
    <w:p w:rsidR="00D62657" w:rsidRDefault="00D62657">
      <w:pPr>
        <w:tabs>
          <w:tab w:val="left" w:pos="854"/>
        </w:tabs>
        <w:spacing w:line="360" w:lineRule="auto"/>
        <w:rPr>
          <w:rFonts w:ascii="宋体" w:hAnsi="宋体"/>
          <w:bCs/>
          <w:sz w:val="28"/>
          <w:szCs w:val="28"/>
        </w:rPr>
      </w:pPr>
    </w:p>
    <w:p w:rsidR="00D62657" w:rsidRDefault="00594D82" w:rsidP="00594D82">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D62657" w:rsidRDefault="00D62657">
      <w:pPr>
        <w:spacing w:line="500" w:lineRule="exact"/>
        <w:ind w:firstLine="720"/>
        <w:rPr>
          <w:rFonts w:ascii="宋体" w:hAnsi="宋体"/>
          <w:kern w:val="0"/>
          <w:sz w:val="28"/>
          <w:szCs w:val="28"/>
        </w:rPr>
      </w:pPr>
    </w:p>
    <w:p w:rsidR="00D62657" w:rsidRDefault="00594D82" w:rsidP="00594D82">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D62657" w:rsidRDefault="00D62657" w:rsidP="00594D82">
      <w:pPr>
        <w:pStyle w:val="000"/>
        <w:spacing w:before="0" w:after="0" w:line="240" w:lineRule="auto"/>
        <w:ind w:left="1070" w:hangingChars="382" w:hanging="1070"/>
        <w:jc w:val="left"/>
        <w:rPr>
          <w:rFonts w:ascii="宋体" w:hAnsi="宋体"/>
          <w:kern w:val="0"/>
          <w:szCs w:val="28"/>
        </w:rPr>
      </w:pPr>
    </w:p>
    <w:p w:rsidR="00D62657" w:rsidRDefault="00594D82" w:rsidP="00594D82">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rsidR="00D62657" w:rsidRDefault="00D62657">
      <w:pPr>
        <w:pStyle w:val="30"/>
        <w:rPr>
          <w:sz w:val="28"/>
          <w:szCs w:val="28"/>
        </w:rPr>
      </w:pPr>
    </w:p>
    <w:p w:rsidR="00D62657" w:rsidRDefault="00D62657">
      <w:pPr>
        <w:pStyle w:val="1"/>
        <w:jc w:val="center"/>
        <w:rPr>
          <w:sz w:val="28"/>
          <w:szCs w:val="28"/>
        </w:rPr>
      </w:pPr>
    </w:p>
    <w:sectPr w:rsidR="00D62657" w:rsidSect="00D6265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160" w:rsidRDefault="00754160" w:rsidP="006A2F35">
      <w:r>
        <w:separator/>
      </w:r>
    </w:p>
  </w:endnote>
  <w:endnote w:type="continuationSeparator" w:id="0">
    <w:p w:rsidR="00754160" w:rsidRDefault="00754160" w:rsidP="006A2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160" w:rsidRDefault="00754160" w:rsidP="006A2F35">
      <w:r>
        <w:separator/>
      </w:r>
    </w:p>
  </w:footnote>
  <w:footnote w:type="continuationSeparator" w:id="0">
    <w:p w:rsidR="00754160" w:rsidRDefault="00754160" w:rsidP="006A2F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B94EED"/>
    <w:multiLevelType w:val="hybridMultilevel"/>
    <w:tmpl w:val="27B252CE"/>
    <w:lvl w:ilvl="0" w:tplc="92B6FBD8">
      <w:start w:val="1"/>
      <w:numFmt w:val="decimal"/>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5465391"/>
    <w:multiLevelType w:val="hybridMultilevel"/>
    <w:tmpl w:val="A8B22442"/>
    <w:lvl w:ilvl="0" w:tplc="BF26C3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RkNzBiN2Y3MTE3NWNlMzUwMjM0Y2YwNGFjZmM5MzkifQ=="/>
  </w:docVars>
  <w:rsids>
    <w:rsidRoot w:val="00D3588F"/>
    <w:rsid w:val="00002DB5"/>
    <w:rsid w:val="0000387A"/>
    <w:rsid w:val="00007904"/>
    <w:rsid w:val="00021143"/>
    <w:rsid w:val="00022937"/>
    <w:rsid w:val="00024206"/>
    <w:rsid w:val="000276BE"/>
    <w:rsid w:val="00036754"/>
    <w:rsid w:val="0004016B"/>
    <w:rsid w:val="00045656"/>
    <w:rsid w:val="000475BD"/>
    <w:rsid w:val="00051A54"/>
    <w:rsid w:val="00052552"/>
    <w:rsid w:val="00065785"/>
    <w:rsid w:val="00074904"/>
    <w:rsid w:val="000762AC"/>
    <w:rsid w:val="00076E47"/>
    <w:rsid w:val="00080219"/>
    <w:rsid w:val="000847B2"/>
    <w:rsid w:val="0008739B"/>
    <w:rsid w:val="00091B6E"/>
    <w:rsid w:val="00096834"/>
    <w:rsid w:val="000A3251"/>
    <w:rsid w:val="000A76EB"/>
    <w:rsid w:val="000B371B"/>
    <w:rsid w:val="000B3D35"/>
    <w:rsid w:val="000B43F2"/>
    <w:rsid w:val="000C307B"/>
    <w:rsid w:val="000C6D45"/>
    <w:rsid w:val="000D259A"/>
    <w:rsid w:val="000E1758"/>
    <w:rsid w:val="000E3314"/>
    <w:rsid w:val="000F095F"/>
    <w:rsid w:val="000F1370"/>
    <w:rsid w:val="00110A4C"/>
    <w:rsid w:val="001153D5"/>
    <w:rsid w:val="00116FC5"/>
    <w:rsid w:val="001249D2"/>
    <w:rsid w:val="00125F97"/>
    <w:rsid w:val="0013281D"/>
    <w:rsid w:val="00137B0B"/>
    <w:rsid w:val="001539FE"/>
    <w:rsid w:val="001546ED"/>
    <w:rsid w:val="00162024"/>
    <w:rsid w:val="001720DE"/>
    <w:rsid w:val="001836E3"/>
    <w:rsid w:val="00192CB4"/>
    <w:rsid w:val="001A6270"/>
    <w:rsid w:val="001B1AFC"/>
    <w:rsid w:val="001C342D"/>
    <w:rsid w:val="001C42C9"/>
    <w:rsid w:val="001C511C"/>
    <w:rsid w:val="001C5EE8"/>
    <w:rsid w:val="001C66E0"/>
    <w:rsid w:val="001D682D"/>
    <w:rsid w:val="001E3F7D"/>
    <w:rsid w:val="001F1AD5"/>
    <w:rsid w:val="001F4223"/>
    <w:rsid w:val="00210978"/>
    <w:rsid w:val="00216D92"/>
    <w:rsid w:val="002204AF"/>
    <w:rsid w:val="00224451"/>
    <w:rsid w:val="002423A9"/>
    <w:rsid w:val="00244D0E"/>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1959"/>
    <w:rsid w:val="00312F37"/>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176CF"/>
    <w:rsid w:val="00421514"/>
    <w:rsid w:val="0042375F"/>
    <w:rsid w:val="00424AFD"/>
    <w:rsid w:val="004303FC"/>
    <w:rsid w:val="00431633"/>
    <w:rsid w:val="00433C92"/>
    <w:rsid w:val="00440AB7"/>
    <w:rsid w:val="00446638"/>
    <w:rsid w:val="00453CDC"/>
    <w:rsid w:val="00474384"/>
    <w:rsid w:val="00492E11"/>
    <w:rsid w:val="004A4255"/>
    <w:rsid w:val="004B272B"/>
    <w:rsid w:val="004C4E45"/>
    <w:rsid w:val="004C78D1"/>
    <w:rsid w:val="004D2F37"/>
    <w:rsid w:val="004D3260"/>
    <w:rsid w:val="004D43F7"/>
    <w:rsid w:val="004D59EA"/>
    <w:rsid w:val="004F29C8"/>
    <w:rsid w:val="00503601"/>
    <w:rsid w:val="00521CC1"/>
    <w:rsid w:val="0052240D"/>
    <w:rsid w:val="00544F7E"/>
    <w:rsid w:val="005455AF"/>
    <w:rsid w:val="0055245D"/>
    <w:rsid w:val="005614F8"/>
    <w:rsid w:val="00563340"/>
    <w:rsid w:val="00564A6B"/>
    <w:rsid w:val="0056741D"/>
    <w:rsid w:val="00573DED"/>
    <w:rsid w:val="00586638"/>
    <w:rsid w:val="00594D82"/>
    <w:rsid w:val="005A3835"/>
    <w:rsid w:val="005B302D"/>
    <w:rsid w:val="005B7B08"/>
    <w:rsid w:val="005C0FA3"/>
    <w:rsid w:val="005D2B61"/>
    <w:rsid w:val="005F1DE4"/>
    <w:rsid w:val="005F4172"/>
    <w:rsid w:val="005F4601"/>
    <w:rsid w:val="00601A2A"/>
    <w:rsid w:val="00605EDC"/>
    <w:rsid w:val="006212AD"/>
    <w:rsid w:val="006300B6"/>
    <w:rsid w:val="00633C22"/>
    <w:rsid w:val="00644CE6"/>
    <w:rsid w:val="00645B11"/>
    <w:rsid w:val="00661044"/>
    <w:rsid w:val="00672A37"/>
    <w:rsid w:val="00673FC6"/>
    <w:rsid w:val="00682114"/>
    <w:rsid w:val="006838C0"/>
    <w:rsid w:val="006864CE"/>
    <w:rsid w:val="00687A6E"/>
    <w:rsid w:val="00694DF5"/>
    <w:rsid w:val="006A2F3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160"/>
    <w:rsid w:val="00754A1F"/>
    <w:rsid w:val="00756110"/>
    <w:rsid w:val="0075770C"/>
    <w:rsid w:val="007645D1"/>
    <w:rsid w:val="00787212"/>
    <w:rsid w:val="0079554E"/>
    <w:rsid w:val="007A5D56"/>
    <w:rsid w:val="007C213C"/>
    <w:rsid w:val="007C614F"/>
    <w:rsid w:val="007C70E7"/>
    <w:rsid w:val="007D49B3"/>
    <w:rsid w:val="007D6174"/>
    <w:rsid w:val="007E6599"/>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1E3"/>
    <w:rsid w:val="008913E7"/>
    <w:rsid w:val="00892EBF"/>
    <w:rsid w:val="008A21B7"/>
    <w:rsid w:val="008B6F61"/>
    <w:rsid w:val="008B7F4D"/>
    <w:rsid w:val="008C15F5"/>
    <w:rsid w:val="008C2795"/>
    <w:rsid w:val="008C6180"/>
    <w:rsid w:val="008C6D72"/>
    <w:rsid w:val="008E60C8"/>
    <w:rsid w:val="00903433"/>
    <w:rsid w:val="00903484"/>
    <w:rsid w:val="00914444"/>
    <w:rsid w:val="00917417"/>
    <w:rsid w:val="009309C0"/>
    <w:rsid w:val="009379AB"/>
    <w:rsid w:val="00942F40"/>
    <w:rsid w:val="0094776F"/>
    <w:rsid w:val="00957A82"/>
    <w:rsid w:val="0096780D"/>
    <w:rsid w:val="009730BC"/>
    <w:rsid w:val="00974385"/>
    <w:rsid w:val="009766A2"/>
    <w:rsid w:val="009772A8"/>
    <w:rsid w:val="009818DC"/>
    <w:rsid w:val="009A0553"/>
    <w:rsid w:val="009B21DA"/>
    <w:rsid w:val="009B5DBC"/>
    <w:rsid w:val="009B6E72"/>
    <w:rsid w:val="009B7FB3"/>
    <w:rsid w:val="009C3C8B"/>
    <w:rsid w:val="009F0ABA"/>
    <w:rsid w:val="009F3289"/>
    <w:rsid w:val="009F32C8"/>
    <w:rsid w:val="009F4BB8"/>
    <w:rsid w:val="009F50C2"/>
    <w:rsid w:val="009F59F0"/>
    <w:rsid w:val="009F77E6"/>
    <w:rsid w:val="00A0251D"/>
    <w:rsid w:val="00A34B69"/>
    <w:rsid w:val="00A4389D"/>
    <w:rsid w:val="00A67374"/>
    <w:rsid w:val="00A7195B"/>
    <w:rsid w:val="00A7245A"/>
    <w:rsid w:val="00A757F9"/>
    <w:rsid w:val="00A8699E"/>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2A16"/>
    <w:rsid w:val="00B54BAA"/>
    <w:rsid w:val="00B935A2"/>
    <w:rsid w:val="00B95FB1"/>
    <w:rsid w:val="00BA0A7E"/>
    <w:rsid w:val="00BA1976"/>
    <w:rsid w:val="00BA3621"/>
    <w:rsid w:val="00BA6F69"/>
    <w:rsid w:val="00BC2048"/>
    <w:rsid w:val="00BD07F4"/>
    <w:rsid w:val="00BD48D8"/>
    <w:rsid w:val="00BD5FBD"/>
    <w:rsid w:val="00BD7C62"/>
    <w:rsid w:val="00BF46E7"/>
    <w:rsid w:val="00C03F2B"/>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D321B"/>
    <w:rsid w:val="00CD7EEA"/>
    <w:rsid w:val="00CF6B2D"/>
    <w:rsid w:val="00D018DC"/>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62657"/>
    <w:rsid w:val="00D63F88"/>
    <w:rsid w:val="00D70956"/>
    <w:rsid w:val="00D736B9"/>
    <w:rsid w:val="00D908E7"/>
    <w:rsid w:val="00D964D1"/>
    <w:rsid w:val="00DA29FD"/>
    <w:rsid w:val="00DA37AF"/>
    <w:rsid w:val="00DA7317"/>
    <w:rsid w:val="00DA748F"/>
    <w:rsid w:val="00DB2674"/>
    <w:rsid w:val="00DB43FA"/>
    <w:rsid w:val="00DB59A6"/>
    <w:rsid w:val="00DC3953"/>
    <w:rsid w:val="00DC654F"/>
    <w:rsid w:val="00DD3C42"/>
    <w:rsid w:val="00DE44FF"/>
    <w:rsid w:val="00DE46B5"/>
    <w:rsid w:val="00DE6E95"/>
    <w:rsid w:val="00DE7383"/>
    <w:rsid w:val="00DF328A"/>
    <w:rsid w:val="00E12CB9"/>
    <w:rsid w:val="00E253DE"/>
    <w:rsid w:val="00E25BB4"/>
    <w:rsid w:val="00E31918"/>
    <w:rsid w:val="00E36F05"/>
    <w:rsid w:val="00E44DE9"/>
    <w:rsid w:val="00E44F82"/>
    <w:rsid w:val="00E50BF9"/>
    <w:rsid w:val="00E648DA"/>
    <w:rsid w:val="00EC0674"/>
    <w:rsid w:val="00EC498E"/>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6C57"/>
    <w:rsid w:val="00F77276"/>
    <w:rsid w:val="00F77DEC"/>
    <w:rsid w:val="00F80E50"/>
    <w:rsid w:val="00F879C4"/>
    <w:rsid w:val="00FA58E6"/>
    <w:rsid w:val="00FA7736"/>
    <w:rsid w:val="00FB6AA0"/>
    <w:rsid w:val="00FB6E90"/>
    <w:rsid w:val="00FC46AD"/>
    <w:rsid w:val="00FD747B"/>
    <w:rsid w:val="4F372187"/>
    <w:rsid w:val="554E4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7703A4B-76C7-4241-9423-3181CB01D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uiPriority="0" w:qFormat="1"/>
    <w:lsdException w:name="footnote text" w:semiHidden="1" w:unhideWhenUsed="1"/>
    <w:lsdException w:name="annotation text"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2657"/>
    <w:pPr>
      <w:widowControl w:val="0"/>
      <w:jc w:val="both"/>
    </w:pPr>
    <w:rPr>
      <w:rFonts w:cs="Calibri"/>
      <w:kern w:val="2"/>
      <w:sz w:val="21"/>
      <w:szCs w:val="21"/>
    </w:rPr>
  </w:style>
  <w:style w:type="paragraph" w:styleId="1">
    <w:name w:val="heading 1"/>
    <w:basedOn w:val="a"/>
    <w:next w:val="a"/>
    <w:link w:val="1Char"/>
    <w:qFormat/>
    <w:locked/>
    <w:rsid w:val="00D62657"/>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D62657"/>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D62657"/>
    <w:pPr>
      <w:ind w:firstLineChars="200" w:firstLine="420"/>
    </w:pPr>
    <w:rPr>
      <w:rFonts w:ascii="Times New Roman" w:hAnsi="Times New Roman" w:cs="Times New Roman"/>
      <w:szCs w:val="22"/>
    </w:rPr>
  </w:style>
  <w:style w:type="paragraph" w:styleId="a4">
    <w:name w:val="annotation text"/>
    <w:basedOn w:val="a"/>
    <w:link w:val="Char0"/>
    <w:uiPriority w:val="99"/>
    <w:qFormat/>
    <w:rsid w:val="00D62657"/>
    <w:pPr>
      <w:jc w:val="left"/>
    </w:pPr>
    <w:rPr>
      <w:rFonts w:cs="Times New Roman"/>
    </w:rPr>
  </w:style>
  <w:style w:type="paragraph" w:styleId="a5">
    <w:name w:val="Plain Text"/>
    <w:basedOn w:val="a"/>
    <w:link w:val="Char1"/>
    <w:qFormat/>
    <w:rsid w:val="00D62657"/>
    <w:rPr>
      <w:rFonts w:ascii="宋体" w:hAnsi="Courier New" w:cs="Courier New"/>
    </w:rPr>
  </w:style>
  <w:style w:type="paragraph" w:styleId="a6">
    <w:name w:val="Balloon Text"/>
    <w:basedOn w:val="a"/>
    <w:link w:val="Char2"/>
    <w:uiPriority w:val="99"/>
    <w:semiHidden/>
    <w:qFormat/>
    <w:rsid w:val="00D62657"/>
    <w:rPr>
      <w:rFonts w:ascii="Times New Roman" w:hAnsi="Times New Roman" w:cs="Times New Roman"/>
      <w:sz w:val="18"/>
      <w:szCs w:val="18"/>
    </w:rPr>
  </w:style>
  <w:style w:type="paragraph" w:styleId="a7">
    <w:name w:val="footer"/>
    <w:basedOn w:val="a"/>
    <w:link w:val="Char3"/>
    <w:uiPriority w:val="99"/>
    <w:qFormat/>
    <w:rsid w:val="00D62657"/>
    <w:pPr>
      <w:tabs>
        <w:tab w:val="center" w:pos="4153"/>
        <w:tab w:val="right" w:pos="8306"/>
      </w:tabs>
      <w:snapToGrid w:val="0"/>
      <w:jc w:val="left"/>
    </w:pPr>
    <w:rPr>
      <w:sz w:val="18"/>
      <w:szCs w:val="18"/>
    </w:rPr>
  </w:style>
  <w:style w:type="paragraph" w:styleId="a8">
    <w:name w:val="header"/>
    <w:basedOn w:val="a"/>
    <w:link w:val="Char4"/>
    <w:uiPriority w:val="99"/>
    <w:rsid w:val="00D62657"/>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rsid w:val="00D62657"/>
    <w:pPr>
      <w:widowControl/>
      <w:spacing w:before="100" w:beforeAutospacing="1" w:after="100" w:afterAutospacing="1"/>
      <w:jc w:val="left"/>
    </w:pPr>
    <w:rPr>
      <w:rFonts w:ascii="宋体" w:hAnsi="宋体" w:cs="宋体"/>
      <w:kern w:val="0"/>
      <w:sz w:val="24"/>
      <w:szCs w:val="24"/>
    </w:rPr>
  </w:style>
  <w:style w:type="table" w:styleId="aa">
    <w:name w:val="Table Grid"/>
    <w:basedOn w:val="a1"/>
    <w:uiPriority w:val="99"/>
    <w:qFormat/>
    <w:rsid w:val="00D6265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99"/>
    <w:qFormat/>
    <w:rsid w:val="00D62657"/>
    <w:rPr>
      <w:b/>
      <w:bCs/>
    </w:rPr>
  </w:style>
  <w:style w:type="character" w:customStyle="1" w:styleId="2Char">
    <w:name w:val="标题 2 Char"/>
    <w:link w:val="2"/>
    <w:uiPriority w:val="99"/>
    <w:locked/>
    <w:rsid w:val="00D62657"/>
    <w:rPr>
      <w:rFonts w:ascii="Cambria" w:eastAsia="宋体" w:hAnsi="Cambria" w:cs="Cambria"/>
      <w:b/>
      <w:bCs/>
      <w:sz w:val="32"/>
      <w:szCs w:val="32"/>
    </w:rPr>
  </w:style>
  <w:style w:type="character" w:customStyle="1" w:styleId="Char4">
    <w:name w:val="页眉 Char"/>
    <w:link w:val="a8"/>
    <w:uiPriority w:val="99"/>
    <w:locked/>
    <w:rsid w:val="00D62657"/>
    <w:rPr>
      <w:sz w:val="18"/>
      <w:szCs w:val="18"/>
    </w:rPr>
  </w:style>
  <w:style w:type="character" w:customStyle="1" w:styleId="Char3">
    <w:name w:val="页脚 Char"/>
    <w:link w:val="a7"/>
    <w:uiPriority w:val="99"/>
    <w:qFormat/>
    <w:locked/>
    <w:rsid w:val="00D62657"/>
    <w:rPr>
      <w:sz w:val="18"/>
      <w:szCs w:val="18"/>
    </w:rPr>
  </w:style>
  <w:style w:type="paragraph" w:styleId="ac">
    <w:name w:val="List Paragraph"/>
    <w:basedOn w:val="a"/>
    <w:link w:val="Char5"/>
    <w:uiPriority w:val="99"/>
    <w:qFormat/>
    <w:rsid w:val="00D62657"/>
    <w:pPr>
      <w:ind w:firstLineChars="200" w:firstLine="420"/>
    </w:pPr>
    <w:rPr>
      <w:rFonts w:ascii="Times New Roman" w:hAnsi="Times New Roman" w:cs="Times New Roman"/>
      <w:kern w:val="0"/>
      <w:sz w:val="20"/>
      <w:szCs w:val="20"/>
    </w:rPr>
  </w:style>
  <w:style w:type="character" w:customStyle="1" w:styleId="Char5">
    <w:name w:val="列出段落 Char"/>
    <w:link w:val="ac"/>
    <w:uiPriority w:val="99"/>
    <w:qFormat/>
    <w:locked/>
    <w:rsid w:val="00D62657"/>
    <w:rPr>
      <w:rFonts w:ascii="Times New Roman" w:eastAsia="宋体" w:hAnsi="Times New Roman" w:cs="Times New Roman"/>
      <w:sz w:val="20"/>
      <w:szCs w:val="20"/>
    </w:rPr>
  </w:style>
  <w:style w:type="character" w:customStyle="1" w:styleId="Char2">
    <w:name w:val="批注框文本 Char"/>
    <w:link w:val="a6"/>
    <w:uiPriority w:val="99"/>
    <w:semiHidden/>
    <w:qFormat/>
    <w:locked/>
    <w:rsid w:val="00D62657"/>
    <w:rPr>
      <w:rFonts w:ascii="Times New Roman" w:eastAsia="宋体" w:hAnsi="Times New Roman" w:cs="Times New Roman"/>
      <w:sz w:val="18"/>
      <w:szCs w:val="18"/>
    </w:rPr>
  </w:style>
  <w:style w:type="paragraph" w:customStyle="1" w:styleId="Char2CharCharChar">
    <w:name w:val="Char2 Char Char Char"/>
    <w:basedOn w:val="a"/>
    <w:uiPriority w:val="99"/>
    <w:qFormat/>
    <w:rsid w:val="00D62657"/>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sid w:val="00D62657"/>
    <w:rPr>
      <w:rFonts w:ascii="微软雅黑" w:eastAsia="微软雅黑" w:hAnsi="微软雅黑" w:cs="微软雅黑"/>
      <w:color w:val="000000"/>
      <w:sz w:val="20"/>
      <w:szCs w:val="20"/>
      <w:u w:val="none"/>
    </w:rPr>
  </w:style>
  <w:style w:type="character" w:customStyle="1" w:styleId="font71">
    <w:name w:val="font71"/>
    <w:uiPriority w:val="99"/>
    <w:qFormat/>
    <w:rsid w:val="00D62657"/>
    <w:rPr>
      <w:rFonts w:ascii="宋体" w:eastAsia="宋体" w:hAnsi="宋体" w:cs="宋体"/>
      <w:color w:val="000000"/>
      <w:sz w:val="20"/>
      <w:szCs w:val="20"/>
      <w:u w:val="none"/>
    </w:rPr>
  </w:style>
  <w:style w:type="character" w:customStyle="1" w:styleId="Char1">
    <w:name w:val="纯文本 Char"/>
    <w:link w:val="a5"/>
    <w:qFormat/>
    <w:rsid w:val="00D62657"/>
    <w:rPr>
      <w:rFonts w:ascii="宋体" w:hAnsi="Courier New" w:cs="Courier New"/>
      <w:kern w:val="2"/>
      <w:sz w:val="21"/>
      <w:szCs w:val="21"/>
    </w:rPr>
  </w:style>
  <w:style w:type="character" w:customStyle="1" w:styleId="1Char">
    <w:name w:val="标题 1 Char"/>
    <w:link w:val="1"/>
    <w:qFormat/>
    <w:rsid w:val="00D62657"/>
    <w:rPr>
      <w:rFonts w:cs="Calibri"/>
      <w:b/>
      <w:bCs/>
      <w:kern w:val="44"/>
      <w:sz w:val="44"/>
      <w:szCs w:val="44"/>
    </w:rPr>
  </w:style>
  <w:style w:type="paragraph" w:customStyle="1" w:styleId="4">
    <w:name w:val="正文_4"/>
    <w:qFormat/>
    <w:rsid w:val="00D62657"/>
    <w:pPr>
      <w:widowControl w:val="0"/>
    </w:pPr>
    <w:rPr>
      <w:rFonts w:ascii="等线" w:hAnsi="等线"/>
      <w:kern w:val="2"/>
      <w:sz w:val="24"/>
      <w:szCs w:val="22"/>
    </w:rPr>
  </w:style>
  <w:style w:type="paragraph" w:customStyle="1" w:styleId="00">
    <w:name w:val="正文_0_0"/>
    <w:qFormat/>
    <w:rsid w:val="00D62657"/>
    <w:pPr>
      <w:widowControl w:val="0"/>
      <w:jc w:val="both"/>
    </w:pPr>
    <w:rPr>
      <w:kern w:val="2"/>
      <w:sz w:val="21"/>
      <w:szCs w:val="22"/>
    </w:rPr>
  </w:style>
  <w:style w:type="paragraph" w:customStyle="1" w:styleId="300">
    <w:name w:val="标题 3_0_0"/>
    <w:basedOn w:val="000"/>
    <w:next w:val="000"/>
    <w:qFormat/>
    <w:rsid w:val="00D62657"/>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D62657"/>
    <w:pPr>
      <w:spacing w:before="120" w:after="120" w:line="360" w:lineRule="auto"/>
      <w:ind w:left="1072" w:hanging="1072"/>
      <w:jc w:val="both"/>
    </w:pPr>
    <w:rPr>
      <w:kern w:val="2"/>
      <w:sz w:val="28"/>
      <w:szCs w:val="22"/>
    </w:rPr>
  </w:style>
  <w:style w:type="paragraph" w:customStyle="1" w:styleId="30">
    <w:name w:val="标题 3_0"/>
    <w:basedOn w:val="a"/>
    <w:next w:val="a"/>
    <w:qFormat/>
    <w:rsid w:val="00D62657"/>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0">
    <w:name w:val="批注文字 Char"/>
    <w:link w:val="a4"/>
    <w:uiPriority w:val="99"/>
    <w:qFormat/>
    <w:rsid w:val="00D62657"/>
    <w:rPr>
      <w:kern w:val="2"/>
      <w:sz w:val="21"/>
      <w:szCs w:val="21"/>
    </w:rPr>
  </w:style>
  <w:style w:type="character" w:customStyle="1" w:styleId="Char">
    <w:name w:val="正文缩进 Char"/>
    <w:link w:val="a3"/>
    <w:qFormat/>
    <w:rsid w:val="00D62657"/>
    <w:rPr>
      <w:rFonts w:ascii="Times New Roman" w:hAnsi="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C4576-F393-4706-B00A-588C3E278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14</Pages>
  <Words>1023</Words>
  <Characters>5835</Characters>
  <Application>Microsoft Office Word</Application>
  <DocSecurity>0</DocSecurity>
  <Lines>48</Lines>
  <Paragraphs>13</Paragraphs>
  <ScaleCrop>false</ScaleCrop>
  <Company>Microsoft</Company>
  <LinksUpToDate>false</LinksUpToDate>
  <CharactersWithSpaces>6845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13</cp:revision>
  <cp:lastPrinted>2022-12-16T06:50:00Z</cp:lastPrinted>
  <dcterms:created xsi:type="dcterms:W3CDTF">2022-12-15T00:47:00Z</dcterms:created>
  <dcterms:modified xsi:type="dcterms:W3CDTF">2023-01-29T02:46:00Z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044E81C3E1A74E198C3D3C3EB8BF61B1</vt:lpwstr>
  </property>
</Properties>
</file>