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hint="eastAsia" w:ascii="黑体" w:hAnsi="黑体" w:eastAsia="黑体" w:cs="黑体"/>
          <w:sz w:val="44"/>
          <w:szCs w:val="44"/>
          <w:highlight w:val="none"/>
        </w:rPr>
      </w:pPr>
      <w:r>
        <w:rPr>
          <w:rStyle w:val="13"/>
          <w:rFonts w:hint="eastAsia" w:ascii="黑体" w:hAnsi="黑体" w:eastAsia="黑体" w:cs="黑体"/>
          <w:sz w:val="44"/>
          <w:szCs w:val="44"/>
          <w:highlight w:val="none"/>
        </w:rPr>
        <w:t>宜昌康视明眼镜商贸有限公司</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宜昌康视明眼镜商贸有限公司</w:t>
      </w:r>
      <w:r>
        <w:rPr>
          <w:rFonts w:hint="eastAsia"/>
          <w:sz w:val="28"/>
          <w:szCs w:val="28"/>
          <w:highlight w:val="none"/>
        </w:rPr>
        <w:t>对</w:t>
      </w:r>
      <w:r>
        <w:rPr>
          <w:rFonts w:hint="eastAsia"/>
          <w:color w:val="FF0000"/>
          <w:sz w:val="28"/>
          <w:szCs w:val="28"/>
          <w:highlight w:val="none"/>
          <w:lang w:eastAsia="zh-CN"/>
        </w:rPr>
        <w:t>宜昌康视明眼镜商贸有限公司全自动</w:t>
      </w:r>
      <w:r>
        <w:rPr>
          <w:rFonts w:hint="eastAsia"/>
          <w:color w:val="FF0000"/>
          <w:sz w:val="28"/>
          <w:szCs w:val="28"/>
          <w:highlight w:val="none"/>
        </w:rPr>
        <w:t>磨边机</w:t>
      </w:r>
      <w:r>
        <w:rPr>
          <w:rFonts w:hint="eastAsia"/>
          <w:color w:val="000000"/>
          <w:sz w:val="28"/>
          <w:szCs w:val="28"/>
          <w:highlight w:val="none"/>
        </w:rPr>
        <w:t>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rPr>
          <w:rFonts w:hint="default" w:eastAsia="宋体" w:cs="Times New Roman"/>
          <w:sz w:val="28"/>
          <w:szCs w:val="28"/>
          <w:highlight w:val="none"/>
          <w:lang w:val="en-US" w:eastAsia="zh-CN"/>
        </w:rPr>
      </w:pPr>
      <w:r>
        <w:rPr>
          <w:sz w:val="28"/>
          <w:szCs w:val="28"/>
          <w:highlight w:val="none"/>
        </w:rPr>
        <w:t>1</w:t>
      </w:r>
      <w:r>
        <w:rPr>
          <w:rFonts w:hint="eastAsia"/>
          <w:sz w:val="28"/>
          <w:szCs w:val="28"/>
          <w:highlight w:val="none"/>
        </w:rPr>
        <w:t>、项目编号：</w:t>
      </w:r>
      <w:r>
        <w:rPr>
          <w:color w:val="000000"/>
          <w:sz w:val="28"/>
          <w:szCs w:val="28"/>
          <w:highlight w:val="none"/>
        </w:rPr>
        <w:t>YCZXYYZB-YN-202</w:t>
      </w:r>
      <w:r>
        <w:rPr>
          <w:rFonts w:hint="eastAsia"/>
          <w:color w:val="000000"/>
          <w:sz w:val="28"/>
          <w:szCs w:val="28"/>
          <w:highlight w:val="none"/>
          <w:lang w:val="en-US" w:eastAsia="zh-CN"/>
        </w:rPr>
        <w:t>4</w:t>
      </w:r>
      <w:r>
        <w:rPr>
          <w:color w:val="000000"/>
          <w:sz w:val="28"/>
          <w:szCs w:val="28"/>
          <w:highlight w:val="none"/>
        </w:rPr>
        <w:t>-</w:t>
      </w:r>
      <w:r>
        <w:rPr>
          <w:rFonts w:hint="eastAsia"/>
          <w:color w:val="000000"/>
          <w:sz w:val="28"/>
          <w:szCs w:val="28"/>
          <w:highlight w:val="none"/>
          <w:lang w:val="en-US" w:eastAsia="zh-CN"/>
        </w:rPr>
        <w:t>003</w:t>
      </w:r>
    </w:p>
    <w:p>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color w:val="FF0000"/>
          <w:sz w:val="28"/>
          <w:szCs w:val="28"/>
          <w:highlight w:val="none"/>
          <w:lang w:eastAsia="zh-CN"/>
        </w:rPr>
        <w:t>宜昌康视明眼镜商贸有限公司全自动</w:t>
      </w:r>
      <w:r>
        <w:rPr>
          <w:rFonts w:hint="eastAsia"/>
          <w:color w:val="FF0000"/>
          <w:sz w:val="28"/>
          <w:szCs w:val="28"/>
          <w:highlight w:val="none"/>
        </w:rPr>
        <w:t>磨边机</w:t>
      </w:r>
      <w:r>
        <w:rPr>
          <w:rFonts w:hint="eastAsia"/>
          <w:color w:val="000000"/>
          <w:sz w:val="28"/>
          <w:szCs w:val="28"/>
          <w:highlight w:val="none"/>
        </w:rPr>
        <w:t>项目</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sz w:val="28"/>
          <w:szCs w:val="28"/>
          <w:highlight w:val="none"/>
        </w:rPr>
        <w:t>https://www.yczxyy.com/</w:t>
      </w:r>
      <w:r>
        <w:rPr>
          <w:rFonts w:hint="eastAsia"/>
          <w:sz w:val="28"/>
          <w:szCs w:val="28"/>
          <w:highlight w:val="none"/>
        </w:rPr>
        <w:t>）通知通告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4</w:t>
      </w:r>
      <w:r>
        <w:rPr>
          <w:rFonts w:hint="eastAsia"/>
          <w:color w:val="FF0000"/>
          <w:sz w:val="28"/>
          <w:szCs w:val="28"/>
          <w:highlight w:val="none"/>
        </w:rPr>
        <w:t>年</w:t>
      </w:r>
      <w:r>
        <w:rPr>
          <w:rFonts w:hint="eastAsia"/>
          <w:color w:val="FF0000"/>
          <w:sz w:val="28"/>
          <w:szCs w:val="28"/>
          <w:highlight w:val="none"/>
          <w:lang w:val="en-US" w:eastAsia="zh-CN"/>
        </w:rPr>
        <w:t>1</w:t>
      </w:r>
      <w:r>
        <w:rPr>
          <w:rFonts w:hint="eastAsia"/>
          <w:color w:val="FF0000"/>
          <w:sz w:val="28"/>
          <w:szCs w:val="28"/>
          <w:highlight w:val="none"/>
        </w:rPr>
        <w:t>月</w:t>
      </w:r>
      <w:r>
        <w:rPr>
          <w:rFonts w:hint="eastAsia"/>
          <w:color w:val="FF0000"/>
          <w:sz w:val="28"/>
          <w:szCs w:val="28"/>
          <w:highlight w:val="none"/>
          <w:lang w:val="en-US" w:eastAsia="zh-CN"/>
        </w:rPr>
        <w:t>11</w:t>
      </w:r>
      <w:r>
        <w:rPr>
          <w:rFonts w:hint="eastAsia"/>
          <w:color w:val="FF0000"/>
          <w:sz w:val="28"/>
          <w:szCs w:val="28"/>
          <w:highlight w:val="none"/>
        </w:rPr>
        <w:t>日</w:t>
      </w:r>
      <w:r>
        <w:rPr>
          <w:rFonts w:hint="eastAsia"/>
          <w:color w:val="FF0000"/>
          <w:sz w:val="28"/>
          <w:szCs w:val="28"/>
          <w:highlight w:val="none"/>
          <w:lang w:val="en-US" w:eastAsia="zh-CN"/>
        </w:rPr>
        <w:t>17</w:t>
      </w:r>
      <w:r>
        <w:rPr>
          <w:color w:val="FF0000"/>
          <w:sz w:val="28"/>
          <w:szCs w:val="28"/>
          <w:highlight w:val="none"/>
        </w:rPr>
        <w:t>:30</w:t>
      </w:r>
      <w:r>
        <w:rPr>
          <w:rFonts w:hint="eastAsia"/>
          <w:sz w:val="28"/>
          <w:szCs w:val="28"/>
          <w:highlight w:val="none"/>
        </w:rPr>
        <w:t>。</w:t>
      </w:r>
    </w:p>
    <w:p>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sz w:val="28"/>
          <w:szCs w:val="28"/>
          <w:highlight w:val="none"/>
        </w:rPr>
        <w:t>https://www.yczxyy.com/</w:t>
      </w:r>
      <w:r>
        <w:rPr>
          <w:rFonts w:hint="eastAsia"/>
          <w:sz w:val="28"/>
          <w:szCs w:val="28"/>
          <w:highlight w:val="none"/>
        </w:rPr>
        <w:t>）上发布，信息以本网站发布为准。</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rPr>
          <w:rFonts w:hint="eastAsia"/>
          <w:sz w:val="28"/>
          <w:szCs w:val="28"/>
          <w:highlight w:val="none"/>
          <w:lang w:val="en-US" w:eastAsia="zh-CN"/>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w:t>
      </w:r>
      <w:r>
        <w:rPr>
          <w:rFonts w:hint="eastAsia"/>
          <w:sz w:val="28"/>
          <w:szCs w:val="28"/>
          <w:highlight w:val="none"/>
          <w:lang w:val="en-US" w:eastAsia="zh-CN"/>
        </w:rPr>
        <w:t>王</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6484767（</w:t>
      </w:r>
      <w:r>
        <w:rPr>
          <w:rFonts w:hint="eastAsia"/>
          <w:sz w:val="28"/>
          <w:szCs w:val="28"/>
          <w:highlight w:val="none"/>
          <w:lang w:eastAsia="zh-CN"/>
        </w:rPr>
        <w:t>宜昌康视明眼镜商贸有限公司</w:t>
      </w:r>
      <w:r>
        <w:rPr>
          <w:rFonts w:hint="eastAsia"/>
          <w:sz w:val="28"/>
          <w:szCs w:val="28"/>
          <w:highlight w:val="none"/>
          <w:lang w:val="en-US" w:eastAsia="zh-CN"/>
        </w:rPr>
        <w:t>）</w:t>
      </w:r>
    </w:p>
    <w:p>
      <w:pPr>
        <w:pStyle w:val="9"/>
        <w:shd w:val="clear" w:color="auto" w:fill="FFFFFF"/>
        <w:spacing w:before="0" w:beforeAutospacing="0" w:after="0" w:afterAutospacing="0"/>
        <w:ind w:firstLine="1960" w:firstLineChars="700"/>
        <w:rPr>
          <w:rFonts w:hint="default"/>
          <w:sz w:val="28"/>
          <w:szCs w:val="28"/>
          <w:highlight w:val="none"/>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13997662875</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ascii="宋体" w:hAnsi="宋体" w:cs="宋体"/>
          <w:sz w:val="28"/>
          <w:szCs w:val="28"/>
          <w:highlight w:val="none"/>
        </w:rPr>
        <w:t>YCZXYYZB-YN-202</w:t>
      </w:r>
      <w:r>
        <w:rPr>
          <w:rFonts w:hint="eastAsia" w:ascii="宋体" w:hAnsi="宋体" w:cs="宋体"/>
          <w:sz w:val="28"/>
          <w:szCs w:val="28"/>
          <w:highlight w:val="none"/>
          <w:lang w:val="en-US" w:eastAsia="zh-CN"/>
        </w:rPr>
        <w:t>4</w:t>
      </w:r>
      <w:r>
        <w:rPr>
          <w:rFonts w:ascii="宋体" w:hAnsi="宋体" w:cs="宋体"/>
          <w:sz w:val="28"/>
          <w:szCs w:val="28"/>
          <w:highlight w:val="none"/>
        </w:rPr>
        <w:t>-</w:t>
      </w:r>
      <w:r>
        <w:rPr>
          <w:rFonts w:hint="eastAsia" w:ascii="宋体" w:hAnsi="宋体" w:cs="宋体"/>
          <w:sz w:val="28"/>
          <w:szCs w:val="28"/>
          <w:highlight w:val="none"/>
          <w:lang w:val="en-US" w:eastAsia="zh-CN"/>
        </w:rPr>
        <w:t>003</w:t>
      </w:r>
    </w:p>
    <w:p>
      <w:pPr>
        <w:ind w:firstLine="560" w:firstLineChars="200"/>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color w:val="FF0000"/>
          <w:sz w:val="28"/>
          <w:szCs w:val="28"/>
          <w:highlight w:val="none"/>
          <w:lang w:eastAsia="zh-CN"/>
        </w:rPr>
        <w:t>宜昌康视明眼镜商贸有限公司全自动</w:t>
      </w:r>
      <w:r>
        <w:rPr>
          <w:rFonts w:hint="eastAsia"/>
          <w:color w:val="FF0000"/>
          <w:sz w:val="28"/>
          <w:szCs w:val="28"/>
          <w:highlight w:val="none"/>
        </w:rPr>
        <w:t>磨边机</w:t>
      </w:r>
      <w:r>
        <w:rPr>
          <w:rFonts w:hint="eastAsia" w:ascii="宋体" w:hAnsi="宋体"/>
          <w:sz w:val="28"/>
          <w:szCs w:val="28"/>
          <w:highlight w:val="none"/>
        </w:rPr>
        <w:t>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ascii="宋体" w:hAnsi="宋体" w:cs="宋体"/>
          <w:color w:val="FF0000"/>
          <w:kern w:val="0"/>
          <w:sz w:val="28"/>
          <w:szCs w:val="28"/>
          <w:highlight w:val="none"/>
        </w:rPr>
        <w:t>18</w:t>
      </w:r>
      <w:r>
        <w:rPr>
          <w:rFonts w:hint="eastAsia" w:ascii="宋体" w:hAnsi="宋体" w:cs="宋体"/>
          <w:color w:val="FF0000"/>
          <w:kern w:val="0"/>
          <w:sz w:val="28"/>
          <w:szCs w:val="28"/>
          <w:highlight w:val="none"/>
        </w:rPr>
        <w:t>万元</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资格性和符合性审查合格后，根据</w:t>
      </w:r>
      <w:r>
        <w:rPr>
          <w:rFonts w:ascii="宋体" w:hAnsi="宋体" w:cs="宋体"/>
          <w:b/>
          <w:kern w:val="0"/>
          <w:sz w:val="28"/>
          <w:szCs w:val="28"/>
          <w:highlight w:val="none"/>
        </w:rPr>
        <w:t>投标人的商务、技术、价格</w:t>
      </w:r>
      <w:r>
        <w:rPr>
          <w:rFonts w:hint="eastAsia" w:ascii="宋体" w:hAnsi="宋体" w:cs="宋体"/>
          <w:b/>
          <w:kern w:val="0"/>
          <w:sz w:val="28"/>
          <w:szCs w:val="28"/>
          <w:highlight w:val="none"/>
        </w:rPr>
        <w:t>条件</w:t>
      </w:r>
      <w:r>
        <w:rPr>
          <w:rFonts w:ascii="宋体" w:hAnsi="宋体" w:cs="宋体"/>
          <w:b/>
          <w:kern w:val="0"/>
          <w:sz w:val="28"/>
          <w:szCs w:val="28"/>
          <w:highlight w:val="none"/>
        </w:rPr>
        <w:t>综合评审确定</w:t>
      </w:r>
      <w:r>
        <w:rPr>
          <w:rFonts w:hint="eastAsia" w:ascii="宋体" w:hAnsi="宋体" w:cs="宋体"/>
          <w:b/>
          <w:kern w:val="0"/>
          <w:sz w:val="28"/>
          <w:szCs w:val="28"/>
          <w:highlight w:val="none"/>
        </w:rPr>
        <w:t>中标人</w:t>
      </w:r>
      <w:r>
        <w:rPr>
          <w:rFonts w:ascii="宋体" w:hAnsi="宋体" w:cs="宋体"/>
          <w:b/>
          <w:kern w:val="0"/>
          <w:sz w:val="28"/>
          <w:szCs w:val="28"/>
          <w:highlight w:val="none"/>
        </w:rPr>
        <w:t>。</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ind w:firstLine="560" w:firstLineChars="200"/>
        <w:jc w:val="left"/>
        <w:rPr>
          <w:rFonts w:hint="default" w:ascii="宋体" w:hAnsi="宋体" w:eastAsia="宋体" w:cs="宋体"/>
          <w:bCs/>
          <w:color w:val="FF0000"/>
          <w:kern w:val="0"/>
          <w:sz w:val="28"/>
          <w:szCs w:val="28"/>
          <w:highlight w:val="none"/>
          <w:lang w:val="en-US" w:eastAsia="zh-CN"/>
        </w:rPr>
      </w:pPr>
      <w:r>
        <w:rPr>
          <w:rFonts w:hint="eastAsia" w:ascii="宋体" w:hAnsi="宋体" w:cs="宋体"/>
          <w:bCs/>
          <w:color w:val="FF0000"/>
          <w:kern w:val="0"/>
          <w:sz w:val="28"/>
          <w:szCs w:val="28"/>
          <w:highlight w:val="none"/>
          <w:lang w:val="en-US" w:eastAsia="zh-CN"/>
        </w:rPr>
        <w:t>5、</w:t>
      </w:r>
      <w:r>
        <w:rPr>
          <w:rFonts w:hint="eastAsia" w:ascii="宋体" w:hAnsi="宋体"/>
          <w:color w:val="FF0000"/>
          <w:sz w:val="28"/>
          <w:szCs w:val="28"/>
          <w:highlight w:val="none"/>
        </w:rPr>
        <w:t>供应商具有有效的</w:t>
      </w:r>
      <w:r>
        <w:rPr>
          <w:rFonts w:hint="eastAsia" w:ascii="宋体" w:hAnsi="宋体"/>
          <w:color w:val="FF0000"/>
          <w:sz w:val="28"/>
          <w:szCs w:val="28"/>
          <w:highlight w:val="none"/>
          <w:lang w:eastAsia="zh-CN"/>
        </w:rPr>
        <w:t>产品合格证。</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left"/>
        <w:rPr>
          <w:rFonts w:ascii="宋体" w:hAnsi="宋体" w:cs="宋体"/>
          <w:bCs/>
          <w:color w:val="FF0000"/>
          <w:kern w:val="0"/>
          <w:sz w:val="28"/>
          <w:szCs w:val="28"/>
          <w:highlight w:val="none"/>
        </w:rPr>
      </w:pPr>
      <w:r>
        <w:rPr>
          <w:rFonts w:hint="eastAsia" w:ascii="宋体" w:hAnsi="宋体" w:cs="宋体"/>
          <w:bCs/>
          <w:color w:val="FF0000"/>
          <w:kern w:val="0"/>
          <w:sz w:val="28"/>
          <w:szCs w:val="28"/>
          <w:highlight w:val="none"/>
        </w:rPr>
        <w:t>本项目用于眼镜镜片加工</w:t>
      </w:r>
      <w:r>
        <w:rPr>
          <w:rFonts w:ascii="宋体" w:hAnsi="宋体" w:cs="宋体"/>
          <w:bCs/>
          <w:color w:val="FF0000"/>
          <w:kern w:val="0"/>
          <w:sz w:val="28"/>
          <w:szCs w:val="28"/>
          <w:highlight w:val="none"/>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pPr>
        <w:widowControl/>
        <w:spacing w:line="500" w:lineRule="exact"/>
        <w:ind w:firstLine="560" w:firstLineChars="200"/>
        <w:jc w:val="left"/>
        <w:rPr>
          <w:rFonts w:ascii="宋体" w:hAnsi="宋体" w:cs="宋体"/>
          <w:bCs/>
          <w:color w:val="FF0000"/>
          <w:kern w:val="0"/>
          <w:sz w:val="28"/>
          <w:szCs w:val="28"/>
          <w:highlight w:val="none"/>
        </w:rPr>
      </w:pPr>
      <w:r>
        <w:rPr>
          <w:rFonts w:hint="eastAsia" w:ascii="宋体" w:hAnsi="宋体" w:cs="宋体"/>
          <w:bCs/>
          <w:color w:val="FF0000"/>
          <w:kern w:val="0"/>
          <w:sz w:val="28"/>
          <w:szCs w:val="28"/>
          <w:highlight w:val="none"/>
        </w:rPr>
        <w:t>如货物的详细参数、工程</w:t>
      </w:r>
      <w:r>
        <w:rPr>
          <w:rFonts w:ascii="宋体" w:hAnsi="宋体" w:cs="宋体"/>
          <w:bCs/>
          <w:color w:val="FF0000"/>
          <w:kern w:val="0"/>
          <w:sz w:val="28"/>
          <w:szCs w:val="28"/>
          <w:highlight w:val="none"/>
        </w:rPr>
        <w:t>清单、</w:t>
      </w:r>
      <w:r>
        <w:rPr>
          <w:rFonts w:hint="eastAsia" w:ascii="宋体" w:hAnsi="宋体" w:cs="宋体"/>
          <w:bCs/>
          <w:color w:val="FF0000"/>
          <w:kern w:val="0"/>
          <w:sz w:val="28"/>
          <w:szCs w:val="28"/>
          <w:highlight w:val="none"/>
        </w:rPr>
        <w:t>方案设计、制造工艺、功能要求、性能指标、项目管理、专业能力、项目实施计划、质量保证体系及交货、安装、调试和验收方案等；服务流程、故障维修、零配件供应、技术支持、培训方案等。</w:t>
      </w:r>
    </w:p>
    <w:p>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lang w:eastAsia="zh-CN"/>
              </w:rPr>
              <w:t>全自动</w:t>
            </w:r>
            <w:r>
              <w:rPr>
                <w:rFonts w:hint="eastAsia" w:hAnsi="宋体"/>
                <w:spacing w:val="2"/>
                <w:sz w:val="28"/>
                <w:szCs w:val="28"/>
                <w:highlight w:val="none"/>
              </w:rPr>
              <w:t>磨边机</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1</w:t>
            </w: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　</w:t>
            </w:r>
          </w:p>
        </w:tc>
      </w:tr>
    </w:tbl>
    <w:p>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1358"/>
        <w:gridCol w:w="5387"/>
        <w:gridCol w:w="1195"/>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货物/服务名称</w:t>
            </w:r>
          </w:p>
        </w:tc>
        <w:tc>
          <w:tcPr>
            <w:tcW w:w="5387"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技术规格参数、服务要求</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highlight w:val="none"/>
              </w:rPr>
            </w:pPr>
            <w:r>
              <w:rPr>
                <w:rFonts w:hint="eastAsia" w:hAnsi="宋体"/>
                <w:spacing w:val="2"/>
                <w:sz w:val="28"/>
                <w:szCs w:val="28"/>
                <w:highlight w:val="none"/>
              </w:rPr>
              <w:t>响应/偏离</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8"/>
                <w:szCs w:val="28"/>
                <w:highlight w:val="none"/>
              </w:rPr>
              <w:t>★</w:t>
            </w:r>
            <w:r>
              <w:rPr>
                <w:rFonts w:hAnsi="宋体" w:cs="宋体"/>
                <w:color w:val="000000"/>
                <w:sz w:val="24"/>
                <w:szCs w:val="24"/>
                <w:highlight w:val="none"/>
              </w:rPr>
              <w:t>加工模式</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倒边</w:t>
            </w:r>
            <w:r>
              <w:rPr>
                <w:rFonts w:hint="eastAsia" w:hAnsi="宋体" w:cs="宋体"/>
                <w:color w:val="000000"/>
                <w:sz w:val="24"/>
                <w:szCs w:val="24"/>
                <w:highlight w:val="none"/>
              </w:rPr>
              <w:t>,</w:t>
            </w:r>
            <w:r>
              <w:rPr>
                <w:rFonts w:hAnsi="宋体" w:cs="宋体"/>
                <w:color w:val="000000"/>
                <w:sz w:val="24"/>
                <w:szCs w:val="24"/>
                <w:highlight w:val="none"/>
              </w:rPr>
              <w:t xml:space="preserve"> 自动加工：计算机计算倒边</w:t>
            </w:r>
            <w:r>
              <w:rPr>
                <w:rFonts w:hint="eastAsia" w:hAnsi="宋体" w:cs="宋体"/>
                <w:color w:val="000000"/>
                <w:sz w:val="24"/>
                <w:szCs w:val="24"/>
                <w:highlight w:val="none"/>
              </w:rPr>
              <w:t>,</w:t>
            </w:r>
            <w:r>
              <w:rPr>
                <w:rFonts w:hAnsi="宋体" w:cs="宋体"/>
                <w:color w:val="000000"/>
                <w:sz w:val="24"/>
                <w:szCs w:val="24"/>
                <w:highlight w:val="none"/>
              </w:rPr>
              <w:t xml:space="preserve"> 指导加工</w:t>
            </w:r>
            <w:r>
              <w:rPr>
                <w:rFonts w:hint="eastAsia" w:hAnsi="宋体" w:cs="宋体"/>
                <w:color w:val="000000"/>
                <w:sz w:val="24"/>
                <w:szCs w:val="24"/>
                <w:highlight w:val="none"/>
              </w:rPr>
              <w:t>,</w:t>
            </w:r>
            <w:r>
              <w:rPr>
                <w:rFonts w:hAnsi="宋体" w:cs="宋体"/>
                <w:color w:val="000000"/>
                <w:sz w:val="24"/>
                <w:szCs w:val="24"/>
                <w:highlight w:val="none"/>
              </w:rPr>
              <w:t xml:space="preserve"> 抛光</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2</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可加工镜片</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塑料镜</w:t>
            </w:r>
            <w:r>
              <w:rPr>
                <w:rFonts w:hAnsi="宋体"/>
                <w:color w:val="000000"/>
                <w:sz w:val="24"/>
                <w:szCs w:val="24"/>
                <w:highlight w:val="none"/>
              </w:rPr>
              <w:t xml:space="preserve"> (</w:t>
            </w:r>
            <w:r>
              <w:rPr>
                <w:rFonts w:hAnsi="宋体" w:cs="宋体"/>
                <w:color w:val="000000"/>
                <w:sz w:val="24"/>
                <w:szCs w:val="24"/>
                <w:highlight w:val="none"/>
              </w:rPr>
              <w:t xml:space="preserve">片树脂  </w:t>
            </w:r>
            <w:r>
              <w:rPr>
                <w:rFonts w:hAnsi="宋体"/>
                <w:color w:val="000000"/>
                <w:sz w:val="24"/>
                <w:szCs w:val="24"/>
                <w:highlight w:val="none"/>
              </w:rPr>
              <w:t xml:space="preserve"> )</w:t>
            </w:r>
            <w:r>
              <w:rPr>
                <w:rFonts w:hAnsi="宋体" w:cs="宋体"/>
                <w:color w:val="000000"/>
                <w:sz w:val="24"/>
                <w:szCs w:val="24"/>
                <w:highlight w:val="none"/>
              </w:rPr>
              <w:t xml:space="preserve"> </w:t>
            </w:r>
            <w:r>
              <w:rPr>
                <w:rFonts w:hint="eastAsia" w:hAnsi="宋体" w:cs="宋体"/>
                <w:color w:val="000000"/>
                <w:sz w:val="24"/>
                <w:szCs w:val="24"/>
                <w:highlight w:val="none"/>
              </w:rPr>
              <w:t>,</w:t>
            </w:r>
            <w:r>
              <w:rPr>
                <w:rFonts w:hAnsi="宋体" w:cs="宋体"/>
                <w:color w:val="000000"/>
                <w:sz w:val="24"/>
                <w:szCs w:val="24"/>
                <w:highlight w:val="none"/>
              </w:rPr>
              <w:t>高折射率塑料</w:t>
            </w:r>
            <w:r>
              <w:rPr>
                <w:rFonts w:hint="eastAsia" w:hAnsi="宋体" w:cs="宋体"/>
                <w:color w:val="000000"/>
                <w:sz w:val="24"/>
                <w:szCs w:val="24"/>
                <w:highlight w:val="none"/>
              </w:rPr>
              <w:t>,</w:t>
            </w:r>
            <w:r>
              <w:rPr>
                <w:rFonts w:hAnsi="宋体" w:cs="宋体"/>
                <w:color w:val="000000"/>
                <w:sz w:val="24"/>
                <w:szCs w:val="24"/>
                <w:highlight w:val="none"/>
              </w:rPr>
              <w:t xml:space="preserve"> 太空</w:t>
            </w:r>
            <w:r>
              <w:rPr>
                <w:rFonts w:hint="eastAsia" w:hAnsi="宋体" w:cs="宋体"/>
                <w:color w:val="000000"/>
                <w:sz w:val="24"/>
                <w:szCs w:val="24"/>
                <w:highlight w:val="none"/>
              </w:rPr>
              <w:t>,</w:t>
            </w:r>
            <w:r>
              <w:rPr>
                <w:rFonts w:hAnsi="宋体" w:cs="宋体"/>
                <w:color w:val="000000"/>
                <w:sz w:val="24"/>
                <w:szCs w:val="24"/>
                <w:highlight w:val="none"/>
              </w:rPr>
              <w:t xml:space="preserve"> 亚克力</w:t>
            </w:r>
            <w:r>
              <w:rPr>
                <w:rFonts w:hint="eastAsia" w:hAnsi="宋体" w:cs="宋体"/>
                <w:color w:val="000000"/>
                <w:sz w:val="24"/>
                <w:szCs w:val="24"/>
                <w:highlight w:val="none"/>
              </w:rPr>
              <w:t>,</w:t>
            </w:r>
            <w:r>
              <w:rPr>
                <w:rFonts w:hAnsi="宋体"/>
                <w:color w:val="000000"/>
                <w:sz w:val="24"/>
                <w:szCs w:val="24"/>
                <w:highlight w:val="none"/>
              </w:rPr>
              <w:t xml:space="preserve"> Trivex</w:t>
            </w:r>
            <w:r>
              <w:rPr>
                <w:rFonts w:hint="eastAsia" w:hAnsi="宋体"/>
                <w:color w:val="000000"/>
                <w:sz w:val="24"/>
                <w:szCs w:val="24"/>
                <w:highlight w:val="none"/>
              </w:rPr>
              <w:t>,</w:t>
            </w:r>
            <w:r>
              <w:rPr>
                <w:rFonts w:hAnsi="宋体" w:cs="宋体"/>
                <w:color w:val="000000"/>
                <w:sz w:val="24"/>
                <w:szCs w:val="24"/>
                <w:highlight w:val="none"/>
              </w:rPr>
              <w:t xml:space="preserve"> 聚氨酯</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3</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8"/>
                <w:szCs w:val="28"/>
                <w:highlight w:val="none"/>
              </w:rPr>
              <w:t>★</w:t>
            </w:r>
            <w:r>
              <w:rPr>
                <w:rFonts w:hAnsi="宋体" w:cs="宋体"/>
                <w:color w:val="000000"/>
                <w:sz w:val="24"/>
                <w:szCs w:val="24"/>
                <w:highlight w:val="none"/>
              </w:rPr>
              <w:t>加工范围</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Arial"/>
                <w:color w:val="000000"/>
                <w:sz w:val="24"/>
                <w:szCs w:val="24"/>
                <w:highlight w:val="none"/>
              </w:rPr>
            </w:pPr>
            <w:r>
              <w:rPr>
                <w:rFonts w:ascii="宋体" w:hAnsi="宋体" w:cs="宋体"/>
                <w:color w:val="000000"/>
                <w:sz w:val="24"/>
                <w:szCs w:val="24"/>
                <w:highlight w:val="none"/>
              </w:rPr>
              <w:t>周围加工（无安全倒边）</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 最大镜片直径：</w:t>
            </w:r>
            <w:r>
              <w:rPr>
                <w:rFonts w:ascii="宋体" w:hAnsi="宋体" w:cs="Arial"/>
                <w:color w:val="000000"/>
                <w:sz w:val="24"/>
                <w:szCs w:val="24"/>
                <w:highlight w:val="none"/>
              </w:rPr>
              <w:t>ø85</w:t>
            </w:r>
            <w:r>
              <w:rPr>
                <w:rFonts w:ascii="宋体" w:hAnsi="宋体" w:cs="宋体"/>
                <w:color w:val="000000"/>
                <w:sz w:val="24"/>
                <w:szCs w:val="24"/>
                <w:highlight w:val="none"/>
              </w:rPr>
              <w:t>毫米或以下（</w:t>
            </w:r>
            <w:r>
              <w:rPr>
                <w:rFonts w:ascii="宋体" w:hAnsi="宋体" w:cs="Arial"/>
                <w:color w:val="000000"/>
                <w:sz w:val="24"/>
                <w:szCs w:val="24"/>
                <w:highlight w:val="none"/>
              </w:rPr>
              <w:t>ø100</w:t>
            </w:r>
            <w:r>
              <w:rPr>
                <w:rFonts w:ascii="宋体" w:hAnsi="宋体" w:cs="宋体"/>
                <w:color w:val="000000"/>
                <w:sz w:val="24"/>
                <w:szCs w:val="24"/>
                <w:highlight w:val="none"/>
              </w:rPr>
              <w:t>毫米以内）</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 最小镜片直径柔性吸盘：扁平磨边 </w:t>
            </w:r>
            <w:r>
              <w:rPr>
                <w:rFonts w:ascii="宋体" w:hAnsi="宋体" w:cs="Arial"/>
                <w:color w:val="000000"/>
                <w:sz w:val="24"/>
                <w:szCs w:val="24"/>
                <w:highlight w:val="none"/>
              </w:rPr>
              <w:t>ø32.0 × 19.5</w:t>
            </w:r>
            <w:r>
              <w:rPr>
                <w:rFonts w:ascii="宋体" w:hAnsi="宋体" w:cs="宋体"/>
                <w:color w:val="000000"/>
                <w:sz w:val="24"/>
                <w:szCs w:val="24"/>
                <w:highlight w:val="none"/>
              </w:rPr>
              <w:t xml:space="preserve">毫米，倒边  </w:t>
            </w:r>
            <w:r>
              <w:rPr>
                <w:rFonts w:ascii="宋体" w:hAnsi="宋体" w:cs="Arial"/>
                <w:color w:val="000000"/>
                <w:sz w:val="24"/>
                <w:szCs w:val="24"/>
                <w:highlight w:val="none"/>
              </w:rPr>
              <w:t xml:space="preserve"> ø33.0 ×</w:t>
            </w:r>
            <w:r>
              <w:rPr>
                <w:rFonts w:ascii="宋体" w:hAnsi="宋体"/>
                <w:color w:val="000000"/>
                <w:sz w:val="24"/>
                <w:szCs w:val="24"/>
                <w:highlight w:val="none"/>
              </w:rPr>
              <w:t>21.0</w:t>
            </w:r>
            <w:r>
              <w:rPr>
                <w:rFonts w:ascii="宋体" w:hAnsi="宋体" w:cs="宋体"/>
                <w:color w:val="000000"/>
                <w:sz w:val="24"/>
                <w:szCs w:val="24"/>
                <w:highlight w:val="none"/>
              </w:rPr>
              <w:t>毫米</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 最小镜片直径迷你吸盘：扁平磨边 </w:t>
            </w:r>
            <w:r>
              <w:rPr>
                <w:rFonts w:ascii="宋体" w:hAnsi="宋体" w:cs="Arial"/>
                <w:color w:val="000000"/>
                <w:sz w:val="24"/>
                <w:szCs w:val="24"/>
                <w:highlight w:val="none"/>
              </w:rPr>
              <w:t>ø22.0×17.4</w:t>
            </w:r>
            <w:r>
              <w:rPr>
                <w:rFonts w:ascii="宋体" w:hAnsi="宋体" w:cs="宋体"/>
                <w:color w:val="000000"/>
                <w:sz w:val="24"/>
                <w:szCs w:val="24"/>
                <w:highlight w:val="none"/>
              </w:rPr>
              <w:t xml:space="preserve">毫米，倒边  </w:t>
            </w:r>
            <w:r>
              <w:rPr>
                <w:rFonts w:ascii="宋体" w:hAnsi="宋体" w:cs="Arial"/>
                <w:color w:val="000000"/>
                <w:sz w:val="24"/>
                <w:szCs w:val="24"/>
                <w:highlight w:val="none"/>
              </w:rPr>
              <w:t xml:space="preserve"> ø23.0 × </w:t>
            </w:r>
            <w:r>
              <w:rPr>
                <w:rFonts w:ascii="宋体" w:hAnsi="宋体"/>
                <w:color w:val="000000"/>
                <w:sz w:val="24"/>
                <w:szCs w:val="24"/>
                <w:highlight w:val="none"/>
              </w:rPr>
              <w:t>18.4</w:t>
            </w:r>
            <w:r>
              <w:rPr>
                <w:rFonts w:ascii="宋体" w:hAnsi="宋体" w:cs="宋体"/>
                <w:color w:val="000000"/>
                <w:sz w:val="24"/>
                <w:szCs w:val="24"/>
                <w:highlight w:val="none"/>
              </w:rPr>
              <w:t>毫米</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4</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开槽</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 xml:space="preserve">最大镜片直径：与周围加工 </w:t>
            </w:r>
            <w:r>
              <w:rPr>
                <w:rFonts w:ascii="宋体" w:hAnsi="宋体"/>
                <w:color w:val="000000"/>
                <w:sz w:val="24"/>
                <w:szCs w:val="24"/>
                <w:highlight w:val="none"/>
              </w:rPr>
              <w:t>/</w:t>
            </w:r>
            <w:r>
              <w:rPr>
                <w:rFonts w:ascii="宋体" w:hAnsi="宋体" w:cs="宋体"/>
                <w:color w:val="000000"/>
                <w:sz w:val="24"/>
                <w:szCs w:val="24"/>
                <w:highlight w:val="none"/>
              </w:rPr>
              <w:t>扁平磨边相同</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最小镜片直径：与周围加工 </w:t>
            </w:r>
            <w:r>
              <w:rPr>
                <w:rFonts w:ascii="宋体" w:hAnsi="宋体"/>
                <w:color w:val="000000"/>
                <w:sz w:val="24"/>
                <w:szCs w:val="24"/>
                <w:highlight w:val="none"/>
              </w:rPr>
              <w:t>/</w:t>
            </w:r>
            <w:r>
              <w:rPr>
                <w:rFonts w:ascii="宋体" w:hAnsi="宋体" w:cs="宋体"/>
                <w:color w:val="000000"/>
                <w:sz w:val="24"/>
                <w:szCs w:val="24"/>
                <w:highlight w:val="none"/>
              </w:rPr>
              <w:t>扁平磨边相同</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5</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瞳距</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olor w:val="000000"/>
                <w:sz w:val="24"/>
                <w:szCs w:val="24"/>
                <w:highlight w:val="none"/>
              </w:rPr>
              <w:t>30.00</w:t>
            </w:r>
            <w:r>
              <w:rPr>
                <w:rFonts w:ascii="宋体" w:hAnsi="宋体" w:cs="宋体"/>
                <w:color w:val="000000"/>
                <w:sz w:val="24"/>
                <w:szCs w:val="24"/>
                <w:highlight w:val="none"/>
              </w:rPr>
              <w:t xml:space="preserve">至  </w:t>
            </w:r>
            <w:r>
              <w:rPr>
                <w:rFonts w:ascii="宋体" w:hAnsi="宋体"/>
                <w:color w:val="000000"/>
                <w:sz w:val="24"/>
                <w:szCs w:val="24"/>
                <w:highlight w:val="none"/>
              </w:rPr>
              <w:t>99.50</w:t>
            </w:r>
            <w:r>
              <w:rPr>
                <w:rFonts w:ascii="宋体" w:hAnsi="宋体" w:cs="宋体"/>
                <w:color w:val="000000"/>
                <w:sz w:val="24"/>
                <w:szCs w:val="24"/>
                <w:highlight w:val="none"/>
              </w:rPr>
              <w:t xml:space="preserve">毫米（增量   </w:t>
            </w:r>
            <w:r>
              <w:rPr>
                <w:rFonts w:ascii="宋体" w:hAnsi="宋体"/>
                <w:color w:val="000000"/>
                <w:sz w:val="24"/>
                <w:szCs w:val="24"/>
                <w:highlight w:val="none"/>
              </w:rPr>
              <w:t>0.50</w:t>
            </w:r>
            <w:r>
              <w:rPr>
                <w:rFonts w:ascii="宋体" w:hAnsi="宋体" w:cs="宋体"/>
                <w:color w:val="000000"/>
                <w:sz w:val="24"/>
                <w:szCs w:val="24"/>
                <w:highlight w:val="none"/>
              </w:rPr>
              <w:t>毫米）</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6</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olor w:val="000000"/>
                <w:sz w:val="24"/>
                <w:szCs w:val="24"/>
                <w:highlight w:val="none"/>
              </w:rPr>
              <w:t>1/2</w:t>
            </w:r>
            <w:r>
              <w:rPr>
                <w:rFonts w:hAnsi="宋体" w:cs="宋体"/>
                <w:color w:val="000000"/>
                <w:sz w:val="24"/>
                <w:szCs w:val="24"/>
                <w:highlight w:val="none"/>
              </w:rPr>
              <w:t>瞳距</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olor w:val="000000"/>
                <w:sz w:val="24"/>
                <w:szCs w:val="24"/>
                <w:highlight w:val="none"/>
              </w:rPr>
              <w:t xml:space="preserve"> 15.00</w:t>
            </w:r>
            <w:r>
              <w:rPr>
                <w:rFonts w:ascii="宋体" w:hAnsi="宋体" w:cs="宋体"/>
                <w:color w:val="000000"/>
                <w:sz w:val="24"/>
                <w:szCs w:val="24"/>
                <w:highlight w:val="none"/>
              </w:rPr>
              <w:t xml:space="preserve">至  </w:t>
            </w:r>
            <w:r>
              <w:rPr>
                <w:rFonts w:ascii="宋体" w:hAnsi="宋体"/>
                <w:color w:val="000000"/>
                <w:sz w:val="24"/>
                <w:szCs w:val="24"/>
                <w:highlight w:val="none"/>
              </w:rPr>
              <w:t>49.75</w:t>
            </w:r>
            <w:r>
              <w:rPr>
                <w:rFonts w:ascii="宋体" w:hAnsi="宋体" w:cs="宋体"/>
                <w:color w:val="000000"/>
                <w:sz w:val="24"/>
                <w:szCs w:val="24"/>
                <w:highlight w:val="none"/>
              </w:rPr>
              <w:t xml:space="preserve">毫米（增量   </w:t>
            </w:r>
            <w:r>
              <w:rPr>
                <w:rFonts w:ascii="宋体" w:hAnsi="宋体"/>
                <w:color w:val="000000"/>
                <w:sz w:val="24"/>
                <w:szCs w:val="24"/>
                <w:highlight w:val="none"/>
              </w:rPr>
              <w:t>0.25</w:t>
            </w:r>
            <w:r>
              <w:rPr>
                <w:rFonts w:ascii="宋体" w:hAnsi="宋体" w:cs="宋体"/>
                <w:color w:val="000000"/>
                <w:sz w:val="24"/>
                <w:szCs w:val="24"/>
                <w:highlight w:val="none"/>
              </w:rPr>
              <w:t>毫米）</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7</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倒边位置</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spacing w:val="2"/>
                <w:sz w:val="24"/>
                <w:szCs w:val="24"/>
                <w:highlight w:val="none"/>
              </w:rPr>
            </w:pPr>
            <w:r>
              <w:rPr>
                <w:rFonts w:hAnsi="宋体"/>
                <w:color w:val="000000"/>
                <w:sz w:val="24"/>
                <w:szCs w:val="24"/>
                <w:highlight w:val="none"/>
              </w:rPr>
              <w:t>-10.0</w:t>
            </w:r>
            <w:r>
              <w:rPr>
                <w:rFonts w:hAnsi="宋体" w:cs="宋体"/>
                <w:color w:val="000000"/>
                <w:sz w:val="24"/>
                <w:szCs w:val="24"/>
                <w:highlight w:val="none"/>
              </w:rPr>
              <w:t xml:space="preserve">至  </w:t>
            </w:r>
            <w:r>
              <w:rPr>
                <w:rFonts w:hAnsi="宋体"/>
                <w:color w:val="000000"/>
                <w:sz w:val="24"/>
                <w:szCs w:val="24"/>
                <w:highlight w:val="none"/>
              </w:rPr>
              <w:t>+10.0</w:t>
            </w:r>
            <w:r>
              <w:rPr>
                <w:rFonts w:hAnsi="宋体" w:cs="宋体"/>
                <w:color w:val="000000"/>
                <w:sz w:val="24"/>
                <w:szCs w:val="24"/>
                <w:highlight w:val="none"/>
              </w:rPr>
              <w:t xml:space="preserve">毫米（增量   </w:t>
            </w:r>
            <w:r>
              <w:rPr>
                <w:rFonts w:hAnsi="宋体"/>
                <w:color w:val="000000"/>
                <w:sz w:val="24"/>
                <w:szCs w:val="24"/>
                <w:highlight w:val="none"/>
              </w:rPr>
              <w:t>0.1</w:t>
            </w:r>
            <w:r>
              <w:rPr>
                <w:rFonts w:hAnsi="宋体" w:cs="宋体"/>
                <w:color w:val="000000"/>
                <w:sz w:val="24"/>
                <w:szCs w:val="24"/>
                <w:highlight w:val="none"/>
              </w:rPr>
              <w:t>毫米）</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8</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8"/>
                <w:szCs w:val="28"/>
                <w:highlight w:val="none"/>
              </w:rPr>
              <w:t>★</w:t>
            </w:r>
            <w:r>
              <w:rPr>
                <w:rFonts w:hAnsi="宋体" w:cs="宋体"/>
                <w:color w:val="000000"/>
                <w:sz w:val="24"/>
                <w:szCs w:val="24"/>
                <w:highlight w:val="none"/>
              </w:rPr>
              <w:t>磨轮配置</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 xml:space="preserve">塑料粗磨磨轮：直径 </w:t>
            </w:r>
            <w:r>
              <w:rPr>
                <w:rFonts w:ascii="宋体" w:hAnsi="宋体"/>
                <w:color w:val="000000"/>
                <w:sz w:val="24"/>
                <w:szCs w:val="24"/>
                <w:highlight w:val="none"/>
              </w:rPr>
              <w:t>100</w:t>
            </w:r>
            <w:r>
              <w:rPr>
                <w:rFonts w:ascii="宋体" w:hAnsi="宋体" w:cs="宋体"/>
                <w:color w:val="000000"/>
                <w:sz w:val="24"/>
                <w:szCs w:val="24"/>
                <w:highlight w:val="none"/>
              </w:rPr>
              <w:t xml:space="preserve">毫米，宽度  </w:t>
            </w:r>
            <w:r>
              <w:rPr>
                <w:rFonts w:ascii="宋体" w:hAnsi="宋体"/>
                <w:color w:val="000000"/>
                <w:sz w:val="24"/>
                <w:szCs w:val="24"/>
                <w:highlight w:val="none"/>
              </w:rPr>
              <w:t>17</w:t>
            </w:r>
            <w:r>
              <w:rPr>
                <w:rFonts w:ascii="宋体" w:hAnsi="宋体" w:cs="宋体"/>
                <w:color w:val="000000"/>
                <w:sz w:val="24"/>
                <w:szCs w:val="24"/>
                <w:highlight w:val="none"/>
              </w:rPr>
              <w:t>毫米</w:t>
            </w:r>
          </w:p>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 xml:space="preserve">细磨磨轮：直径 </w:t>
            </w:r>
            <w:r>
              <w:rPr>
                <w:rFonts w:ascii="宋体" w:hAnsi="宋体"/>
                <w:color w:val="000000"/>
                <w:sz w:val="24"/>
                <w:szCs w:val="24"/>
                <w:highlight w:val="none"/>
              </w:rPr>
              <w:t>100</w:t>
            </w:r>
            <w:r>
              <w:rPr>
                <w:rFonts w:ascii="宋体" w:hAnsi="宋体" w:cs="宋体"/>
                <w:color w:val="000000"/>
                <w:sz w:val="24"/>
                <w:szCs w:val="24"/>
                <w:highlight w:val="none"/>
              </w:rPr>
              <w:t xml:space="preserve">毫米，宽度  </w:t>
            </w:r>
            <w:r>
              <w:rPr>
                <w:rFonts w:ascii="宋体" w:hAnsi="宋体"/>
                <w:color w:val="000000"/>
                <w:sz w:val="24"/>
                <w:szCs w:val="24"/>
                <w:highlight w:val="none"/>
              </w:rPr>
              <w:t>22.5</w:t>
            </w:r>
            <w:r>
              <w:rPr>
                <w:rFonts w:ascii="宋体" w:hAnsi="宋体" w:cs="宋体"/>
                <w:color w:val="000000"/>
                <w:sz w:val="24"/>
                <w:szCs w:val="24"/>
                <w:highlight w:val="none"/>
              </w:rPr>
              <w:t>毫米</w:t>
            </w:r>
          </w:p>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 xml:space="preserve">细磨磨轮：直径 </w:t>
            </w:r>
            <w:r>
              <w:rPr>
                <w:rFonts w:ascii="宋体" w:hAnsi="宋体"/>
                <w:color w:val="000000"/>
                <w:sz w:val="24"/>
                <w:szCs w:val="24"/>
                <w:highlight w:val="none"/>
              </w:rPr>
              <w:t>100</w:t>
            </w:r>
            <w:r>
              <w:rPr>
                <w:rFonts w:ascii="宋体" w:hAnsi="宋体" w:cs="宋体"/>
                <w:color w:val="000000"/>
                <w:sz w:val="24"/>
                <w:szCs w:val="24"/>
                <w:highlight w:val="none"/>
              </w:rPr>
              <w:t xml:space="preserve">毫米，宽度  </w:t>
            </w:r>
            <w:r>
              <w:rPr>
                <w:rFonts w:ascii="宋体" w:hAnsi="宋体"/>
                <w:color w:val="000000"/>
                <w:sz w:val="24"/>
                <w:szCs w:val="24"/>
                <w:highlight w:val="none"/>
              </w:rPr>
              <w:t>12.5</w:t>
            </w:r>
            <w:r>
              <w:rPr>
                <w:rFonts w:ascii="宋体" w:hAnsi="宋体" w:cs="宋体"/>
                <w:color w:val="000000"/>
                <w:sz w:val="24"/>
                <w:szCs w:val="24"/>
                <w:highlight w:val="none"/>
              </w:rPr>
              <w:t>毫米</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9</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Ansi="宋体" w:cs="宋体"/>
                <w:color w:val="000000"/>
                <w:sz w:val="24"/>
                <w:szCs w:val="24"/>
                <w:highlight w:val="none"/>
              </w:rPr>
              <w:t>镜片夹紧</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spacing w:val="2"/>
                <w:sz w:val="24"/>
                <w:szCs w:val="24"/>
                <w:highlight w:val="none"/>
              </w:rPr>
            </w:pPr>
            <w:r>
              <w:rPr>
                <w:rFonts w:hAnsi="宋体" w:cs="宋体"/>
                <w:color w:val="000000"/>
                <w:sz w:val="24"/>
                <w:szCs w:val="24"/>
                <w:highlight w:val="none"/>
              </w:rPr>
              <w:t>夹紧方法电气系统</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0</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int="eastAsia" w:hAnsi="宋体"/>
                <w:spacing w:val="2"/>
                <w:sz w:val="28"/>
                <w:szCs w:val="28"/>
                <w:highlight w:val="none"/>
              </w:rPr>
              <w:t>★</w:t>
            </w:r>
            <w:r>
              <w:rPr>
                <w:rFonts w:hAnsi="宋体" w:cs="宋体"/>
                <w:color w:val="000000"/>
                <w:sz w:val="24"/>
                <w:szCs w:val="24"/>
                <w:highlight w:val="none"/>
              </w:rPr>
              <w:t>扫描方法</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cs="宋体"/>
                <w:color w:val="000000"/>
                <w:sz w:val="24"/>
                <w:szCs w:val="24"/>
                <w:highlight w:val="none"/>
              </w:rPr>
            </w:pPr>
            <w:r>
              <w:rPr>
                <w:rFonts w:hAnsi="宋体" w:cs="宋体"/>
                <w:color w:val="000000"/>
                <w:sz w:val="24"/>
                <w:szCs w:val="24"/>
                <w:highlight w:val="none"/>
              </w:rPr>
              <w:t xml:space="preserve">自动 </w:t>
            </w:r>
            <w:r>
              <w:rPr>
                <w:rFonts w:hAnsi="宋体"/>
                <w:color w:val="000000"/>
                <w:sz w:val="24"/>
                <w:szCs w:val="24"/>
                <w:highlight w:val="none"/>
              </w:rPr>
              <w:t>3-D</w:t>
            </w:r>
            <w:r>
              <w:rPr>
                <w:rFonts w:hAnsi="宋体" w:cs="宋体"/>
                <w:color w:val="000000"/>
                <w:sz w:val="24"/>
                <w:szCs w:val="24"/>
                <w:highlight w:val="none"/>
              </w:rPr>
              <w:t>双眼扫描</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2</w:t>
            </w:r>
          </w:p>
        </w:tc>
        <w:tc>
          <w:tcPr>
            <w:tcW w:w="1358"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Ansi="宋体" w:cs="宋体"/>
                <w:color w:val="000000"/>
                <w:sz w:val="24"/>
                <w:szCs w:val="24"/>
                <w:highlight w:val="none"/>
              </w:rPr>
              <w:t>框心距测量</w:t>
            </w:r>
          </w:p>
        </w:tc>
        <w:tc>
          <w:tcPr>
            <w:tcW w:w="5387"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cs="宋体"/>
                <w:color w:val="000000"/>
                <w:sz w:val="24"/>
                <w:szCs w:val="24"/>
                <w:highlight w:val="none"/>
              </w:rPr>
            </w:pPr>
            <w:r>
              <w:rPr>
                <w:rFonts w:hAnsi="宋体" w:cs="宋体"/>
                <w:color w:val="000000"/>
                <w:sz w:val="24"/>
                <w:szCs w:val="24"/>
                <w:highlight w:val="none"/>
              </w:rPr>
              <w:t>可用</w:t>
            </w:r>
          </w:p>
        </w:tc>
        <w:tc>
          <w:tcPr>
            <w:tcW w:w="1195"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3</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Ansi="宋体" w:cs="宋体"/>
                <w:color w:val="000000"/>
                <w:sz w:val="24"/>
                <w:szCs w:val="24"/>
                <w:highlight w:val="none"/>
              </w:rPr>
              <w:t>铁笔装配</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cs="宋体"/>
                <w:color w:val="000000"/>
                <w:sz w:val="24"/>
                <w:szCs w:val="24"/>
                <w:highlight w:val="none"/>
              </w:rPr>
            </w:pPr>
            <w:r>
              <w:rPr>
                <w:rFonts w:hAnsi="宋体" w:cs="宋体"/>
                <w:color w:val="000000"/>
                <w:sz w:val="24"/>
                <w:szCs w:val="24"/>
                <w:highlight w:val="none"/>
              </w:rPr>
              <w:t>可在自动和半自动之间切换</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4</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int="eastAsia" w:hAnsi="宋体"/>
                <w:spacing w:val="2"/>
                <w:sz w:val="28"/>
                <w:szCs w:val="28"/>
                <w:highlight w:val="none"/>
              </w:rPr>
              <w:t>★</w:t>
            </w:r>
            <w:r>
              <w:rPr>
                <w:rFonts w:hAnsi="宋体" w:cs="宋体"/>
                <w:color w:val="000000"/>
                <w:sz w:val="24"/>
                <w:szCs w:val="24"/>
                <w:highlight w:val="none"/>
              </w:rPr>
              <w:t>测量精度</w:t>
            </w:r>
          </w:p>
        </w:tc>
        <w:tc>
          <w:tcPr>
            <w:tcW w:w="5387" w:type="dxa"/>
            <w:tcBorders>
              <w:top w:val="single" w:color="auto" w:sz="4" w:space="0"/>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 xml:space="preserve">镜框扫描 </w:t>
            </w:r>
            <w:r>
              <w:rPr>
                <w:rFonts w:ascii="宋体" w:hAnsi="宋体" w:cs="Arial"/>
                <w:color w:val="000000"/>
                <w:sz w:val="24"/>
                <w:szCs w:val="24"/>
                <w:highlight w:val="none"/>
              </w:rPr>
              <w:t>±0.1</w:t>
            </w:r>
            <w:r>
              <w:rPr>
                <w:rFonts w:ascii="宋体" w:hAnsi="宋体" w:cs="宋体"/>
                <w:color w:val="000000"/>
                <w:sz w:val="24"/>
                <w:szCs w:val="24"/>
                <w:highlight w:val="none"/>
              </w:rPr>
              <w:t>毫米（</w:t>
            </w:r>
            <w:r>
              <w:rPr>
                <w:rFonts w:ascii="宋体" w:hAnsi="宋体" w:cs="Arial"/>
                <w:color w:val="000000"/>
                <w:sz w:val="24"/>
                <w:szCs w:val="24"/>
                <w:highlight w:val="none"/>
              </w:rPr>
              <w:t>ø45</w:t>
            </w:r>
            <w:r>
              <w:rPr>
                <w:rFonts w:ascii="宋体" w:hAnsi="宋体" w:cs="宋体"/>
                <w:color w:val="000000"/>
                <w:sz w:val="24"/>
                <w:szCs w:val="24"/>
                <w:highlight w:val="none"/>
              </w:rPr>
              <w:t>标准镜片周长误差）自动校准后的扫描结果</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5</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Ansi="宋体" w:cs="宋体"/>
                <w:color w:val="000000"/>
                <w:sz w:val="24"/>
                <w:szCs w:val="24"/>
                <w:highlight w:val="none"/>
              </w:rPr>
              <w:t>镜片布局</w:t>
            </w:r>
          </w:p>
        </w:tc>
        <w:tc>
          <w:tcPr>
            <w:tcW w:w="5387" w:type="dxa"/>
            <w:tcBorders>
              <w:top w:val="nil"/>
              <w:left w:val="nil"/>
              <w:bottom w:val="single" w:color="auto" w:sz="4" w:space="0"/>
              <w:right w:val="single" w:color="auto" w:sz="4" w:space="0"/>
            </w:tcBorders>
            <w:shd w:val="clear" w:color="000000" w:fill="FFFFFF"/>
            <w:vAlign w:val="center"/>
          </w:tcPr>
          <w:p>
            <w:pPr>
              <w:autoSpaceDE w:val="0"/>
              <w:autoSpaceDN w:val="0"/>
              <w:jc w:val="left"/>
              <w:rPr>
                <w:rFonts w:ascii="宋体" w:hAnsi="宋体" w:cs="宋体"/>
                <w:color w:val="000000"/>
                <w:sz w:val="24"/>
                <w:szCs w:val="24"/>
                <w:highlight w:val="none"/>
              </w:rPr>
            </w:pPr>
            <w:r>
              <w:rPr>
                <w:rFonts w:ascii="宋体" w:hAnsi="宋体" w:cs="宋体"/>
                <w:color w:val="000000"/>
                <w:sz w:val="24"/>
                <w:szCs w:val="24"/>
                <w:highlight w:val="none"/>
              </w:rPr>
              <w:t>光学中心，镜框中心，双光</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6</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Ansi="宋体" w:cs="宋体"/>
                <w:color w:val="000000"/>
                <w:sz w:val="24"/>
                <w:szCs w:val="24"/>
                <w:highlight w:val="none"/>
              </w:rPr>
              <w:t>布局输入项</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cs="宋体"/>
                <w:color w:val="000000"/>
                <w:sz w:val="24"/>
                <w:szCs w:val="24"/>
                <w:highlight w:val="none"/>
              </w:rPr>
            </w:pPr>
            <w:r>
              <w:rPr>
                <w:rFonts w:hAnsi="宋体" w:cs="宋体"/>
                <w:color w:val="000000"/>
                <w:sz w:val="24"/>
                <w:szCs w:val="24"/>
                <w:highlight w:val="none"/>
              </w:rPr>
              <w:t>框心距，瞳距</w:t>
            </w:r>
            <w:r>
              <w:rPr>
                <w:rFonts w:hAnsi="宋体"/>
                <w:color w:val="000000"/>
                <w:sz w:val="24"/>
                <w:szCs w:val="24"/>
                <w:highlight w:val="none"/>
              </w:rPr>
              <w:t xml:space="preserve"> (1/2 </w:t>
            </w:r>
            <w:r>
              <w:rPr>
                <w:rFonts w:hAnsi="宋体" w:cs="宋体"/>
                <w:color w:val="000000"/>
                <w:sz w:val="24"/>
                <w:szCs w:val="24"/>
                <w:highlight w:val="none"/>
              </w:rPr>
              <w:t xml:space="preserve">瞳距 </w:t>
            </w:r>
            <w:r>
              <w:rPr>
                <w:rFonts w:hAnsi="宋体"/>
                <w:color w:val="000000"/>
                <w:sz w:val="24"/>
                <w:szCs w:val="24"/>
                <w:highlight w:val="none"/>
              </w:rPr>
              <w:t>)</w:t>
            </w:r>
            <w:r>
              <w:rPr>
                <w:rFonts w:hAnsi="宋体" w:cs="宋体"/>
                <w:color w:val="000000"/>
                <w:sz w:val="24"/>
                <w:szCs w:val="24"/>
                <w:highlight w:val="none"/>
              </w:rPr>
              <w:t>，光学中心高度（垂直光学中心，瞳距，瞳高）</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4"/>
                <w:szCs w:val="24"/>
                <w:highlight w:val="none"/>
              </w:rPr>
            </w:pPr>
            <w:r>
              <w:rPr>
                <w:rFonts w:hint="eastAsia" w:hAnsi="宋体"/>
                <w:spacing w:val="2"/>
                <w:sz w:val="24"/>
                <w:szCs w:val="24"/>
                <w:highlight w:val="none"/>
              </w:rPr>
              <w:t>1</w:t>
            </w:r>
            <w:r>
              <w:rPr>
                <w:rFonts w:hAnsi="宋体"/>
                <w:spacing w:val="2"/>
                <w:sz w:val="24"/>
                <w:szCs w:val="24"/>
                <w:highlight w:val="none"/>
              </w:rPr>
              <w:t>7</w:t>
            </w:r>
          </w:p>
        </w:tc>
        <w:tc>
          <w:tcPr>
            <w:tcW w:w="1358"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cs="宋体"/>
                <w:color w:val="000000"/>
                <w:sz w:val="24"/>
                <w:szCs w:val="24"/>
                <w:highlight w:val="none"/>
              </w:rPr>
            </w:pPr>
            <w:r>
              <w:rPr>
                <w:rFonts w:hAnsi="宋体" w:cs="宋体"/>
                <w:color w:val="000000"/>
                <w:sz w:val="24"/>
                <w:szCs w:val="24"/>
                <w:highlight w:val="none"/>
              </w:rPr>
              <w:t>磨轮用电动机</w:t>
            </w:r>
          </w:p>
        </w:tc>
        <w:tc>
          <w:tcPr>
            <w:tcW w:w="538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rPr>
                <w:rFonts w:hAnsi="宋体" w:cs="宋体"/>
                <w:color w:val="000000"/>
                <w:sz w:val="24"/>
                <w:szCs w:val="24"/>
                <w:highlight w:val="none"/>
              </w:rPr>
            </w:pPr>
            <w:r>
              <w:rPr>
                <w:rFonts w:hAnsi="宋体" w:cs="宋体"/>
                <w:color w:val="000000"/>
                <w:sz w:val="24"/>
                <w:szCs w:val="24"/>
                <w:highlight w:val="none"/>
              </w:rPr>
              <w:t>高效枢轴同轴无电刷电动机</w:t>
            </w:r>
          </w:p>
        </w:tc>
        <w:tc>
          <w:tcPr>
            <w:tcW w:w="1195"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4"/>
                <w:szCs w:val="24"/>
                <w:highlight w:val="none"/>
              </w:rPr>
            </w:pPr>
          </w:p>
        </w:tc>
      </w:tr>
    </w:tbl>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交货期：签订合同后30天内</w:t>
      </w:r>
    </w:p>
    <w:p>
      <w:pPr>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交货地点：医院指定地点</w:t>
      </w:r>
    </w:p>
    <w:p>
      <w:pPr>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付款条件及方式：首付款在合同签订生效后，甲方在货到安装、调试、验收且试运行三个月后向乙方付合同总价的</w:t>
      </w:r>
      <w:r>
        <w:rPr>
          <w:rFonts w:ascii="宋体" w:hAnsi="宋体" w:cs="宋体"/>
          <w:color w:val="FF0000"/>
          <w:kern w:val="0"/>
          <w:sz w:val="28"/>
          <w:szCs w:val="28"/>
          <w:highlight w:val="none"/>
        </w:rPr>
        <w:t>10</w:t>
      </w:r>
      <w:r>
        <w:rPr>
          <w:rFonts w:hint="eastAsia" w:ascii="宋体" w:hAnsi="宋体" w:cs="宋体"/>
          <w:color w:val="FF0000"/>
          <w:kern w:val="0"/>
          <w:sz w:val="28"/>
          <w:szCs w:val="28"/>
          <w:highlight w:val="none"/>
        </w:rPr>
        <w:t>0%，，供应商履行保修义务，无质量问题即付清。</w:t>
      </w:r>
    </w:p>
    <w:p>
      <w:pPr>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保修期：≥</w:t>
      </w:r>
      <w:r>
        <w:rPr>
          <w:rFonts w:ascii="宋体" w:hAnsi="宋体" w:cs="宋体"/>
          <w:color w:val="FF0000"/>
          <w:kern w:val="0"/>
          <w:sz w:val="28"/>
          <w:szCs w:val="28"/>
          <w:highlight w:val="none"/>
        </w:rPr>
        <w:t>1</w:t>
      </w:r>
      <w:r>
        <w:rPr>
          <w:rFonts w:hint="eastAsia" w:ascii="宋体" w:hAnsi="宋体" w:cs="宋体"/>
          <w:color w:val="FF0000"/>
          <w:kern w:val="0"/>
          <w:sz w:val="28"/>
          <w:szCs w:val="28"/>
          <w:highlight w:val="none"/>
        </w:rPr>
        <w:t>年</w:t>
      </w:r>
    </w:p>
    <w:p>
      <w:pPr>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提供售后服务承诺书</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FF0000"/>
                <w:sz w:val="28"/>
                <w:szCs w:val="28"/>
                <w:highlight w:val="none"/>
              </w:rPr>
            </w:pPr>
            <w:r>
              <w:rPr>
                <w:rFonts w:hint="eastAsia" w:ascii="宋体" w:hAnsi="宋体"/>
                <w:color w:val="FF0000"/>
                <w:sz w:val="28"/>
                <w:szCs w:val="28"/>
                <w:highlight w:val="none"/>
              </w:rPr>
              <w:t>企业资质及产品注册证</w:t>
            </w:r>
          </w:p>
        </w:tc>
        <w:tc>
          <w:tcPr>
            <w:tcW w:w="4586" w:type="dxa"/>
            <w:tcBorders>
              <w:left w:val="single" w:color="auto" w:sz="4" w:space="0"/>
            </w:tcBorders>
            <w:vAlign w:val="center"/>
          </w:tcPr>
          <w:p>
            <w:pPr>
              <w:spacing w:line="460" w:lineRule="exact"/>
              <w:jc w:val="center"/>
              <w:rPr>
                <w:rFonts w:hint="eastAsia" w:ascii="宋体" w:hAnsi="宋体" w:eastAsia="宋体"/>
                <w:color w:val="FF0000"/>
                <w:sz w:val="28"/>
                <w:szCs w:val="28"/>
                <w:highlight w:val="none"/>
                <w:lang w:eastAsia="zh-CN"/>
              </w:rPr>
            </w:pPr>
            <w:r>
              <w:rPr>
                <w:rFonts w:hint="eastAsia" w:ascii="宋体" w:hAnsi="宋体"/>
                <w:color w:val="FF0000"/>
                <w:sz w:val="28"/>
                <w:szCs w:val="28"/>
                <w:highlight w:val="none"/>
              </w:rPr>
              <w:t>供应商具有有效的</w:t>
            </w:r>
            <w:r>
              <w:rPr>
                <w:rFonts w:hint="eastAsia" w:ascii="宋体" w:hAnsi="宋体"/>
                <w:color w:val="FF0000"/>
                <w:sz w:val="28"/>
                <w:szCs w:val="28"/>
                <w:highlight w:val="none"/>
                <w:lang w:eastAsia="zh-CN"/>
              </w:rPr>
              <w:t>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34"/>
        <w:gridCol w:w="851"/>
        <w:gridCol w:w="7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45"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内容</w:t>
            </w: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因素</w:t>
            </w:r>
          </w:p>
        </w:tc>
        <w:tc>
          <w:tcPr>
            <w:tcW w:w="851"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分值</w:t>
            </w:r>
          </w:p>
        </w:tc>
        <w:tc>
          <w:tcPr>
            <w:tcW w:w="7065"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45" w:type="dxa"/>
            <w:vMerge w:val="restart"/>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商</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务</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审</w:t>
            </w: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市场</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成熟度</w:t>
            </w:r>
          </w:p>
        </w:tc>
        <w:tc>
          <w:tcPr>
            <w:tcW w:w="851" w:type="dxa"/>
            <w:vAlign w:val="center"/>
          </w:tcPr>
          <w:p>
            <w:pPr>
              <w:snapToGrid w:val="0"/>
              <w:spacing w:line="400" w:lineRule="exact"/>
              <w:jc w:val="center"/>
              <w:rPr>
                <w:rFonts w:ascii="宋体" w:hAnsi="宋体" w:cs="宋体"/>
                <w:sz w:val="28"/>
                <w:szCs w:val="28"/>
                <w:highlight w:val="none"/>
              </w:rPr>
            </w:pPr>
            <w:r>
              <w:rPr>
                <w:rFonts w:ascii="宋体" w:hAnsi="宋体" w:cs="宋体"/>
                <w:sz w:val="28"/>
                <w:szCs w:val="28"/>
                <w:highlight w:val="none"/>
              </w:rPr>
              <w:t>8</w:t>
            </w:r>
          </w:p>
        </w:tc>
        <w:tc>
          <w:tcPr>
            <w:tcW w:w="7065" w:type="dxa"/>
            <w:vAlign w:val="center"/>
          </w:tcPr>
          <w:p>
            <w:pPr>
              <w:spacing w:line="360" w:lineRule="exact"/>
              <w:jc w:val="left"/>
              <w:rPr>
                <w:sz w:val="28"/>
                <w:szCs w:val="28"/>
                <w:highlight w:val="none"/>
              </w:rPr>
            </w:pPr>
            <w:r>
              <w:rPr>
                <w:rFonts w:hint="eastAsia" w:ascii="宋体" w:hAnsi="宋体"/>
                <w:sz w:val="28"/>
                <w:szCs w:val="28"/>
                <w:highlight w:val="none"/>
              </w:rPr>
              <w:t>提供201</w:t>
            </w:r>
            <w:r>
              <w:rPr>
                <w:rFonts w:ascii="宋体" w:hAnsi="宋体"/>
                <w:sz w:val="28"/>
                <w:szCs w:val="28"/>
                <w:highlight w:val="none"/>
              </w:rPr>
              <w:t>9</w:t>
            </w:r>
            <w:r>
              <w:rPr>
                <w:rFonts w:hint="eastAsia" w:ascii="宋体" w:hAnsi="宋体"/>
                <w:sz w:val="28"/>
                <w:szCs w:val="28"/>
                <w:highlight w:val="none"/>
              </w:rPr>
              <w:t>年</w:t>
            </w:r>
            <w:r>
              <w:rPr>
                <w:rFonts w:ascii="宋体" w:hAnsi="宋体"/>
                <w:sz w:val="28"/>
                <w:szCs w:val="28"/>
                <w:highlight w:val="none"/>
              </w:rPr>
              <w:t>9</w:t>
            </w:r>
            <w:r>
              <w:rPr>
                <w:rFonts w:hint="eastAsia" w:ascii="宋体" w:hAnsi="宋体"/>
                <w:sz w:val="28"/>
                <w:szCs w:val="28"/>
                <w:highlight w:val="none"/>
              </w:rPr>
              <w:t>月</w:t>
            </w:r>
            <w:r>
              <w:rPr>
                <w:rFonts w:ascii="宋体" w:hAnsi="宋体"/>
                <w:sz w:val="28"/>
                <w:szCs w:val="28"/>
                <w:highlight w:val="none"/>
              </w:rPr>
              <w:t>1</w:t>
            </w:r>
            <w:r>
              <w:rPr>
                <w:rFonts w:hint="eastAsia" w:ascii="宋体" w:hAnsi="宋体"/>
                <w:sz w:val="28"/>
                <w:szCs w:val="28"/>
                <w:highlight w:val="none"/>
              </w:rPr>
              <w:t>日至今，针对所投产品，每提供一份合格业绩得</w:t>
            </w:r>
            <w:r>
              <w:rPr>
                <w:rFonts w:ascii="宋体" w:hAnsi="宋体"/>
                <w:sz w:val="28"/>
                <w:szCs w:val="28"/>
                <w:highlight w:val="none"/>
              </w:rPr>
              <w:t>2</w:t>
            </w:r>
            <w:r>
              <w:rPr>
                <w:rFonts w:hint="eastAsia" w:ascii="宋体" w:hAnsi="宋体"/>
                <w:sz w:val="28"/>
                <w:szCs w:val="28"/>
                <w:highlight w:val="none"/>
              </w:rPr>
              <w:t>分，满分</w:t>
            </w:r>
            <w:r>
              <w:rPr>
                <w:rFonts w:ascii="宋体" w:hAnsi="宋体"/>
                <w:sz w:val="28"/>
                <w:szCs w:val="28"/>
                <w:highlight w:val="none"/>
              </w:rPr>
              <w:t>8</w:t>
            </w:r>
            <w:r>
              <w:rPr>
                <w:rFonts w:hint="eastAsia" w:ascii="宋体" w:hAnsi="宋体"/>
                <w:sz w:val="28"/>
                <w:szCs w:val="28"/>
                <w:highlight w:val="none"/>
              </w:rPr>
              <w:t>分。以中标通知书或采购合同为准（提供复印件并加盖公章），未提供以上证明材料，可被视为低于采购要求。注：业绩仅限该品牌（不限经销商）的同类产品（不限型号）即可。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45" w:type="dxa"/>
            <w:vMerge w:val="continue"/>
            <w:vAlign w:val="center"/>
          </w:tcPr>
          <w:p>
            <w:pPr>
              <w:snapToGrid w:val="0"/>
              <w:spacing w:line="400" w:lineRule="exact"/>
              <w:jc w:val="center"/>
              <w:rPr>
                <w:rFonts w:ascii="宋体" w:hAnsi="宋体" w:cs="宋体"/>
                <w:sz w:val="28"/>
                <w:szCs w:val="28"/>
                <w:highlight w:val="none"/>
              </w:rPr>
            </w:pP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培训</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方案</w:t>
            </w:r>
          </w:p>
        </w:tc>
        <w:tc>
          <w:tcPr>
            <w:tcW w:w="851" w:type="dxa"/>
            <w:vAlign w:val="center"/>
          </w:tcPr>
          <w:p>
            <w:pPr>
              <w:snapToGrid w:val="0"/>
              <w:spacing w:line="400" w:lineRule="exact"/>
              <w:jc w:val="center"/>
              <w:rPr>
                <w:rFonts w:ascii="宋体" w:hAnsi="宋体" w:cs="宋体"/>
                <w:sz w:val="28"/>
                <w:szCs w:val="28"/>
                <w:highlight w:val="none"/>
              </w:rPr>
            </w:pPr>
            <w:r>
              <w:rPr>
                <w:rFonts w:ascii="宋体" w:hAnsi="宋体" w:cs="宋体"/>
                <w:sz w:val="28"/>
                <w:szCs w:val="28"/>
                <w:highlight w:val="none"/>
              </w:rPr>
              <w:t>4</w:t>
            </w:r>
          </w:p>
        </w:tc>
        <w:tc>
          <w:tcPr>
            <w:tcW w:w="7065" w:type="dxa"/>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需明确详细培训方案，原厂出具并加盖相应公章的得</w:t>
            </w:r>
            <w:r>
              <w:rPr>
                <w:rFonts w:ascii="宋体" w:hAnsi="宋体"/>
                <w:sz w:val="28"/>
                <w:szCs w:val="28"/>
                <w:highlight w:val="none"/>
              </w:rPr>
              <w:t>4</w:t>
            </w:r>
            <w:r>
              <w:rPr>
                <w:rFonts w:hint="eastAsia" w:ascii="宋体" w:hAnsi="宋体"/>
                <w:sz w:val="28"/>
                <w:szCs w:val="28"/>
                <w:highlight w:val="none"/>
              </w:rPr>
              <w:t>分，非原厂出具的得1分，不提供得0分。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45" w:type="dxa"/>
            <w:vMerge w:val="continue"/>
            <w:vAlign w:val="center"/>
          </w:tcPr>
          <w:p>
            <w:pPr>
              <w:snapToGrid w:val="0"/>
              <w:spacing w:line="400" w:lineRule="exact"/>
              <w:jc w:val="center"/>
              <w:rPr>
                <w:rFonts w:ascii="宋体" w:hAnsi="宋体" w:cs="宋体"/>
                <w:sz w:val="28"/>
                <w:szCs w:val="28"/>
                <w:highlight w:val="none"/>
              </w:rPr>
            </w:pP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售后</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服务</w:t>
            </w:r>
          </w:p>
        </w:tc>
        <w:tc>
          <w:tcPr>
            <w:tcW w:w="851" w:type="dxa"/>
            <w:vAlign w:val="center"/>
          </w:tcPr>
          <w:p>
            <w:pPr>
              <w:snapToGrid w:val="0"/>
              <w:spacing w:line="400" w:lineRule="exact"/>
              <w:jc w:val="center"/>
              <w:rPr>
                <w:rFonts w:ascii="宋体" w:hAnsi="宋体" w:cs="宋体"/>
                <w:sz w:val="28"/>
                <w:szCs w:val="28"/>
                <w:highlight w:val="none"/>
              </w:rPr>
            </w:pPr>
            <w:r>
              <w:rPr>
                <w:rFonts w:ascii="宋体" w:hAnsi="宋体" w:cs="宋体"/>
                <w:sz w:val="28"/>
                <w:szCs w:val="28"/>
                <w:highlight w:val="none"/>
              </w:rPr>
              <w:t>4</w:t>
            </w:r>
          </w:p>
        </w:tc>
        <w:tc>
          <w:tcPr>
            <w:tcW w:w="7065" w:type="dxa"/>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售后服务承诺书需明确响应时间、人员配置及服务方案。原厂出具并加盖相应公章的得</w:t>
            </w:r>
            <w:r>
              <w:rPr>
                <w:rFonts w:ascii="宋体" w:hAnsi="宋体"/>
                <w:sz w:val="28"/>
                <w:szCs w:val="28"/>
                <w:highlight w:val="none"/>
              </w:rPr>
              <w:t>4</w:t>
            </w:r>
            <w:r>
              <w:rPr>
                <w:rFonts w:hint="eastAsia" w:ascii="宋体" w:hAnsi="宋体"/>
                <w:sz w:val="28"/>
                <w:szCs w:val="28"/>
                <w:highlight w:val="none"/>
              </w:rPr>
              <w:t>分，非原厂出具的得1分，否则得0分。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45" w:type="dxa"/>
            <w:vMerge w:val="continue"/>
            <w:vAlign w:val="center"/>
          </w:tcPr>
          <w:p>
            <w:pPr>
              <w:pStyle w:val="4"/>
              <w:adjustRightInd w:val="0"/>
              <w:snapToGrid w:val="0"/>
              <w:spacing w:line="400" w:lineRule="exact"/>
              <w:ind w:left="105" w:leftChars="50" w:right="105" w:rightChars="50"/>
              <w:jc w:val="center"/>
              <w:rPr>
                <w:rFonts w:ascii="宋体" w:hAnsi="宋体" w:cs="宋体"/>
                <w:sz w:val="28"/>
                <w:szCs w:val="28"/>
                <w:highlight w:val="none"/>
              </w:rPr>
            </w:pP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质保</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时间</w:t>
            </w:r>
          </w:p>
        </w:tc>
        <w:tc>
          <w:tcPr>
            <w:tcW w:w="851" w:type="dxa"/>
            <w:vAlign w:val="center"/>
          </w:tcPr>
          <w:p>
            <w:pPr>
              <w:snapToGrid w:val="0"/>
              <w:spacing w:line="400" w:lineRule="exact"/>
              <w:jc w:val="center"/>
              <w:rPr>
                <w:rFonts w:ascii="宋体" w:hAnsi="宋体" w:cs="宋体"/>
                <w:sz w:val="28"/>
                <w:szCs w:val="28"/>
                <w:highlight w:val="none"/>
              </w:rPr>
            </w:pPr>
            <w:r>
              <w:rPr>
                <w:rFonts w:ascii="宋体" w:hAnsi="宋体" w:cs="宋体"/>
                <w:sz w:val="28"/>
                <w:szCs w:val="28"/>
                <w:highlight w:val="none"/>
              </w:rPr>
              <w:t>4</w:t>
            </w:r>
          </w:p>
        </w:tc>
        <w:tc>
          <w:tcPr>
            <w:tcW w:w="7065" w:type="dxa"/>
          </w:tcPr>
          <w:p>
            <w:pPr>
              <w:spacing w:line="360" w:lineRule="exact"/>
              <w:jc w:val="left"/>
              <w:rPr>
                <w:rFonts w:ascii="宋体" w:hAnsi="宋体"/>
                <w:sz w:val="28"/>
                <w:szCs w:val="28"/>
                <w:highlight w:val="none"/>
              </w:rPr>
            </w:pPr>
            <w:r>
              <w:rPr>
                <w:rFonts w:hint="eastAsia" w:ascii="宋体" w:hAnsi="宋体"/>
                <w:sz w:val="28"/>
                <w:szCs w:val="28"/>
                <w:highlight w:val="none"/>
              </w:rPr>
              <w:t>供应商提供承诺书：在商务条款中要求的质保时长的基础上，每增加一年原厂质保的得2分，最多得</w:t>
            </w:r>
            <w:r>
              <w:rPr>
                <w:rFonts w:ascii="宋体" w:hAnsi="宋体"/>
                <w:sz w:val="28"/>
                <w:szCs w:val="28"/>
                <w:highlight w:val="none"/>
              </w:rPr>
              <w:t>4</w:t>
            </w:r>
            <w:r>
              <w:rPr>
                <w:rFonts w:hint="eastAsia" w:ascii="宋体" w:hAnsi="宋体"/>
                <w:sz w:val="28"/>
                <w:szCs w:val="28"/>
                <w:highlight w:val="none"/>
              </w:rPr>
              <w:t>分（提供加盖原厂公章的承诺书原件）。若未加盖原厂公章，只有供应商公章，则每增加一年的得1分。最多得</w:t>
            </w:r>
            <w:r>
              <w:rPr>
                <w:rFonts w:ascii="宋体" w:hAnsi="宋体"/>
                <w:sz w:val="28"/>
                <w:szCs w:val="28"/>
                <w:highlight w:val="none"/>
              </w:rPr>
              <w:t>2</w:t>
            </w:r>
            <w:r>
              <w:rPr>
                <w:rFonts w:hint="eastAsia" w:ascii="宋体" w:hAnsi="宋体"/>
                <w:sz w:val="28"/>
                <w:szCs w:val="28"/>
                <w:highlight w:val="none"/>
              </w:rPr>
              <w:t>分。不盖章的本项不得分。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5" w:type="dxa"/>
            <w:vMerge w:val="restart"/>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技</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术</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审</w:t>
            </w: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技术</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要求</w:t>
            </w:r>
          </w:p>
        </w:tc>
        <w:tc>
          <w:tcPr>
            <w:tcW w:w="851"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4</w:t>
            </w:r>
            <w:r>
              <w:rPr>
                <w:rFonts w:ascii="宋体" w:hAnsi="宋体" w:cs="宋体"/>
                <w:sz w:val="28"/>
                <w:szCs w:val="28"/>
                <w:highlight w:val="none"/>
              </w:rPr>
              <w:t>5</w:t>
            </w:r>
          </w:p>
        </w:tc>
        <w:tc>
          <w:tcPr>
            <w:tcW w:w="7065" w:type="dxa"/>
          </w:tcPr>
          <w:p>
            <w:pPr>
              <w:spacing w:line="360" w:lineRule="exact"/>
              <w:jc w:val="left"/>
              <w:rPr>
                <w:rFonts w:ascii="宋体" w:hAnsi="宋体"/>
                <w:sz w:val="28"/>
                <w:szCs w:val="28"/>
                <w:highlight w:val="none"/>
              </w:rPr>
            </w:pPr>
            <w:r>
              <w:rPr>
                <w:rFonts w:hint="eastAsia" w:ascii="宋体" w:hAnsi="宋体"/>
                <w:sz w:val="28"/>
                <w:szCs w:val="28"/>
                <w:highlight w:val="none"/>
              </w:rPr>
              <w:t>1、技术指标全部符合采购要求得45分，最低得10分；</w:t>
            </w:r>
          </w:p>
          <w:p>
            <w:pPr>
              <w:spacing w:line="360" w:lineRule="exact"/>
              <w:jc w:val="left"/>
              <w:rPr>
                <w:rFonts w:ascii="宋体" w:hAnsi="宋体"/>
                <w:sz w:val="28"/>
                <w:szCs w:val="28"/>
                <w:highlight w:val="none"/>
              </w:rPr>
            </w:pPr>
            <w:r>
              <w:rPr>
                <w:rFonts w:hint="eastAsia" w:ascii="宋体" w:hAnsi="宋体"/>
                <w:sz w:val="28"/>
                <w:szCs w:val="28"/>
                <w:highlight w:val="none"/>
              </w:rPr>
              <w:t>2、未标注“★”号的一般技术参数低于采购要求的，每一项减3分；</w:t>
            </w:r>
          </w:p>
          <w:p>
            <w:pPr>
              <w:spacing w:line="360" w:lineRule="exact"/>
              <w:jc w:val="left"/>
              <w:rPr>
                <w:rFonts w:ascii="宋体" w:hAnsi="宋体"/>
                <w:sz w:val="28"/>
                <w:szCs w:val="28"/>
                <w:highlight w:val="none"/>
              </w:rPr>
            </w:pPr>
            <w:r>
              <w:rPr>
                <w:rFonts w:hint="eastAsia" w:ascii="宋体" w:hAnsi="宋体"/>
                <w:sz w:val="28"/>
                <w:szCs w:val="28"/>
                <w:highlight w:val="none"/>
              </w:rPr>
              <w:t>3、标注“★”号的关键技术参数低于采购要求的，每一项减5分；</w:t>
            </w:r>
          </w:p>
          <w:p>
            <w:pPr>
              <w:spacing w:line="360" w:lineRule="exact"/>
              <w:jc w:val="left"/>
              <w:rPr>
                <w:rFonts w:ascii="宋体" w:hAnsi="宋体"/>
                <w:sz w:val="28"/>
                <w:szCs w:val="28"/>
                <w:highlight w:val="none"/>
              </w:rPr>
            </w:pPr>
            <w:r>
              <w:rPr>
                <w:rFonts w:hint="eastAsia" w:ascii="宋体" w:hAnsi="宋体"/>
                <w:sz w:val="28"/>
                <w:szCs w:val="28"/>
                <w:highlight w:val="none"/>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45" w:type="dxa"/>
            <w:vMerge w:val="continue"/>
            <w:vAlign w:val="center"/>
          </w:tcPr>
          <w:p>
            <w:pPr>
              <w:snapToGrid w:val="0"/>
              <w:spacing w:line="400" w:lineRule="exact"/>
              <w:jc w:val="center"/>
              <w:rPr>
                <w:rFonts w:ascii="宋体" w:hAnsi="宋体" w:cs="宋体"/>
                <w:sz w:val="28"/>
                <w:szCs w:val="28"/>
                <w:highlight w:val="none"/>
              </w:rPr>
            </w:pPr>
          </w:p>
        </w:tc>
        <w:tc>
          <w:tcPr>
            <w:tcW w:w="1134" w:type="dxa"/>
            <w:vAlign w:val="center"/>
          </w:tcPr>
          <w:p>
            <w:pPr>
              <w:spacing w:line="360" w:lineRule="exact"/>
              <w:jc w:val="center"/>
              <w:rPr>
                <w:rFonts w:ascii="宋体" w:hAnsi="宋体"/>
                <w:sz w:val="28"/>
                <w:szCs w:val="28"/>
                <w:highlight w:val="none"/>
              </w:rPr>
            </w:pPr>
            <w:r>
              <w:rPr>
                <w:rFonts w:hint="eastAsia" w:ascii="宋体" w:hAnsi="宋体"/>
                <w:sz w:val="28"/>
                <w:szCs w:val="28"/>
                <w:highlight w:val="none"/>
              </w:rPr>
              <w:t>性能</w:t>
            </w:r>
          </w:p>
          <w:p>
            <w:pPr>
              <w:spacing w:line="360" w:lineRule="exact"/>
              <w:jc w:val="center"/>
              <w:rPr>
                <w:rFonts w:ascii="宋体" w:hAnsi="宋体"/>
                <w:sz w:val="28"/>
                <w:szCs w:val="28"/>
                <w:highlight w:val="none"/>
              </w:rPr>
            </w:pPr>
            <w:r>
              <w:rPr>
                <w:rFonts w:hint="eastAsia" w:ascii="宋体" w:hAnsi="宋体"/>
                <w:sz w:val="28"/>
                <w:szCs w:val="28"/>
                <w:highlight w:val="none"/>
              </w:rPr>
              <w:t>优势</w:t>
            </w:r>
          </w:p>
        </w:tc>
        <w:tc>
          <w:tcPr>
            <w:tcW w:w="851" w:type="dxa"/>
            <w:vAlign w:val="center"/>
          </w:tcPr>
          <w:p>
            <w:pPr>
              <w:spacing w:line="360" w:lineRule="exact"/>
              <w:jc w:val="center"/>
              <w:rPr>
                <w:rFonts w:ascii="宋体" w:hAnsi="宋体"/>
                <w:sz w:val="28"/>
                <w:szCs w:val="28"/>
                <w:highlight w:val="none"/>
              </w:rPr>
            </w:pPr>
            <w:r>
              <w:rPr>
                <w:rFonts w:hint="eastAsia" w:ascii="宋体" w:hAnsi="宋体"/>
                <w:sz w:val="28"/>
                <w:szCs w:val="28"/>
                <w:highlight w:val="none"/>
              </w:rPr>
              <w:t>5</w:t>
            </w:r>
          </w:p>
        </w:tc>
        <w:tc>
          <w:tcPr>
            <w:tcW w:w="7065" w:type="dxa"/>
          </w:tcPr>
          <w:p>
            <w:pPr>
              <w:spacing w:line="360" w:lineRule="exact"/>
              <w:jc w:val="left"/>
              <w:rPr>
                <w:rFonts w:ascii="宋体" w:hAnsi="宋体"/>
                <w:sz w:val="28"/>
                <w:szCs w:val="28"/>
                <w:highlight w:val="none"/>
              </w:rPr>
            </w:pPr>
            <w:r>
              <w:rPr>
                <w:rFonts w:hint="eastAsia" w:ascii="宋体" w:hAnsi="宋体"/>
                <w:sz w:val="28"/>
                <w:szCs w:val="28"/>
                <w:highlight w:val="none"/>
              </w:rPr>
              <w:t>满足技术指标全部符合采购要求的前提条件下，提供该品牌该类产品所获得奖项、相关发明专利、相关学术论文证明文件，每提供1项得1分，最高5分。技术指标未能全部符合采购要求的此项不得分。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745"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价</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格</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评</w:t>
            </w:r>
          </w:p>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审</w:t>
            </w:r>
          </w:p>
        </w:tc>
        <w:tc>
          <w:tcPr>
            <w:tcW w:w="1134" w:type="dxa"/>
            <w:vAlign w:val="center"/>
          </w:tcPr>
          <w:p>
            <w:pPr>
              <w:snapToGrid w:val="0"/>
              <w:spacing w:line="400" w:lineRule="exact"/>
              <w:jc w:val="center"/>
              <w:rPr>
                <w:rFonts w:ascii="宋体" w:hAnsi="宋体" w:cs="宋体"/>
                <w:sz w:val="28"/>
                <w:szCs w:val="28"/>
                <w:highlight w:val="none"/>
              </w:rPr>
            </w:pPr>
            <w:r>
              <w:rPr>
                <w:rFonts w:hint="eastAsia" w:ascii="宋体" w:hAnsi="宋体" w:cs="宋体"/>
                <w:sz w:val="28"/>
                <w:szCs w:val="28"/>
                <w:highlight w:val="none"/>
              </w:rPr>
              <w:t>报价</w:t>
            </w:r>
          </w:p>
        </w:tc>
        <w:tc>
          <w:tcPr>
            <w:tcW w:w="851" w:type="dxa"/>
            <w:vAlign w:val="center"/>
          </w:tcPr>
          <w:p>
            <w:pPr>
              <w:snapToGrid w:val="0"/>
              <w:spacing w:line="400" w:lineRule="exact"/>
              <w:jc w:val="center"/>
              <w:rPr>
                <w:rFonts w:ascii="宋体" w:hAnsi="宋体" w:cs="宋体"/>
                <w:sz w:val="28"/>
                <w:szCs w:val="28"/>
                <w:highlight w:val="none"/>
              </w:rPr>
            </w:pPr>
            <w:r>
              <w:rPr>
                <w:rFonts w:ascii="宋体" w:hAnsi="宋体" w:cs="宋体"/>
                <w:sz w:val="28"/>
                <w:szCs w:val="28"/>
                <w:highlight w:val="none"/>
              </w:rPr>
              <w:t>30</w:t>
            </w:r>
          </w:p>
        </w:tc>
        <w:tc>
          <w:tcPr>
            <w:tcW w:w="7065" w:type="dxa"/>
            <w:vAlign w:val="center"/>
          </w:tcPr>
          <w:p>
            <w:pPr>
              <w:snapToGrid w:val="0"/>
              <w:ind w:firstLine="548" w:firstLineChars="196"/>
              <w:rPr>
                <w:rFonts w:ascii="宋体" w:hAnsi="宋体"/>
                <w:sz w:val="28"/>
                <w:szCs w:val="28"/>
                <w:highlight w:val="none"/>
              </w:rPr>
            </w:pPr>
            <w:r>
              <w:rPr>
                <w:rFonts w:hint="eastAsia" w:ascii="宋体" w:hAnsi="宋体"/>
                <w:sz w:val="28"/>
                <w:szCs w:val="28"/>
                <w:highlight w:val="none"/>
              </w:rPr>
              <w:t>报价分采用低价优先法计算，即满足招标文件要求且最终报价最低的投标报价为评标基准价，其报价得分为</w:t>
            </w:r>
            <w:r>
              <w:rPr>
                <w:rFonts w:ascii="宋体" w:hAnsi="宋体"/>
                <w:sz w:val="28"/>
                <w:szCs w:val="28"/>
                <w:highlight w:val="none"/>
              </w:rPr>
              <w:t>30</w:t>
            </w:r>
            <w:r>
              <w:rPr>
                <w:rFonts w:hint="eastAsia" w:ascii="宋体" w:hAnsi="宋体"/>
                <w:sz w:val="28"/>
                <w:szCs w:val="28"/>
                <w:highlight w:val="none"/>
              </w:rPr>
              <w:t>。</w:t>
            </w:r>
          </w:p>
          <w:p>
            <w:pPr>
              <w:snapToGrid w:val="0"/>
              <w:ind w:firstLine="548" w:firstLineChars="196"/>
              <w:rPr>
                <w:rFonts w:ascii="宋体" w:hAnsi="宋体"/>
                <w:sz w:val="28"/>
                <w:szCs w:val="28"/>
                <w:highlight w:val="none"/>
              </w:rPr>
            </w:pPr>
            <w:r>
              <w:rPr>
                <w:rFonts w:hint="eastAsia" w:ascii="宋体" w:hAnsi="宋体"/>
                <w:sz w:val="28"/>
                <w:szCs w:val="28"/>
                <w:highlight w:val="none"/>
              </w:rPr>
              <w:t>其他投标人的报价得分按照下列公式计算：</w:t>
            </w:r>
          </w:p>
          <w:p>
            <w:pPr>
              <w:snapToGrid w:val="0"/>
              <w:ind w:firstLine="548" w:firstLineChars="196"/>
              <w:rPr>
                <w:rFonts w:ascii="宋体" w:hAnsi="宋体" w:cs="宋体"/>
                <w:sz w:val="28"/>
                <w:szCs w:val="28"/>
                <w:highlight w:val="none"/>
              </w:rPr>
            </w:pPr>
            <w:r>
              <w:rPr>
                <w:rFonts w:hint="eastAsia" w:ascii="宋体" w:hAnsi="宋体"/>
                <w:sz w:val="28"/>
                <w:szCs w:val="28"/>
                <w:highlight w:val="none"/>
              </w:rPr>
              <w:t>投标报价得分=(评标基准价／投标报价)×价格权值（</w:t>
            </w:r>
            <w:r>
              <w:rPr>
                <w:rFonts w:ascii="宋体" w:hAnsi="宋体"/>
                <w:sz w:val="28"/>
                <w:szCs w:val="28"/>
                <w:highlight w:val="none"/>
              </w:rPr>
              <w:t>30</w:t>
            </w:r>
            <w:r>
              <w:rPr>
                <w:rFonts w:hint="eastAsia" w:ascii="宋体" w:hAnsi="宋体"/>
                <w:sz w:val="28"/>
                <w:szCs w:val="28"/>
                <w:highlight w:val="none"/>
              </w:rPr>
              <w:t>）</w:t>
            </w:r>
          </w:p>
        </w:tc>
      </w:tr>
    </w:tbl>
    <w:p>
      <w:pPr>
        <w:jc w:val="center"/>
        <w:rPr>
          <w:rFonts w:ascii="宋体" w:hAnsi="宋体" w:cs="宋体"/>
          <w:bCs/>
          <w:kern w:val="0"/>
          <w:sz w:val="28"/>
          <w:szCs w:val="28"/>
          <w:highlight w:val="none"/>
        </w:rPr>
      </w:pPr>
    </w:p>
    <w:p>
      <w:pPr>
        <w:jc w:val="center"/>
        <w:rPr>
          <w:rFonts w:ascii="宋体" w:hAnsi="宋体" w:cs="宋体"/>
          <w:bCs/>
          <w:kern w:val="0"/>
          <w:sz w:val="28"/>
          <w:szCs w:val="28"/>
          <w:highlight w:val="none"/>
        </w:rPr>
      </w:pPr>
    </w:p>
    <w:p>
      <w:pPr>
        <w:jc w:val="center"/>
        <w:rPr>
          <w:rFonts w:ascii="宋体" w:hAnsi="宋体" w:cs="宋体"/>
          <w:bCs/>
          <w:kern w:val="0"/>
          <w:sz w:val="28"/>
          <w:szCs w:val="28"/>
          <w:highlight w:val="none"/>
        </w:rPr>
      </w:pPr>
    </w:p>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、投标人应当编制投标文件正本</w:t>
      </w:r>
      <w:r>
        <w:rPr>
          <w:rFonts w:hint="eastAsia" w:ascii="宋体" w:hAnsi="宋体"/>
          <w:kern w:val="0"/>
          <w:sz w:val="28"/>
          <w:szCs w:val="28"/>
          <w:highlight w:val="none"/>
          <w:lang w:val="en-US" w:eastAsia="zh-CN"/>
        </w:rPr>
        <w:t>两</w:t>
      </w:r>
      <w:r>
        <w:rPr>
          <w:rFonts w:hint="eastAsia" w:ascii="宋体" w:hAnsi="宋体"/>
          <w:kern w:val="0"/>
          <w:sz w:val="28"/>
          <w:szCs w:val="28"/>
          <w:highlight w:val="none"/>
        </w:rPr>
        <w:t>份。投标文件不得行间插字、涂改或增删。如有修改错漏处，</w:t>
      </w:r>
      <w:bookmarkStart w:id="8" w:name="_GoBack"/>
      <w:bookmarkEnd w:id="8"/>
      <w:r>
        <w:rPr>
          <w:rFonts w:hint="eastAsia" w:ascii="宋体" w:hAnsi="宋体"/>
          <w:kern w:val="0"/>
          <w:sz w:val="28"/>
          <w:szCs w:val="28"/>
          <w:highlight w:val="none"/>
        </w:rPr>
        <w:t>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479"/>
      <w:bookmarkStart w:id="2" w:name="_Toc456291260"/>
      <w:bookmarkStart w:id="3" w:name="_Toc456291537"/>
      <w:bookmarkStart w:id="4" w:name="_Toc456291354"/>
      <w:bookmarkStart w:id="5" w:name="_Toc456291165"/>
      <w:bookmarkStart w:id="6" w:name="_Toc456291280"/>
      <w:bookmarkStart w:id="7" w:name="_Toc462487372"/>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5"/>
        <w:jc w:val="center"/>
        <w:rPr>
          <w:rFonts w:ascii="黑体" w:hAnsi="黑体" w:eastAsia="黑体"/>
          <w:b/>
          <w:bCs/>
          <w:sz w:val="44"/>
          <w:szCs w:val="44"/>
          <w:highlight w:val="none"/>
        </w:rPr>
      </w:pPr>
    </w:p>
    <w:p>
      <w:pPr>
        <w:pStyle w:val="25"/>
        <w:jc w:val="center"/>
        <w:rPr>
          <w:rFonts w:ascii="黑体" w:hAnsi="黑体" w:eastAsia="黑体"/>
          <w:b/>
          <w:bCs/>
          <w:sz w:val="44"/>
          <w:szCs w:val="44"/>
          <w:highlight w:val="none"/>
        </w:rPr>
      </w:pPr>
    </w:p>
    <w:p>
      <w:pPr>
        <w:pStyle w:val="25"/>
        <w:rPr>
          <w:rFonts w:ascii="楷体_GB2312" w:eastAsia="楷体_GB2312"/>
          <w:b/>
          <w:bCs/>
          <w:sz w:val="54"/>
          <w:highlight w:val="none"/>
        </w:rPr>
      </w:pPr>
    </w:p>
    <w:p>
      <w:pPr>
        <w:pStyle w:val="25"/>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5"/>
        <w:spacing w:line="500" w:lineRule="exact"/>
        <w:rPr>
          <w:rFonts w:ascii="楷体_GB2312" w:eastAsia="楷体_GB2312"/>
          <w:b/>
          <w:sz w:val="32"/>
          <w:szCs w:val="32"/>
          <w:highlight w:val="none"/>
        </w:rPr>
      </w:pPr>
    </w:p>
    <w:p>
      <w:pPr>
        <w:pStyle w:val="25"/>
        <w:spacing w:line="500" w:lineRule="exact"/>
        <w:ind w:firstLine="562" w:firstLineChars="200"/>
        <w:rPr>
          <w:rFonts w:ascii="楷体_GB2312" w:eastAsia="楷体_GB2312"/>
          <w:b/>
          <w:sz w:val="28"/>
          <w:highlight w:val="none"/>
        </w:rPr>
      </w:pPr>
    </w:p>
    <w:p>
      <w:pPr>
        <w:pStyle w:val="25"/>
        <w:spacing w:line="500" w:lineRule="exact"/>
        <w:ind w:firstLine="560" w:firstLineChars="200"/>
        <w:rPr>
          <w:rFonts w:ascii="楷体_GB2312" w:eastAsia="楷体_GB2312"/>
          <w:sz w:val="28"/>
          <w:highlight w:val="none"/>
        </w:rPr>
      </w:pPr>
    </w:p>
    <w:p>
      <w:pPr>
        <w:pStyle w:val="25"/>
        <w:spacing w:line="500" w:lineRule="exact"/>
        <w:ind w:firstLine="560" w:firstLineChars="200"/>
        <w:rPr>
          <w:rFonts w:ascii="楷体_GB2312" w:eastAsia="楷体_GB2312"/>
          <w:sz w:val="28"/>
          <w:highlight w:val="none"/>
        </w:rPr>
      </w:pPr>
    </w:p>
    <w:p>
      <w:pPr>
        <w:pStyle w:val="25"/>
        <w:spacing w:line="500" w:lineRule="exact"/>
        <w:ind w:firstLine="560" w:firstLineChars="200"/>
        <w:rPr>
          <w:rFonts w:ascii="楷体_GB2312" w:eastAsia="楷体_GB2312"/>
          <w:sz w:val="28"/>
          <w:highlight w:val="none"/>
        </w:rPr>
      </w:pPr>
    </w:p>
    <w:p>
      <w:pPr>
        <w:pStyle w:val="25"/>
        <w:spacing w:line="500" w:lineRule="exact"/>
        <w:ind w:firstLine="560" w:firstLineChars="200"/>
        <w:rPr>
          <w:rFonts w:ascii="楷体_GB2312" w:eastAsia="楷体_GB2312"/>
          <w:sz w:val="28"/>
          <w:highlight w:val="none"/>
        </w:rPr>
      </w:pPr>
    </w:p>
    <w:p>
      <w:pPr>
        <w:pStyle w:val="25"/>
        <w:spacing w:line="500" w:lineRule="exact"/>
        <w:ind w:firstLine="560" w:firstLineChars="200"/>
        <w:rPr>
          <w:rFonts w:ascii="楷体_GB2312" w:eastAsia="楷体_GB2312"/>
          <w:sz w:val="28"/>
          <w:highlight w:val="none"/>
        </w:rPr>
      </w:pPr>
    </w:p>
    <w:p>
      <w:pPr>
        <w:pStyle w:val="25"/>
        <w:spacing w:line="500" w:lineRule="exact"/>
        <w:ind w:firstLine="560" w:firstLineChars="200"/>
        <w:rPr>
          <w:rFonts w:ascii="楷体_GB2312" w:eastAsia="楷体_GB2312"/>
          <w:sz w:val="28"/>
          <w:highlight w:val="none"/>
        </w:rPr>
      </w:pPr>
    </w:p>
    <w:p>
      <w:pPr>
        <w:pStyle w:val="25"/>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5"/>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5"/>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5"/>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28"/>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28"/>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highlight w:val="none"/>
              </w:rPr>
            </w:pPr>
          </w:p>
          <w:p>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28"/>
              <w:adjustRightInd w:val="0"/>
              <w:snapToGrid w:val="0"/>
              <w:spacing w:line="500" w:lineRule="exact"/>
              <w:jc w:val="center"/>
              <w:rPr>
                <w:rFonts w:ascii="宋体" w:hAnsi="宋体"/>
                <w:szCs w:val="28"/>
                <w:highlight w:val="none"/>
              </w:rPr>
            </w:pPr>
          </w:p>
        </w:tc>
      </w:tr>
    </w:tbl>
    <w:p>
      <w:pPr>
        <w:pStyle w:val="28"/>
        <w:adjustRightInd w:val="0"/>
        <w:snapToGrid w:val="0"/>
        <w:spacing w:line="500" w:lineRule="exact"/>
        <w:rPr>
          <w:rFonts w:ascii="宋体" w:hAnsi="宋体"/>
          <w:szCs w:val="28"/>
          <w:highlight w:val="none"/>
        </w:rPr>
      </w:pP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8"/>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7"/>
        <w:rPr>
          <w:highlight w:val="none"/>
        </w:rPr>
      </w:pPr>
      <w:r>
        <w:rPr>
          <w:rFonts w:hint="eastAsia"/>
          <w:highlight w:val="none"/>
        </w:rPr>
        <w:t xml:space="preserve">单位负责人资格证明文件 </w:t>
      </w:r>
    </w:p>
    <w:p>
      <w:pPr>
        <w:pStyle w:val="2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28"/>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8"/>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highlight w:val="none"/>
              </w:rPr>
            </w:pPr>
          </w:p>
          <w:p>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28"/>
              <w:adjustRightInd w:val="0"/>
              <w:snapToGrid w:val="0"/>
              <w:spacing w:line="500" w:lineRule="exact"/>
              <w:jc w:val="center"/>
              <w:rPr>
                <w:rFonts w:ascii="宋体" w:hAnsi="宋体"/>
                <w:szCs w:val="28"/>
                <w:highlight w:val="none"/>
              </w:rPr>
            </w:pPr>
          </w:p>
        </w:tc>
      </w:tr>
    </w:tbl>
    <w:p>
      <w:pPr>
        <w:pStyle w:val="28"/>
        <w:adjustRightInd w:val="0"/>
        <w:snapToGrid w:val="0"/>
        <w:spacing w:line="500" w:lineRule="exact"/>
        <w:rPr>
          <w:rFonts w:ascii="宋体" w:hAnsi="宋体"/>
          <w:szCs w:val="28"/>
          <w:highlight w:val="none"/>
        </w:rPr>
      </w:pPr>
    </w:p>
    <w:p>
      <w:pPr>
        <w:pStyle w:val="2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7"/>
        <w:rPr>
          <w:highlight w:val="none"/>
        </w:rPr>
      </w:pPr>
      <w:r>
        <w:rPr>
          <w:rFonts w:hint="eastAsia"/>
          <w:highlight w:val="none"/>
        </w:rPr>
        <w:t xml:space="preserve">自然人资格证明文件 </w:t>
      </w:r>
    </w:p>
    <w:p>
      <w:pPr>
        <w:pStyle w:val="28"/>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8"/>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8"/>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8"/>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highlight w:val="none"/>
              </w:rPr>
            </w:pPr>
          </w:p>
          <w:p>
            <w:pPr>
              <w:pStyle w:val="28"/>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28"/>
              <w:adjustRightInd w:val="0"/>
              <w:snapToGrid w:val="0"/>
              <w:spacing w:line="500" w:lineRule="exact"/>
              <w:jc w:val="center"/>
              <w:rPr>
                <w:rFonts w:ascii="宋体" w:hAnsi="宋体"/>
                <w:szCs w:val="28"/>
                <w:highlight w:val="none"/>
              </w:rPr>
            </w:pPr>
          </w:p>
        </w:tc>
      </w:tr>
    </w:tbl>
    <w:p>
      <w:pPr>
        <w:pStyle w:val="28"/>
        <w:adjustRightInd w:val="0"/>
        <w:snapToGrid w:val="0"/>
        <w:spacing w:line="500" w:lineRule="exact"/>
        <w:ind w:left="0" w:firstLine="0"/>
        <w:rPr>
          <w:rFonts w:ascii="宋体" w:hAnsi="宋体"/>
          <w:szCs w:val="28"/>
          <w:highlight w:val="none"/>
        </w:rPr>
      </w:pPr>
    </w:p>
    <w:p>
      <w:pPr>
        <w:pStyle w:val="28"/>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7"/>
        <w:jc w:val="both"/>
        <w:rPr>
          <w:b w:val="0"/>
          <w:highlight w:val="none"/>
        </w:rPr>
      </w:pPr>
    </w:p>
    <w:p>
      <w:pPr>
        <w:pStyle w:val="29"/>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7"/>
        <w:rPr>
          <w:highlight w:val="none"/>
        </w:rPr>
      </w:pPr>
      <w:r>
        <w:rPr>
          <w:rFonts w:hint="eastAsia"/>
          <w:highlight w:val="none"/>
        </w:rPr>
        <w:t>授权委托书</w:t>
      </w:r>
    </w:p>
    <w:p>
      <w:pPr>
        <w:pStyle w:val="28"/>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8"/>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8"/>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8"/>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8"/>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28"/>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8"/>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highlight w:val="none"/>
              </w:rPr>
            </w:pPr>
            <w:r>
              <w:rPr>
                <w:rFonts w:hint="eastAsia" w:ascii="宋体" w:hAnsi="宋体"/>
                <w:szCs w:val="28"/>
                <w:highlight w:val="none"/>
              </w:rPr>
              <w:t>粘贴被授权人身份证（扫描件）</w:t>
            </w:r>
          </w:p>
          <w:p>
            <w:pPr>
              <w:pStyle w:val="28"/>
              <w:spacing w:line="500" w:lineRule="exact"/>
              <w:rPr>
                <w:rFonts w:ascii="宋体" w:hAnsi="宋体"/>
                <w:szCs w:val="28"/>
                <w:highlight w:val="none"/>
              </w:rPr>
            </w:pPr>
          </w:p>
        </w:tc>
      </w:tr>
    </w:tbl>
    <w:p>
      <w:pPr>
        <w:pStyle w:val="29"/>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28"/>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28"/>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8"/>
        <w:spacing w:before="0" w:after="0" w:line="240" w:lineRule="auto"/>
        <w:ind w:left="1070" w:hanging="1069" w:hangingChars="382"/>
        <w:jc w:val="left"/>
        <w:rPr>
          <w:rFonts w:ascii="宋体" w:hAnsi="宋体"/>
          <w:kern w:val="0"/>
          <w:szCs w:val="28"/>
          <w:highlight w:val="none"/>
        </w:rPr>
      </w:pPr>
    </w:p>
    <w:p>
      <w:pPr>
        <w:pStyle w:val="28"/>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29"/>
        <w:rPr>
          <w:sz w:val="28"/>
          <w:szCs w:val="28"/>
          <w:highlight w:val="none"/>
        </w:rPr>
      </w:pPr>
    </w:p>
    <w:p>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6A1"/>
    <w:rsid w:val="002D44E1"/>
    <w:rsid w:val="002E2711"/>
    <w:rsid w:val="002E53E8"/>
    <w:rsid w:val="00301986"/>
    <w:rsid w:val="00301DE8"/>
    <w:rsid w:val="00306D33"/>
    <w:rsid w:val="00310441"/>
    <w:rsid w:val="00311434"/>
    <w:rsid w:val="00311489"/>
    <w:rsid w:val="00312BB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48A"/>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E4B5E"/>
    <w:rsid w:val="004F6F0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C6B7E"/>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25C40"/>
    <w:rsid w:val="007326E7"/>
    <w:rsid w:val="007333C3"/>
    <w:rsid w:val="007418F7"/>
    <w:rsid w:val="0074596C"/>
    <w:rsid w:val="007532EA"/>
    <w:rsid w:val="00754A1F"/>
    <w:rsid w:val="00756110"/>
    <w:rsid w:val="0075770C"/>
    <w:rsid w:val="007645D1"/>
    <w:rsid w:val="00766F67"/>
    <w:rsid w:val="00787212"/>
    <w:rsid w:val="0079554E"/>
    <w:rsid w:val="007A5D56"/>
    <w:rsid w:val="007C213C"/>
    <w:rsid w:val="007C614F"/>
    <w:rsid w:val="007C70E7"/>
    <w:rsid w:val="007D49B3"/>
    <w:rsid w:val="007D6174"/>
    <w:rsid w:val="007E6599"/>
    <w:rsid w:val="007E6709"/>
    <w:rsid w:val="007F5628"/>
    <w:rsid w:val="0081063F"/>
    <w:rsid w:val="00813B0B"/>
    <w:rsid w:val="00813D84"/>
    <w:rsid w:val="008167FA"/>
    <w:rsid w:val="008175AA"/>
    <w:rsid w:val="00830026"/>
    <w:rsid w:val="00832AA4"/>
    <w:rsid w:val="008459F7"/>
    <w:rsid w:val="00847C78"/>
    <w:rsid w:val="0086006D"/>
    <w:rsid w:val="00865443"/>
    <w:rsid w:val="008667CD"/>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560E"/>
    <w:rsid w:val="00B4611C"/>
    <w:rsid w:val="00B47379"/>
    <w:rsid w:val="00B54BAA"/>
    <w:rsid w:val="00B76468"/>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5B7D"/>
    <w:rsid w:val="00D16FE2"/>
    <w:rsid w:val="00D17F7E"/>
    <w:rsid w:val="00D210FF"/>
    <w:rsid w:val="00D25C39"/>
    <w:rsid w:val="00D30CE8"/>
    <w:rsid w:val="00D31DB8"/>
    <w:rsid w:val="00D321B4"/>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3E27"/>
    <w:rsid w:val="00F74FCF"/>
    <w:rsid w:val="00F77276"/>
    <w:rsid w:val="00F77DEC"/>
    <w:rsid w:val="00F80E50"/>
    <w:rsid w:val="00F879C4"/>
    <w:rsid w:val="00FA58E6"/>
    <w:rsid w:val="00FA71E0"/>
    <w:rsid w:val="00FA7736"/>
    <w:rsid w:val="00FB6AA0"/>
    <w:rsid w:val="00FC46AD"/>
    <w:rsid w:val="00FD3269"/>
    <w:rsid w:val="00FD747B"/>
    <w:rsid w:val="027B1D2A"/>
    <w:rsid w:val="132D266C"/>
    <w:rsid w:val="13973FD3"/>
    <w:rsid w:val="1AE94FB9"/>
    <w:rsid w:val="26D406C1"/>
    <w:rsid w:val="3778011F"/>
    <w:rsid w:val="51951970"/>
    <w:rsid w:val="651F3E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8"/>
    <w:autoRedefine/>
    <w:qFormat/>
    <w:locked/>
    <w:uiPriority w:val="99"/>
    <w:rPr>
      <w:sz w:val="18"/>
      <w:szCs w:val="18"/>
    </w:rPr>
  </w:style>
  <w:style w:type="character" w:customStyle="1" w:styleId="16">
    <w:name w:val="页脚 字符"/>
    <w:link w:val="7"/>
    <w:autoRedefine/>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autoRedefine/>
    <w:qFormat/>
    <w:locked/>
    <w:uiPriority w:val="99"/>
    <w:rPr>
      <w:rFonts w:ascii="Times New Roman" w:hAnsi="Times New Roman" w:eastAsia="宋体" w:cs="Times New Roman"/>
      <w:sz w:val="20"/>
      <w:szCs w:val="20"/>
    </w:rPr>
  </w:style>
  <w:style w:type="character" w:customStyle="1" w:styleId="19">
    <w:name w:val="批注框文本 字符"/>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字符"/>
    <w:link w:val="5"/>
    <w:autoRedefine/>
    <w:qFormat/>
    <w:uiPriority w:val="0"/>
    <w:rPr>
      <w:rFonts w:ascii="宋体" w:hAnsi="Courier New" w:cs="Courier New"/>
      <w:kern w:val="2"/>
      <w:sz w:val="21"/>
      <w:szCs w:val="21"/>
    </w:rPr>
  </w:style>
  <w:style w:type="character" w:customStyle="1" w:styleId="24">
    <w:name w:val="标题 1 字符"/>
    <w:link w:val="2"/>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字符"/>
    <w:link w:val="4"/>
    <w:autoRedefine/>
    <w:qFormat/>
    <w:uiPriority w:val="99"/>
    <w:rPr>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0A5A-5FA2-4CF1-A552-46D16BA1C5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4561</Words>
  <Characters>4928</Characters>
  <Lines>44</Lines>
  <Paragraphs>12</Paragraphs>
  <TotalTime>0</TotalTime>
  <ScaleCrop>false</ScaleCrop>
  <LinksUpToDate>false</LinksUpToDate>
  <CharactersWithSpaces>5777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2022-09-09T07:13:00Z</cp:lastPrinted>
  <dcterms:modified xsi:type="dcterms:W3CDTF">2024-01-05T02:41:22Z</dcterms:modified>
  <dc:title>宜昌市中心人民医院</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DB2A476240014ACEB18DE6805CA51614_13</vt:lpwstr>
  </property>
</Properties>
</file>