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宜昌市中心人民医院对压力蒸汽快速生物监测阅读器项目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A2002</w:t>
      </w:r>
    </w:p>
    <w:p>
      <w:pPr>
        <w:pStyle w:val="8"/>
        <w:shd w:val="clear" w:color="auto" w:fill="FFFFFF"/>
        <w:spacing w:before="0" w:beforeAutospacing="0" w:after="0" w:afterAutospacing="0"/>
        <w:ind w:firstLine="645"/>
        <w:rPr>
          <w:rFonts w:hint="eastAsia"/>
          <w:sz w:val="28"/>
          <w:szCs w:val="28"/>
        </w:rPr>
      </w:pPr>
      <w:r>
        <w:rPr>
          <w:sz w:val="28"/>
          <w:szCs w:val="28"/>
        </w:rPr>
        <w:t>2</w:t>
      </w:r>
      <w:r>
        <w:rPr>
          <w:rFonts w:hint="eastAsia"/>
          <w:sz w:val="28"/>
          <w:szCs w:val="28"/>
        </w:rPr>
        <w:t>、项目名称：宜昌市中心人民医院压力蒸汽快速生物监测阅读器项目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hint="eastAsia"/>
          <w:sz w:val="28"/>
          <w:szCs w:val="28"/>
        </w:rPr>
        <w:t>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color w:val="000000"/>
          <w:sz w:val="28"/>
          <w:szCs w:val="28"/>
        </w:rPr>
        <w:t>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A2002</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、项目名称：宜昌市中心人民医院压力蒸汽快速生物监测阅读器项目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bookmarkStart w:id="8" w:name="_GoBack"/>
      <w:bookmarkEnd w:id="8"/>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highlight w:val="green"/>
          <w:lang w:val="en-US" w:eastAsia="zh-CN"/>
        </w:rPr>
        <w:t>40000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宜昌市中心人民医院（西陵院区）采购设备</w:t>
      </w:r>
      <w:r>
        <w:rPr>
          <w:rFonts w:hint="eastAsia" w:ascii="宋体" w:hAnsi="宋体" w:cs="宋体"/>
          <w:kern w:val="0"/>
          <w:sz w:val="28"/>
          <w:szCs w:val="28"/>
        </w:rPr>
        <w:t>压力蒸汽快速生物监测阅读器</w:t>
      </w:r>
      <w:r>
        <w:rPr>
          <w:rFonts w:hint="eastAsia" w:ascii="宋体" w:hAnsi="宋体" w:cs="宋体"/>
          <w:kern w:val="0"/>
          <w:sz w:val="28"/>
          <w:szCs w:val="28"/>
          <w:lang w:val="en-US" w:eastAsia="zh-CN"/>
        </w:rPr>
        <w:t>两台，消毒供应中心使用。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color w:val="FF0000"/>
                <w:sz w:val="28"/>
                <w:szCs w:val="28"/>
                <w:highlight w:val="green"/>
              </w:rPr>
              <w:t>压力蒸汽快速生物监测阅读器</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台</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2</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default" w:hAnsi="宋体" w:eastAsia="宋体"/>
                <w:spacing w:val="2"/>
                <w:sz w:val="28"/>
                <w:szCs w:val="28"/>
                <w:lang w:val="en-US" w:eastAsia="zh-CN"/>
              </w:rPr>
            </w:pPr>
            <w:r>
              <w:rPr>
                <w:rFonts w:hint="eastAsia" w:hAnsi="宋体"/>
                <w:spacing w:val="2"/>
                <w:sz w:val="28"/>
                <w:szCs w:val="28"/>
                <w:lang w:val="en-US" w:eastAsia="zh-CN"/>
              </w:rPr>
              <w:t>压力蒸汽快速生物监测阅读器</w:t>
            </w:r>
          </w:p>
        </w:tc>
        <w:tc>
          <w:tcPr>
            <w:tcW w:w="39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可同时培养压力蒸汽生物指示物和低温过氧化氢生物指示物</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生物监测阴性判读时间≤24min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阅读器软件系统自动升级</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远程可自动升级阅读器软件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阅读器配≥有4个培养孔</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可以同时压力蒸汽灭菌和低温过氧化氢灭菌的培养结果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每个培养孔配有独立的荧光检测读头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LED 显示屏</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显示屏字体超大，15米以外都可以判读，使用非常方便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可链接电脑，后台数据追踪</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可实时查看培养状态和结果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具备程序自检功能以及自动报警功能</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仪器出现故障会显示错误代码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阳性结果读取时间≤5min</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快速获得阳性对照结果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断电5分之内可以继续培养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后台存储数据量大</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可以电脑查看1000多条BI 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ascii="仿宋" w:hAnsi="仿宋" w:eastAsia="仿宋" w:cs="仿宋"/>
                <w:kern w:val="2"/>
                <w:sz w:val="21"/>
                <w:szCs w:val="21"/>
                <w:lang w:val="en-US" w:eastAsia="zh-CN" w:bidi="ar-SA"/>
              </w:rPr>
              <w:t>12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10秒内拔出菌管可恢复正常培养</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拔出菌管，快速放回，不影响结果培养</w:t>
            </w:r>
          </w:p>
          <w:p>
            <w:pPr>
              <w:pStyle w:val="4"/>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contextualSpacing/>
        <w:rPr>
          <w:rFonts w:ascii="宋体" w:hAnsi="宋体"/>
          <w:b/>
          <w:color w:val="FF0000"/>
          <w:sz w:val="28"/>
          <w:szCs w:val="28"/>
        </w:rPr>
      </w:pP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9"/>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w:t>
            </w:r>
            <w:r>
              <w:rPr>
                <w:rFonts w:hint="eastAsia" w:ascii="宋体" w:hAnsi="宋体" w:cs="宋体"/>
                <w:sz w:val="24"/>
                <w:lang w:val="en-US" w:eastAsia="zh-CN"/>
              </w:rPr>
              <w:t>市</w:t>
            </w:r>
            <w:r>
              <w:rPr>
                <w:rFonts w:hint="eastAsia" w:ascii="宋体" w:hAnsi="宋体" w:eastAsia="宋体" w:cs="宋体"/>
                <w:sz w:val="24"/>
                <w:lang w:val="en-US" w:eastAsia="zh-CN"/>
              </w:rPr>
              <w:t>中心人</w:t>
            </w:r>
            <w:r>
              <w:rPr>
                <w:rFonts w:hint="eastAsia" w:ascii="宋体" w:hAnsi="宋体" w:cs="宋体"/>
                <w:sz w:val="24"/>
                <w:lang w:val="en-US" w:eastAsia="zh-CN"/>
              </w:rPr>
              <w:t>民</w:t>
            </w:r>
            <w:r>
              <w:rPr>
                <w:rFonts w:hint="eastAsia" w:ascii="宋体" w:hAnsi="宋体" w:eastAsia="宋体" w:cs="宋体"/>
                <w:sz w:val="24"/>
              </w:rPr>
              <w:t>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80"/>
      <w:bookmarkStart w:id="2" w:name="_Toc456291260"/>
      <w:bookmarkStart w:id="3" w:name="_Toc456291537"/>
      <w:bookmarkStart w:id="4" w:name="_Toc456291165"/>
      <w:bookmarkStart w:id="5" w:name="_Toc462487372"/>
      <w:bookmarkStart w:id="6" w:name="_Toc456291354"/>
      <w:bookmarkStart w:id="7" w:name="_Toc456291479"/>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762474F"/>
    <w:rsid w:val="1A89186D"/>
    <w:rsid w:val="22D06B64"/>
    <w:rsid w:val="66A645C5"/>
    <w:rsid w:val="717417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652</Words>
  <Characters>3719</Characters>
  <Lines>30</Lines>
  <Paragraphs>8</Paragraphs>
  <TotalTime>0</TotalTime>
  <ScaleCrop>false</ScaleCrop>
  <LinksUpToDate>false</LinksUpToDate>
  <CharactersWithSpaces>4363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2024-01-17T07:30:26Z</dcterms:modified>
  <dc:title>宜昌市中心人民医院</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2DB1410C4CFF47E3B2F8A25D726216D5_13</vt:lpwstr>
  </property>
</Properties>
</file>