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color w:val="FF0000"/>
          <w:sz w:val="28"/>
          <w:szCs w:val="28"/>
        </w:rPr>
        <w:t>一致性临床药物实验室时钟同步屏</w:t>
      </w:r>
      <w:r>
        <w:rPr>
          <w:rFonts w:hint="eastAsia"/>
          <w:color w:val="000000"/>
          <w:sz w:val="28"/>
          <w:szCs w:val="28"/>
        </w:rPr>
        <w:t>项目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YCZXYYZB-2024-A3015</w:t>
      </w:r>
    </w:p>
    <w:p>
      <w:pPr>
        <w:pStyle w:val="8"/>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、项目名称：宜昌市中心人民医院</w:t>
      </w:r>
      <w:r>
        <w:rPr>
          <w:rFonts w:hint="eastAsia"/>
          <w:color w:val="FF0000"/>
          <w:sz w:val="28"/>
          <w:szCs w:val="28"/>
        </w:rPr>
        <w:t>一致性临床药物实验室时钟同步屏</w:t>
      </w:r>
      <w:r>
        <w:rPr>
          <w:rFonts w:hint="eastAsia"/>
          <w:sz w:val="28"/>
          <w:szCs w:val="28"/>
        </w:rPr>
        <w:t>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29</w:t>
      </w:r>
      <w:r>
        <w:rPr>
          <w:rFonts w:hint="eastAsia"/>
          <w:color w:val="FF0000"/>
          <w:sz w:val="28"/>
          <w:szCs w:val="28"/>
        </w:rPr>
        <w:t>日</w:t>
      </w:r>
      <w:r>
        <w:rPr>
          <w:rFonts w:hint="eastAsia"/>
          <w:color w:val="FF0000"/>
          <w:sz w:val="28"/>
          <w:szCs w:val="28"/>
          <w:lang w:val="en-US" w:eastAsia="zh-CN"/>
        </w:rPr>
        <w:t>9</w:t>
      </w:r>
      <w:r>
        <w:rPr>
          <w:color w:val="FF0000"/>
          <w:sz w:val="28"/>
          <w:szCs w:val="28"/>
        </w:rPr>
        <w:t>:</w:t>
      </w:r>
      <w:r>
        <w:rPr>
          <w:rFonts w:hint="eastAsia"/>
          <w:color w:val="FF0000"/>
          <w:sz w:val="28"/>
          <w:szCs w:val="28"/>
          <w:lang w:val="en-US" w:eastAsia="zh-CN"/>
        </w:rPr>
        <w:t>0</w:t>
      </w:r>
      <w:r>
        <w:rPr>
          <w:color w:val="FF0000"/>
          <w:sz w:val="28"/>
          <w:szCs w:val="28"/>
        </w:rPr>
        <w:t>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中心医院9号楼3楼</w:t>
      </w:r>
      <w:r>
        <w:rPr>
          <w:rFonts w:hint="eastAsia"/>
          <w:b/>
          <w:sz w:val="28"/>
          <w:szCs w:val="28"/>
          <w:u w:val="single"/>
          <w:lang w:val="en-US" w:eastAsia="zh-CN"/>
        </w:rPr>
        <w:t>310</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color w:val="FF0000"/>
          <w:sz w:val="28"/>
          <w:szCs w:val="28"/>
          <w:highlight w:val="green"/>
        </w:rPr>
        <w:t>曾老师</w:t>
      </w:r>
      <w:r>
        <w:rPr>
          <w:sz w:val="28"/>
          <w:szCs w:val="28"/>
        </w:rPr>
        <w:t>/</w:t>
      </w:r>
      <w:r>
        <w:rPr>
          <w:rFonts w:hint="eastAsia"/>
          <w:sz w:val="28"/>
          <w:szCs w:val="28"/>
          <w:lang w:val="en-US" w:eastAsia="zh-CN"/>
        </w:rPr>
        <w:t>高</w:t>
      </w:r>
      <w:r>
        <w:rPr>
          <w:rFonts w:hint="eastAsia"/>
          <w:sz w:val="28"/>
          <w:szCs w:val="28"/>
        </w:rPr>
        <w:t>老师</w:t>
      </w:r>
    </w:p>
    <w:p>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olor w:val="FF0000"/>
          <w:sz w:val="28"/>
          <w:szCs w:val="28"/>
          <w:highlight w:val="green"/>
        </w:rPr>
        <w:t>0717-6483506 15</w:t>
      </w:r>
      <w:r>
        <w:rPr>
          <w:rFonts w:ascii="宋体" w:hAnsi="宋体"/>
          <w:color w:val="FF0000"/>
          <w:sz w:val="28"/>
          <w:szCs w:val="28"/>
        </w:rPr>
        <w:t>072525358</w:t>
      </w:r>
      <w:r>
        <w:rPr>
          <w:rFonts w:ascii="宋体" w:hAnsi="宋体"/>
          <w:sz w:val="28"/>
          <w:szCs w:val="28"/>
        </w:rPr>
        <w:t>/</w:t>
      </w:r>
      <w:r>
        <w:rPr>
          <w:rFonts w:hint="eastAsia" w:ascii="宋体" w:hAnsi="宋体"/>
          <w:sz w:val="28"/>
          <w:szCs w:val="28"/>
          <w:lang w:val="en-US" w:eastAsia="zh-CN"/>
        </w:rPr>
        <w:t>0717-6227301</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、项目编号：YCZXYYZB-2024-A3015</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、项目名称：宜昌市中心人民医院</w:t>
      </w:r>
      <w:r>
        <w:rPr>
          <w:rFonts w:hint="eastAsia" w:ascii="宋体" w:hAnsi="宋体" w:cs="宋体"/>
          <w:color w:val="FF0000"/>
          <w:kern w:val="0"/>
          <w:sz w:val="28"/>
          <w:szCs w:val="28"/>
        </w:rPr>
        <w:t>一致性临床药物实验室时钟同步屏</w:t>
      </w:r>
      <w:r>
        <w:rPr>
          <w:rFonts w:hint="eastAsia" w:ascii="宋体" w:hAnsi="宋体" w:cs="宋体"/>
          <w:kern w:val="0"/>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rPr>
        <w:t>15000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ind w:firstLine="560" w:firstLineChars="200"/>
        <w:jc w:val="left"/>
        <w:rPr>
          <w:rFonts w:ascii="宋体" w:hAnsi="宋体" w:cs="宋体"/>
          <w:kern w:val="0"/>
          <w:sz w:val="28"/>
          <w:szCs w:val="28"/>
        </w:rPr>
      </w:pP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5" w:firstLineChars="202"/>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江南院区B栋9楼一致性临床药物实验室新增时钟同步屏项目。时钟同步屏需与院内的授时服务器对接并调试，办公室布放网线8根至弱电井给办公电脑使用。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8359" w:type="dxa"/>
        <w:tblInd w:w="0" w:type="dxa"/>
        <w:tblLayout w:type="fixed"/>
        <w:tblCellMar>
          <w:top w:w="0" w:type="dxa"/>
          <w:left w:w="108" w:type="dxa"/>
          <w:bottom w:w="0" w:type="dxa"/>
          <w:right w:w="108" w:type="dxa"/>
        </w:tblCellMar>
      </w:tblPr>
      <w:tblGrid>
        <w:gridCol w:w="988"/>
        <w:gridCol w:w="4110"/>
        <w:gridCol w:w="1418"/>
        <w:gridCol w:w="1843"/>
      </w:tblGrid>
      <w:tr>
        <w:tblPrEx>
          <w:tblCellMar>
            <w:top w:w="0" w:type="dxa"/>
            <w:left w:w="108" w:type="dxa"/>
            <w:bottom w:w="0" w:type="dxa"/>
            <w:right w:w="108" w:type="dxa"/>
          </w:tblCellMar>
        </w:tblPrEx>
        <w:trPr>
          <w:trHeight w:val="312"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序号</w:t>
            </w:r>
          </w:p>
        </w:tc>
        <w:tc>
          <w:tcPr>
            <w:tcW w:w="41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名称</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单位</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数量</w:t>
            </w:r>
          </w:p>
        </w:tc>
      </w:tr>
      <w:tr>
        <w:tblPrEx>
          <w:tblCellMar>
            <w:top w:w="0" w:type="dxa"/>
            <w:left w:w="108" w:type="dxa"/>
            <w:bottom w:w="0" w:type="dxa"/>
            <w:right w:w="108" w:type="dxa"/>
          </w:tblCellMar>
        </w:tblPrEx>
        <w:trPr>
          <w:trHeight w:val="312"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18"/>
                <w:szCs w:val="18"/>
              </w:rPr>
            </w:pPr>
          </w:p>
        </w:tc>
        <w:tc>
          <w:tcPr>
            <w:tcW w:w="41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18"/>
                <w:szCs w:val="18"/>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color w:val="000000"/>
                <w:kern w:val="0"/>
                <w:sz w:val="18"/>
                <w:szCs w:val="18"/>
              </w:rPr>
            </w:pPr>
          </w:p>
        </w:tc>
      </w:tr>
      <w:tr>
        <w:tblPrEx>
          <w:tblCellMar>
            <w:top w:w="0" w:type="dxa"/>
            <w:left w:w="108" w:type="dxa"/>
            <w:bottom w:w="0" w:type="dxa"/>
            <w:right w:w="108" w:type="dxa"/>
          </w:tblCellMar>
        </w:tblPrEx>
        <w:trPr>
          <w:trHeight w:val="908"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4110"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数字日历时钟（单面）</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台</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r>
      <w:tr>
        <w:tblPrEx>
          <w:tblCellMar>
            <w:top w:w="0" w:type="dxa"/>
            <w:left w:w="108" w:type="dxa"/>
            <w:bottom w:w="0" w:type="dxa"/>
            <w:right w:w="108" w:type="dxa"/>
          </w:tblCellMar>
        </w:tblPrEx>
        <w:trPr>
          <w:trHeight w:val="992"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4110"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数字日历时钟（双面）</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套</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r>
      <w:tr>
        <w:tblPrEx>
          <w:tblCellMar>
            <w:top w:w="0" w:type="dxa"/>
            <w:left w:w="108" w:type="dxa"/>
            <w:bottom w:w="0" w:type="dxa"/>
            <w:right w:w="108" w:type="dxa"/>
          </w:tblCellMar>
        </w:tblPrEx>
        <w:trPr>
          <w:trHeight w:val="977"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4110"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信息点</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个</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w:t>
            </w:r>
          </w:p>
        </w:tc>
      </w:tr>
    </w:tbl>
    <w:p>
      <w:pPr>
        <w:rPr>
          <w:rFonts w:ascii="宋体" w:hAnsi="宋体"/>
          <w:b/>
          <w:sz w:val="28"/>
          <w:szCs w:val="28"/>
        </w:rPr>
      </w:pPr>
      <w:r>
        <w:rPr>
          <w:rFonts w:hint="eastAsia" w:ascii="宋体" w:hAnsi="宋体"/>
          <w:b/>
          <w:sz w:val="28"/>
          <w:szCs w:val="28"/>
        </w:rPr>
        <w:t>（二）主要设备技术要求</w:t>
      </w:r>
    </w:p>
    <w:tbl>
      <w:tblPr>
        <w:tblStyle w:val="9"/>
        <w:tblW w:w="8920" w:type="dxa"/>
        <w:tblInd w:w="0" w:type="dxa"/>
        <w:tblLayout w:type="autofit"/>
        <w:tblCellMar>
          <w:top w:w="0" w:type="dxa"/>
          <w:left w:w="108" w:type="dxa"/>
          <w:bottom w:w="0" w:type="dxa"/>
          <w:right w:w="108" w:type="dxa"/>
        </w:tblCellMar>
      </w:tblPr>
      <w:tblGrid>
        <w:gridCol w:w="650"/>
        <w:gridCol w:w="2120"/>
        <w:gridCol w:w="5124"/>
        <w:gridCol w:w="804"/>
        <w:gridCol w:w="222"/>
      </w:tblGrid>
      <w:tr>
        <w:tblPrEx>
          <w:tblCellMar>
            <w:top w:w="0" w:type="dxa"/>
            <w:left w:w="108" w:type="dxa"/>
            <w:bottom w:w="0" w:type="dxa"/>
            <w:right w:w="108" w:type="dxa"/>
          </w:tblCellMar>
        </w:tblPrEx>
        <w:trPr>
          <w:gridAfter w:val="1"/>
          <w:wAfter w:w="36" w:type="dxa"/>
          <w:trHeight w:val="312" w:hRule="atLeast"/>
        </w:trPr>
        <w:tc>
          <w:tcPr>
            <w:tcW w:w="65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序号</w:t>
            </w:r>
          </w:p>
        </w:tc>
        <w:tc>
          <w:tcPr>
            <w:tcW w:w="2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名称</w:t>
            </w:r>
          </w:p>
        </w:tc>
        <w:tc>
          <w:tcPr>
            <w:tcW w:w="523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功能参数</w:t>
            </w:r>
          </w:p>
        </w:tc>
        <w:tc>
          <w:tcPr>
            <w:tcW w:w="8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单位</w:t>
            </w:r>
          </w:p>
        </w:tc>
      </w:tr>
      <w:tr>
        <w:tblPrEx>
          <w:tblCellMar>
            <w:top w:w="0" w:type="dxa"/>
            <w:left w:w="108" w:type="dxa"/>
            <w:bottom w:w="0" w:type="dxa"/>
            <w:right w:w="108" w:type="dxa"/>
          </w:tblCellMar>
        </w:tblPrEx>
        <w:trPr>
          <w:trHeight w:val="285" w:hRule="atLeast"/>
        </w:trPr>
        <w:tc>
          <w:tcPr>
            <w:tcW w:w="6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18"/>
                <w:szCs w:val="18"/>
              </w:rPr>
            </w:pP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18"/>
                <w:szCs w:val="18"/>
              </w:rPr>
            </w:pPr>
          </w:p>
        </w:tc>
        <w:tc>
          <w:tcPr>
            <w:tcW w:w="523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b/>
                <w:bCs/>
                <w:kern w:val="0"/>
                <w:sz w:val="18"/>
                <w:szCs w:val="18"/>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18"/>
                <w:szCs w:val="18"/>
              </w:rPr>
            </w:pPr>
          </w:p>
        </w:tc>
        <w:tc>
          <w:tcPr>
            <w:tcW w:w="36" w:type="dxa"/>
            <w:tcBorders>
              <w:top w:val="nil"/>
              <w:left w:val="nil"/>
              <w:bottom w:val="nil"/>
              <w:right w:val="nil"/>
            </w:tcBorders>
            <w:shd w:val="clear" w:color="auto" w:fill="auto"/>
            <w:noWrap/>
            <w:vAlign w:val="center"/>
          </w:tcPr>
          <w:p>
            <w:pPr>
              <w:widowControl/>
              <w:jc w:val="center"/>
              <w:rPr>
                <w:rFonts w:ascii="微软雅黑" w:hAnsi="微软雅黑" w:eastAsia="微软雅黑" w:cs="宋体"/>
                <w:b/>
                <w:bCs/>
                <w:kern w:val="0"/>
                <w:sz w:val="18"/>
                <w:szCs w:val="18"/>
              </w:rPr>
            </w:pPr>
          </w:p>
        </w:tc>
      </w:tr>
      <w:tr>
        <w:tblPrEx>
          <w:tblCellMar>
            <w:top w:w="0" w:type="dxa"/>
            <w:left w:w="108" w:type="dxa"/>
            <w:bottom w:w="0" w:type="dxa"/>
            <w:right w:w="108" w:type="dxa"/>
          </w:tblCellMar>
        </w:tblPrEx>
        <w:trPr>
          <w:trHeight w:val="3120" w:hRule="atLeast"/>
        </w:trPr>
        <w:tc>
          <w:tcPr>
            <w:tcW w:w="65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数字日历时钟（单面）</w:t>
            </w:r>
          </w:p>
        </w:tc>
        <w:tc>
          <w:tcPr>
            <w:tcW w:w="523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1、外框材质：铝合金专用边框（银色）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2、面板材质：有机玻璃面板+UV打印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3、显示材质：3寸红光数码管（86mm高*65mm宽）1寸红光数码管（34mm高*24mm宽）。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4、电源供电：220V供电NTP校时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5、工作环境：温度-10℃～65℃相对湿度＜85%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6、产品功耗：整屏＜单面10W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7、产品寿命：平均使用寿命≥10W小时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8、遥控距离：红外遥控≤10M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9、断电保存：断电保存时长7天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10、尺寸：490*200*35mm单面</w:t>
            </w:r>
          </w:p>
        </w:tc>
        <w:tc>
          <w:tcPr>
            <w:tcW w:w="81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台</w:t>
            </w:r>
          </w:p>
        </w:tc>
        <w:tc>
          <w:tcPr>
            <w:tcW w:w="36"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05" w:hRule="atLeast"/>
        </w:trPr>
        <w:tc>
          <w:tcPr>
            <w:tcW w:w="65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数字日历时钟（双面）</w:t>
            </w:r>
          </w:p>
        </w:tc>
        <w:tc>
          <w:tcPr>
            <w:tcW w:w="523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xml:space="preserve">1、外框材质：铝合金专用边框（银色）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2、面板材质：有机玻璃面板+UV打印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3、显示材质：3寸红光数码管（86mm高*65mm宽）1寸红光数码管（34mm高*24mm宽）。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4、电源供电：220V供电NTP校时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5、工作环境：温度-10℃～65℃相对湿度＜85%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6、产品功耗：整屏＜单面10W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7、产品寿命：平均使用寿命≥10W小时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8、遥控距离：红外遥控≤10M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 xml:space="preserve">9、断电保存：断电保存时长7天 </w:t>
            </w:r>
            <w:r>
              <w:rPr>
                <w:rFonts w:hint="eastAsia" w:ascii="微软雅黑" w:hAnsi="微软雅黑" w:eastAsia="微软雅黑" w:cs="宋体"/>
                <w:color w:val="000000"/>
                <w:kern w:val="0"/>
                <w:sz w:val="18"/>
                <w:szCs w:val="18"/>
              </w:rPr>
              <w:br w:type="textWrapping"/>
            </w:r>
            <w:r>
              <w:rPr>
                <w:rFonts w:hint="eastAsia" w:ascii="微软雅黑" w:hAnsi="微软雅黑" w:eastAsia="微软雅黑" w:cs="宋体"/>
                <w:color w:val="000000"/>
                <w:kern w:val="0"/>
                <w:sz w:val="18"/>
                <w:szCs w:val="18"/>
              </w:rPr>
              <w:t>10、尺寸：490*200*70mm双面</w:t>
            </w:r>
          </w:p>
        </w:tc>
        <w:tc>
          <w:tcPr>
            <w:tcW w:w="817"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套</w:t>
            </w:r>
          </w:p>
        </w:tc>
        <w:tc>
          <w:tcPr>
            <w:tcW w:w="36"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783" w:hRule="atLeast"/>
        </w:trPr>
        <w:tc>
          <w:tcPr>
            <w:tcW w:w="658"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3</w:t>
            </w:r>
          </w:p>
        </w:tc>
        <w:tc>
          <w:tcPr>
            <w:tcW w:w="2170"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信息点</w:t>
            </w:r>
          </w:p>
        </w:tc>
        <w:tc>
          <w:tcPr>
            <w:tcW w:w="5239" w:type="dxa"/>
            <w:tcBorders>
              <w:top w:val="nil"/>
              <w:left w:val="nil"/>
              <w:bottom w:val="single" w:color="auto" w:sz="4" w:space="0"/>
              <w:right w:val="nil"/>
            </w:tcBorders>
            <w:shd w:val="clear" w:color="000000" w:fill="FFFFFF"/>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CFS6A1004，六类网线</w:t>
            </w:r>
          </w:p>
        </w:tc>
        <w:tc>
          <w:tcPr>
            <w:tcW w:w="81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个</w:t>
            </w:r>
          </w:p>
        </w:tc>
        <w:tc>
          <w:tcPr>
            <w:tcW w:w="36" w:type="dxa"/>
            <w:vAlign w:val="center"/>
          </w:tcPr>
          <w:p>
            <w:pPr>
              <w:widowControl/>
              <w:jc w:val="left"/>
              <w:rPr>
                <w:rFonts w:ascii="Times New Roman" w:hAnsi="Times New Roman" w:eastAsia="Times New Roman" w:cs="Times New Roman"/>
                <w:kern w:val="0"/>
                <w:sz w:val="20"/>
                <w:szCs w:val="20"/>
              </w:rPr>
            </w:pP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1、报价包括安装、调试、验收合格、维护等一切费用，如供应商成交后发现未预见事宜，可能需要增加的设备材料或其它费用全部由成交供应商自行解决，采购人不再追加价款。</w:t>
      </w:r>
    </w:p>
    <w:p>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2、 请参与报价的协议供应商严格按照采购人需求的商品、规格型号及技术参数进行报价，任何一项不符合要求的，均为不响应采购人要求，视为废标；</w:t>
      </w:r>
    </w:p>
    <w:p>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pPr>
        <w:ind w:firstLine="560" w:firstLineChars="200"/>
        <w:jc w:val="left"/>
        <w:rPr>
          <w:rFonts w:ascii="宋体" w:hAnsi="宋体" w:cs="宋体"/>
          <w:color w:val="FF0000"/>
          <w:kern w:val="0"/>
          <w:sz w:val="28"/>
          <w:szCs w:val="28"/>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FF0000"/>
                <w:sz w:val="24"/>
                <w:szCs w:val="24"/>
                <w:highlight w:val="green"/>
              </w:rPr>
            </w:pPr>
          </w:p>
        </w:tc>
        <w:tc>
          <w:tcPr>
            <w:tcW w:w="4586" w:type="dxa"/>
            <w:tcBorders>
              <w:left w:val="single" w:color="auto" w:sz="4" w:space="0"/>
            </w:tcBorders>
            <w:vAlign w:val="center"/>
          </w:tcPr>
          <w:p>
            <w:pPr>
              <w:spacing w:line="460" w:lineRule="exact"/>
              <w:jc w:val="center"/>
              <w:rPr>
                <w:rFonts w:ascii="宋体" w:hAnsi="宋体"/>
                <w:color w:val="FF0000"/>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hAnsi="宋体" w:cs="宋体"/>
          <w:b/>
          <w:bCs/>
          <w:kern w:val="0"/>
          <w:sz w:val="28"/>
          <w:szCs w:val="28"/>
        </w:rPr>
      </w:pPr>
    </w:p>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与正本一致副本一份</w:t>
      </w:r>
      <w:bookmarkStart w:id="8" w:name="_GoBack"/>
      <w:bookmarkEnd w:id="8"/>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165"/>
      <w:bookmarkStart w:id="2" w:name="_Toc456291260"/>
      <w:bookmarkStart w:id="3" w:name="_Toc456291280"/>
      <w:bookmarkStart w:id="4" w:name="_Toc456291479"/>
      <w:bookmarkStart w:id="5" w:name="_Toc456291354"/>
      <w:bookmarkStart w:id="6" w:name="_Toc456291537"/>
      <w:bookmarkStart w:id="7" w:name="_Toc462487372"/>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51FD7"/>
    <w:rsid w:val="00065785"/>
    <w:rsid w:val="00074904"/>
    <w:rsid w:val="000762AC"/>
    <w:rsid w:val="00080219"/>
    <w:rsid w:val="00080393"/>
    <w:rsid w:val="000847B2"/>
    <w:rsid w:val="0008739B"/>
    <w:rsid w:val="00096834"/>
    <w:rsid w:val="000A76EB"/>
    <w:rsid w:val="000B3D35"/>
    <w:rsid w:val="000B43F2"/>
    <w:rsid w:val="000B648D"/>
    <w:rsid w:val="000C0485"/>
    <w:rsid w:val="000C29FB"/>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1F00"/>
    <w:rsid w:val="001836E3"/>
    <w:rsid w:val="001A6270"/>
    <w:rsid w:val="001B1AFC"/>
    <w:rsid w:val="001C342D"/>
    <w:rsid w:val="001C42C9"/>
    <w:rsid w:val="001C511C"/>
    <w:rsid w:val="001C5EE8"/>
    <w:rsid w:val="001C66E0"/>
    <w:rsid w:val="001D682D"/>
    <w:rsid w:val="001F1AD5"/>
    <w:rsid w:val="001F4223"/>
    <w:rsid w:val="002009C6"/>
    <w:rsid w:val="00210978"/>
    <w:rsid w:val="002204AF"/>
    <w:rsid w:val="00224451"/>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2BB3"/>
    <w:rsid w:val="00306D33"/>
    <w:rsid w:val="00310441"/>
    <w:rsid w:val="00311434"/>
    <w:rsid w:val="00311489"/>
    <w:rsid w:val="00312F37"/>
    <w:rsid w:val="00316C5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6DBE"/>
    <w:rsid w:val="00387D36"/>
    <w:rsid w:val="00390E30"/>
    <w:rsid w:val="00394CBD"/>
    <w:rsid w:val="0039537B"/>
    <w:rsid w:val="003C0B70"/>
    <w:rsid w:val="003C23B2"/>
    <w:rsid w:val="003C5551"/>
    <w:rsid w:val="003D0729"/>
    <w:rsid w:val="003D5E50"/>
    <w:rsid w:val="003E374C"/>
    <w:rsid w:val="003E41C7"/>
    <w:rsid w:val="003E582E"/>
    <w:rsid w:val="003E6722"/>
    <w:rsid w:val="003F0358"/>
    <w:rsid w:val="00401E67"/>
    <w:rsid w:val="00411803"/>
    <w:rsid w:val="00412907"/>
    <w:rsid w:val="00421514"/>
    <w:rsid w:val="00424AFD"/>
    <w:rsid w:val="004275FC"/>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2B03"/>
    <w:rsid w:val="005B302D"/>
    <w:rsid w:val="005B7B08"/>
    <w:rsid w:val="005C0FA3"/>
    <w:rsid w:val="005F1DE4"/>
    <w:rsid w:val="005F4601"/>
    <w:rsid w:val="00601A2A"/>
    <w:rsid w:val="00605EDC"/>
    <w:rsid w:val="006212AD"/>
    <w:rsid w:val="006300B6"/>
    <w:rsid w:val="006447F6"/>
    <w:rsid w:val="00644CE6"/>
    <w:rsid w:val="00645B11"/>
    <w:rsid w:val="00661044"/>
    <w:rsid w:val="0067097A"/>
    <w:rsid w:val="00672A37"/>
    <w:rsid w:val="00673FC6"/>
    <w:rsid w:val="00682114"/>
    <w:rsid w:val="006864CE"/>
    <w:rsid w:val="00687A6E"/>
    <w:rsid w:val="00694DF5"/>
    <w:rsid w:val="00696F32"/>
    <w:rsid w:val="006A466A"/>
    <w:rsid w:val="006A642F"/>
    <w:rsid w:val="006C50FE"/>
    <w:rsid w:val="006D52F7"/>
    <w:rsid w:val="006E2353"/>
    <w:rsid w:val="006F3535"/>
    <w:rsid w:val="007211CD"/>
    <w:rsid w:val="0072252E"/>
    <w:rsid w:val="007238B1"/>
    <w:rsid w:val="007326E7"/>
    <w:rsid w:val="007333C3"/>
    <w:rsid w:val="00736E50"/>
    <w:rsid w:val="007418F7"/>
    <w:rsid w:val="0074596C"/>
    <w:rsid w:val="007468A2"/>
    <w:rsid w:val="007532EA"/>
    <w:rsid w:val="00754A1F"/>
    <w:rsid w:val="00756110"/>
    <w:rsid w:val="007645D1"/>
    <w:rsid w:val="00787212"/>
    <w:rsid w:val="0079554E"/>
    <w:rsid w:val="007A5D56"/>
    <w:rsid w:val="007A5D6F"/>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19A"/>
    <w:rsid w:val="00847C78"/>
    <w:rsid w:val="0086006D"/>
    <w:rsid w:val="00865443"/>
    <w:rsid w:val="008677B6"/>
    <w:rsid w:val="00875B16"/>
    <w:rsid w:val="00890969"/>
    <w:rsid w:val="00890CF3"/>
    <w:rsid w:val="008913E7"/>
    <w:rsid w:val="00892EBF"/>
    <w:rsid w:val="0089361F"/>
    <w:rsid w:val="008A21B7"/>
    <w:rsid w:val="008A5772"/>
    <w:rsid w:val="008B12DA"/>
    <w:rsid w:val="008B1C8C"/>
    <w:rsid w:val="008B6F61"/>
    <w:rsid w:val="008B7F4D"/>
    <w:rsid w:val="008C2795"/>
    <w:rsid w:val="008C3EA8"/>
    <w:rsid w:val="008C6180"/>
    <w:rsid w:val="008C6D72"/>
    <w:rsid w:val="008D1A2E"/>
    <w:rsid w:val="008D57B0"/>
    <w:rsid w:val="008E60C8"/>
    <w:rsid w:val="008E6D4E"/>
    <w:rsid w:val="00903094"/>
    <w:rsid w:val="00903433"/>
    <w:rsid w:val="00903484"/>
    <w:rsid w:val="0090482A"/>
    <w:rsid w:val="00914444"/>
    <w:rsid w:val="009309C0"/>
    <w:rsid w:val="009379AB"/>
    <w:rsid w:val="00940968"/>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6FD4"/>
    <w:rsid w:val="00A67374"/>
    <w:rsid w:val="00A7195B"/>
    <w:rsid w:val="00A7245A"/>
    <w:rsid w:val="00A757F9"/>
    <w:rsid w:val="00A91741"/>
    <w:rsid w:val="00AA0EAD"/>
    <w:rsid w:val="00AA7E81"/>
    <w:rsid w:val="00AB2189"/>
    <w:rsid w:val="00AB2203"/>
    <w:rsid w:val="00AB51EA"/>
    <w:rsid w:val="00AC1363"/>
    <w:rsid w:val="00AC2D71"/>
    <w:rsid w:val="00AC3DA6"/>
    <w:rsid w:val="00AC6E4C"/>
    <w:rsid w:val="00AC7115"/>
    <w:rsid w:val="00AD2C0A"/>
    <w:rsid w:val="00AD3601"/>
    <w:rsid w:val="00AD4795"/>
    <w:rsid w:val="00AD7B16"/>
    <w:rsid w:val="00AF2866"/>
    <w:rsid w:val="00AF3791"/>
    <w:rsid w:val="00B11C38"/>
    <w:rsid w:val="00B13AE6"/>
    <w:rsid w:val="00B25174"/>
    <w:rsid w:val="00B26B6F"/>
    <w:rsid w:val="00B32179"/>
    <w:rsid w:val="00B34EC3"/>
    <w:rsid w:val="00B351DC"/>
    <w:rsid w:val="00B40A39"/>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17EA6"/>
    <w:rsid w:val="00C23175"/>
    <w:rsid w:val="00C25604"/>
    <w:rsid w:val="00C309F7"/>
    <w:rsid w:val="00C35E6F"/>
    <w:rsid w:val="00C37198"/>
    <w:rsid w:val="00C40604"/>
    <w:rsid w:val="00C42817"/>
    <w:rsid w:val="00C60BD0"/>
    <w:rsid w:val="00C70B90"/>
    <w:rsid w:val="00C755D3"/>
    <w:rsid w:val="00C82236"/>
    <w:rsid w:val="00C8699A"/>
    <w:rsid w:val="00C94673"/>
    <w:rsid w:val="00C96707"/>
    <w:rsid w:val="00CA6671"/>
    <w:rsid w:val="00CB3480"/>
    <w:rsid w:val="00CD321B"/>
    <w:rsid w:val="00CF6B2D"/>
    <w:rsid w:val="00D019E4"/>
    <w:rsid w:val="00D01EEA"/>
    <w:rsid w:val="00D04FEF"/>
    <w:rsid w:val="00D05A49"/>
    <w:rsid w:val="00D15FC7"/>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1CFA"/>
    <w:rsid w:val="00DD3C42"/>
    <w:rsid w:val="00DE44FF"/>
    <w:rsid w:val="00DE46B5"/>
    <w:rsid w:val="00DE6E95"/>
    <w:rsid w:val="00DF328A"/>
    <w:rsid w:val="00E12CB9"/>
    <w:rsid w:val="00E21A82"/>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1353"/>
    <w:rsid w:val="00F879C4"/>
    <w:rsid w:val="00FA58E6"/>
    <w:rsid w:val="00FB6AA0"/>
    <w:rsid w:val="00FD747B"/>
    <w:rsid w:val="43740D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字符"/>
    <w:link w:val="3"/>
    <w:locked/>
    <w:uiPriority w:val="99"/>
    <w:rPr>
      <w:rFonts w:ascii="Cambria" w:hAnsi="Cambria" w:eastAsia="宋体" w:cs="Cambria"/>
      <w:b/>
      <w:bCs/>
      <w:sz w:val="32"/>
      <w:szCs w:val="32"/>
    </w:rPr>
  </w:style>
  <w:style w:type="character" w:customStyle="1" w:styleId="14">
    <w:name w:val="页眉 字符"/>
    <w:link w:val="7"/>
    <w:locked/>
    <w:uiPriority w:val="99"/>
    <w:rPr>
      <w:sz w:val="18"/>
      <w:szCs w:val="18"/>
    </w:rPr>
  </w:style>
  <w:style w:type="character" w:customStyle="1" w:styleId="15">
    <w:name w:val="页脚 字符"/>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locked/>
    <w:uiPriority w:val="99"/>
    <w:rPr>
      <w:rFonts w:ascii="Times New Roman" w:hAnsi="Times New Roman" w:eastAsia="宋体" w:cs="Times New Roman"/>
      <w:sz w:val="20"/>
      <w:szCs w:val="20"/>
    </w:rPr>
  </w:style>
  <w:style w:type="character" w:customStyle="1" w:styleId="18">
    <w:name w:val="批注框文本 字符"/>
    <w:link w:val="5"/>
    <w:semiHidden/>
    <w:locked/>
    <w:uiPriority w:val="99"/>
    <w:rPr>
      <w:rFonts w:ascii="Times New Roman" w:hAnsi="Times New Roman" w:eastAsia="宋体" w:cs="Times New Roman"/>
      <w:sz w:val="18"/>
      <w:szCs w:val="18"/>
    </w:rPr>
  </w:style>
  <w:style w:type="paragraph" w:customStyle="1" w:styleId="19">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0">
    <w:name w:val="font81"/>
    <w:uiPriority w:val="99"/>
    <w:rPr>
      <w:rFonts w:ascii="微软雅黑" w:hAnsi="微软雅黑" w:eastAsia="微软雅黑" w:cs="微软雅黑"/>
      <w:color w:val="000000"/>
      <w:sz w:val="20"/>
      <w:szCs w:val="20"/>
      <w:u w:val="none"/>
    </w:rPr>
  </w:style>
  <w:style w:type="character" w:customStyle="1" w:styleId="21">
    <w:name w:val="font71"/>
    <w:uiPriority w:val="99"/>
    <w:rPr>
      <w:rFonts w:ascii="宋体" w:hAnsi="宋体" w:eastAsia="宋体" w:cs="宋体"/>
      <w:color w:val="000000"/>
      <w:sz w:val="20"/>
      <w:szCs w:val="20"/>
      <w:u w:val="none"/>
    </w:rPr>
  </w:style>
  <w:style w:type="character" w:customStyle="1" w:styleId="22">
    <w:name w:val="纯文本 字符"/>
    <w:link w:val="4"/>
    <w:autoRedefine/>
    <w:qFormat/>
    <w:uiPriority w:val="0"/>
    <w:rPr>
      <w:rFonts w:ascii="宋体" w:hAnsi="Courier New" w:cs="Courier New"/>
      <w:kern w:val="2"/>
      <w:sz w:val="21"/>
      <w:szCs w:val="21"/>
    </w:rPr>
  </w:style>
  <w:style w:type="character" w:customStyle="1" w:styleId="23">
    <w:name w:val="标题 1 字符"/>
    <w:link w:val="2"/>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F87E-2F57-4100-944B-D415D0F574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780</Words>
  <Characters>4451</Characters>
  <Lines>37</Lines>
  <Paragraphs>10</Paragraphs>
  <TotalTime>4</TotalTime>
  <ScaleCrop>false</ScaleCrop>
  <LinksUpToDate>false</LinksUpToDate>
  <CharactersWithSpaces>5221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2022-12-27T06:51:00Z</dcterms:created>
  <dc:creator>dell</dc:creator>
  <cp:lastModifiedBy>高其瑞</cp:lastModifiedBy>
  <cp:lastPrinted>2018-08-22T03:24:00Z</cp:lastPrinted>
  <dcterms:modified xsi:type="dcterms:W3CDTF">2024-03-22T03:10:05Z</dcterms:modified>
  <dc:title>宜昌市中心人民医院</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7CA9800E325D4FAE834D294BB9C81959_13</vt:lpwstr>
  </property>
</Properties>
</file>