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宜昌市中心人民医院对全自动红外线母乳分析仪项目进行院内采购，欢迎广大符合条件的投标人踊跃投标。</w:t>
      </w:r>
    </w:p>
    <w:p>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10"/>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2024-A2015</w:t>
      </w:r>
    </w:p>
    <w:p>
      <w:pPr>
        <w:pStyle w:val="10"/>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eastAsia="zh-CN"/>
        </w:rPr>
        <w:t>（西陵院区）</w:t>
      </w:r>
      <w:r>
        <w:rPr>
          <w:rFonts w:hint="eastAsia"/>
          <w:sz w:val="28"/>
          <w:szCs w:val="28"/>
        </w:rPr>
        <w:t>全自动红外线母乳分析仪</w:t>
      </w:r>
      <w:r>
        <w:rPr>
          <w:rFonts w:hint="eastAsia"/>
          <w:color w:val="000000"/>
          <w:sz w:val="28"/>
          <w:szCs w:val="28"/>
        </w:rPr>
        <w:t>项目</w:t>
      </w:r>
    </w:p>
    <w:p>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pPr>
        <w:pStyle w:val="10"/>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10"/>
        <w:shd w:val="clear" w:color="auto" w:fill="FFFFFF"/>
        <w:wordWrap w:val="0"/>
        <w:spacing w:before="0" w:beforeAutospacing="0" w:after="0" w:afterAutospacing="0"/>
        <w:ind w:firstLine="560" w:firstLineChars="200"/>
        <w:rPr>
          <w:rFonts w:hint="eastAsia" w:ascii="宋体" w:hAnsi="宋体" w:eastAsia="宋体" w:cs="宋体"/>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ascii="宋体" w:hAnsi="宋体" w:eastAsia="宋体" w:cs="宋体"/>
          <w:sz w:val="28"/>
          <w:szCs w:val="28"/>
          <w:lang w:eastAsia="zh-CN"/>
        </w:rPr>
        <w:t>吴</w:t>
      </w:r>
      <w:r>
        <w:rPr>
          <w:rFonts w:hint="eastAsia" w:ascii="宋体" w:hAnsi="宋体" w:eastAsia="宋体" w:cs="宋体"/>
          <w:sz w:val="28"/>
          <w:szCs w:val="28"/>
        </w:rPr>
        <w:t>老师（医学工程部）/闫老师</w:t>
      </w:r>
    </w:p>
    <w:p>
      <w:pPr>
        <w:pStyle w:val="10"/>
        <w:shd w:val="clear" w:color="auto" w:fill="FFFFFF"/>
        <w:wordWrap w:val="0"/>
        <w:spacing w:before="0" w:beforeAutospacing="0" w:after="0" w:afterAutospacing="0"/>
        <w:ind w:firstLine="560" w:firstLineChars="200"/>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8"/>
          <w:szCs w:val="28"/>
        </w:rPr>
        <w:t>联系电话：0717-</w:t>
      </w:r>
      <w:r>
        <w:rPr>
          <w:rFonts w:hint="default" w:ascii="宋体" w:hAnsi="宋体" w:eastAsia="宋体" w:cs="宋体"/>
          <w:sz w:val="28"/>
          <w:szCs w:val="28"/>
        </w:rPr>
        <w:t>6228257</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0717-648658</w:t>
      </w:r>
      <w:r>
        <w:rPr>
          <w:rFonts w:hint="eastAsia" w:ascii="宋体" w:hAnsi="宋体" w:eastAsia="宋体" w:cs="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2024-A2015</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cs="宋体"/>
          <w:sz w:val="28"/>
          <w:szCs w:val="28"/>
          <w:lang w:eastAsia="zh-CN"/>
        </w:rPr>
        <w:t>（西陵院区）</w:t>
      </w:r>
      <w:r>
        <w:rPr>
          <w:rFonts w:hint="eastAsia"/>
          <w:sz w:val="28"/>
          <w:szCs w:val="28"/>
        </w:rPr>
        <w:t>全自动红外线母乳分析仪项目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w:t>
      </w:r>
      <w:bookmarkStart w:id="8" w:name="_GoBack"/>
      <w:r>
        <w:rPr>
          <w:rFonts w:hint="eastAsia" w:ascii="宋体" w:hAnsi="宋体" w:cs="宋体"/>
          <w:kern w:val="0"/>
          <w:sz w:val="28"/>
          <w:szCs w:val="28"/>
        </w:rPr>
        <w:t>预算：</w:t>
      </w:r>
      <w:r>
        <w:rPr>
          <w:rFonts w:hint="eastAsia" w:ascii="宋体" w:hAnsi="宋体" w:cs="宋体"/>
          <w:kern w:val="0"/>
          <w:sz w:val="28"/>
          <w:szCs w:val="28"/>
          <w:lang w:val="en-US" w:eastAsia="zh-CN"/>
        </w:rPr>
        <w:t>10万</w:t>
      </w:r>
      <w:r>
        <w:rPr>
          <w:rFonts w:hint="eastAsia" w:ascii="宋体" w:hAnsi="宋体" w:cs="宋体"/>
          <w:kern w:val="0"/>
          <w:sz w:val="28"/>
          <w:szCs w:val="28"/>
        </w:rPr>
        <w:t>元，超过</w:t>
      </w:r>
      <w:bookmarkEnd w:id="8"/>
      <w:r>
        <w:rPr>
          <w:rFonts w:hint="eastAsia" w:ascii="宋体" w:hAnsi="宋体" w:cs="宋体"/>
          <w:kern w:val="0"/>
          <w:sz w:val="28"/>
          <w:szCs w:val="28"/>
        </w:rPr>
        <w:t>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宜昌市中心人民医院（西陵院区）采购设备</w:t>
      </w:r>
      <w:r>
        <w:rPr>
          <w:rFonts w:hint="eastAsia"/>
          <w:sz w:val="28"/>
          <w:szCs w:val="28"/>
        </w:rPr>
        <w:t>全自动红外线母乳分析仪</w:t>
      </w:r>
      <w:r>
        <w:rPr>
          <w:rFonts w:hint="eastAsia" w:ascii="宋体" w:hAnsi="宋体" w:cs="宋体"/>
          <w:kern w:val="0"/>
          <w:sz w:val="28"/>
          <w:szCs w:val="28"/>
          <w:lang w:eastAsia="zh-CN"/>
        </w:rPr>
        <w:t>一</w:t>
      </w:r>
      <w:r>
        <w:rPr>
          <w:rFonts w:hint="eastAsia" w:ascii="宋体" w:hAnsi="宋体" w:cs="宋体"/>
          <w:kern w:val="0"/>
          <w:sz w:val="28"/>
          <w:szCs w:val="28"/>
        </w:rPr>
        <w:t>台，</w:t>
      </w:r>
      <w:r>
        <w:rPr>
          <w:rFonts w:hint="eastAsia" w:ascii="宋体" w:hAnsi="宋体" w:cs="宋体"/>
          <w:kern w:val="0"/>
          <w:sz w:val="28"/>
          <w:szCs w:val="28"/>
          <w:lang w:eastAsia="zh-CN"/>
        </w:rPr>
        <w:t>产科</w:t>
      </w:r>
      <w:r>
        <w:rPr>
          <w:rFonts w:hint="eastAsia" w:ascii="宋体" w:hAnsi="宋体" w:cs="宋体"/>
          <w:kern w:val="0"/>
          <w:sz w:val="28"/>
          <w:szCs w:val="28"/>
        </w:rPr>
        <w:t>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1"/>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全自动红外线母乳分析仪</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1"/>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ascii="仿宋" w:hAnsi="仿宋" w:eastAsia="仿宋" w:cs="仿宋"/>
                <w:kern w:val="2"/>
                <w:sz w:val="21"/>
                <w:szCs w:val="21"/>
                <w:lang w:val="en-US" w:eastAsia="zh-CN" w:bidi="ar-SA"/>
              </w:rPr>
              <w:t>全自动红外线母乳分析仪</w:t>
            </w:r>
          </w:p>
        </w:tc>
        <w:tc>
          <w:tcPr>
            <w:tcW w:w="3963" w:type="dxa"/>
            <w:tcBorders>
              <w:top w:val="nil"/>
              <w:left w:val="nil"/>
              <w:bottom w:val="single" w:color="auto" w:sz="4" w:space="0"/>
              <w:right w:val="single" w:color="auto" w:sz="4" w:space="0"/>
            </w:tcBorders>
            <w:shd w:val="clear" w:color="000000" w:fill="FFFFFF"/>
            <w:vAlign w:val="center"/>
          </w:tcPr>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1、检测项目： 脂肪、蛋白质、乳糖、水分、矿物质、能量、密度等。</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2、适用范围： 初乳、过渡乳、成熟乳、晚乳。</w:t>
            </w:r>
          </w:p>
          <w:p>
            <w:pPr>
              <w:pStyle w:val="6"/>
              <w:kinsoku w:val="0"/>
              <w:overflowPunct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★3、检测原理：采用高精密红外光度法，主机内部免清洗，避免清洗液对检测样品的干扰，确保检测结果的准确性。 </w:t>
            </w:r>
          </w:p>
          <w:p>
            <w:pPr>
              <w:pStyle w:val="6"/>
              <w:kinsoku w:val="0"/>
              <w:overflowPunct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★4、检测方式：透射式，采用一次性精密比色皿精准检测。</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5、高精度红外检测，测量重复性：＜0.05%；主要指标测量准确性：＜0.1%。</w:t>
            </w:r>
          </w:p>
          <w:p>
            <w:pPr>
              <w:pStyle w:val="6"/>
              <w:kinsoku w:val="0"/>
              <w:overflowPunct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★6、微量快速检测分析：最小样品量≤0.5ml，每次检测时间 ≤40秒/样本。</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7、母乳温度监测功能：实时监测母乳的温度，确保检测结果的精准。</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8、环境温度报警功能：提示用户环境温度过高或过低。</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9、全自动分析系统：针对样品检测结果自动分析、保存，并分别生成诊断报告。</w:t>
            </w:r>
          </w:p>
          <w:p>
            <w:pPr>
              <w:pStyle w:val="6"/>
              <w:kinsoku w:val="0"/>
              <w:overflowPunct w:val="0"/>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★10、显示方式：全彩色触摸液晶屏，触摸屏尺寸≥7寸，中文操作界面, 可直接进行数据显示、分析、储存。 </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11、可打印图文报告单。</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12、数据存储：主机能海量存储数据，数据存储：≥10条，切数据可拷贝进行备份。</w:t>
            </w:r>
          </w:p>
          <w:p>
            <w:pPr>
              <w:pStyle w:val="6"/>
              <w:kinsoku w:val="0"/>
              <w:overflowPunct w:val="0"/>
              <w:spacing w:line="360" w:lineRule="auto"/>
              <w:ind w:firstLine="210" w:firstLineChars="1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13、检测报告：用户可在移动端扫码查看母乳检测分析报告，包括被检测者姓名、母乳类型、检测项目、检测值及分析结果等信息。</w:t>
            </w:r>
          </w:p>
          <w:p>
            <w:pPr>
              <w:spacing w:line="276" w:lineRule="auto"/>
              <w:jc w:val="left"/>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11"/>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pStyle w:val="4"/>
        <w:ind w:left="0" w:leftChars="0" w:firstLine="0" w:firstLineChars="0"/>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537"/>
      <w:bookmarkStart w:id="3" w:name="_Toc456291354"/>
      <w:bookmarkStart w:id="4" w:name="_Toc456291479"/>
      <w:bookmarkStart w:id="5" w:name="_Toc456291260"/>
      <w:bookmarkStart w:id="6" w:name="_Toc462487372"/>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6"/>
        <w:jc w:val="center"/>
        <w:rPr>
          <w:rFonts w:ascii="黑体" w:hAnsi="黑体" w:eastAsia="黑体"/>
          <w:b/>
          <w:bCs/>
          <w:sz w:val="44"/>
          <w:szCs w:val="44"/>
        </w:rPr>
      </w:pPr>
    </w:p>
    <w:p>
      <w:pPr>
        <w:pStyle w:val="26"/>
        <w:jc w:val="center"/>
        <w:rPr>
          <w:rFonts w:ascii="黑体" w:hAnsi="黑体" w:eastAsia="黑体"/>
          <w:b/>
          <w:bCs/>
          <w:sz w:val="44"/>
          <w:szCs w:val="44"/>
        </w:rPr>
      </w:pPr>
    </w:p>
    <w:p>
      <w:pPr>
        <w:pStyle w:val="26"/>
        <w:rPr>
          <w:rFonts w:ascii="楷体_GB2312" w:eastAsia="楷体_GB2312"/>
          <w:b/>
          <w:bCs/>
          <w:sz w:val="54"/>
        </w:rPr>
      </w:pPr>
    </w:p>
    <w:p>
      <w:pPr>
        <w:pStyle w:val="26"/>
        <w:jc w:val="center"/>
        <w:rPr>
          <w:rFonts w:ascii="黑体" w:hAnsi="黑体" w:eastAsia="黑体"/>
          <w:b/>
          <w:bCs/>
          <w:sz w:val="88"/>
          <w:szCs w:val="88"/>
        </w:rPr>
      </w:pPr>
      <w:r>
        <w:rPr>
          <w:rFonts w:hint="eastAsia" w:ascii="黑体" w:hAnsi="黑体" w:eastAsia="黑体"/>
          <w:b/>
          <w:bCs/>
          <w:sz w:val="88"/>
          <w:szCs w:val="88"/>
        </w:rPr>
        <w:t>投标文件</w:t>
      </w:r>
    </w:p>
    <w:p>
      <w:pPr>
        <w:pStyle w:val="26"/>
        <w:spacing w:line="500" w:lineRule="exact"/>
        <w:rPr>
          <w:rFonts w:ascii="楷体_GB2312" w:eastAsia="楷体_GB2312"/>
          <w:b/>
          <w:sz w:val="32"/>
          <w:szCs w:val="32"/>
        </w:rPr>
      </w:pPr>
    </w:p>
    <w:p>
      <w:pPr>
        <w:pStyle w:val="26"/>
        <w:spacing w:line="500" w:lineRule="exact"/>
        <w:ind w:firstLine="562" w:firstLineChars="200"/>
        <w:rPr>
          <w:rFonts w:ascii="楷体_GB2312" w:eastAsia="楷体_GB2312"/>
          <w:b/>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8"/>
      </w:pPr>
      <w:r>
        <w:rPr>
          <w:rFonts w:hint="eastAsia"/>
        </w:rPr>
        <w:t xml:space="preserve">单位负责人资格证明文件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8"/>
      </w:pPr>
      <w:r>
        <w:rPr>
          <w:rFonts w:hint="eastAsia"/>
        </w:rPr>
        <w:t xml:space="preserve">自然人资格证明文件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ind w:left="0" w:firstLine="0"/>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8"/>
        <w:jc w:val="both"/>
        <w:rPr>
          <w:b w:val="0"/>
        </w:rPr>
      </w:pPr>
    </w:p>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8"/>
      </w:pPr>
      <w:r>
        <w:rPr>
          <w:rFonts w:hint="eastAsia"/>
        </w:rPr>
        <w:t>授权委托书</w:t>
      </w:r>
    </w:p>
    <w:p>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9"/>
        <w:spacing w:before="0" w:after="0" w:line="240" w:lineRule="auto"/>
        <w:ind w:left="0" w:firstLine="0"/>
        <w:rPr>
          <w:rFonts w:ascii="宋体" w:hAnsi="宋体"/>
          <w:szCs w:val="28"/>
        </w:rPr>
      </w:pPr>
      <w:r>
        <w:rPr>
          <w:rFonts w:hint="eastAsia" w:ascii="宋体" w:hAnsi="宋体"/>
          <w:szCs w:val="28"/>
        </w:rPr>
        <w:t>附：</w:t>
      </w:r>
    </w:p>
    <w:p>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rPr>
            </w:pPr>
            <w:r>
              <w:rPr>
                <w:rFonts w:hint="eastAsia" w:ascii="宋体" w:hAnsi="宋体"/>
                <w:szCs w:val="28"/>
              </w:rPr>
              <w:t>粘贴被授权人身份证（扫描件）</w:t>
            </w:r>
          </w:p>
          <w:p>
            <w:pPr>
              <w:pStyle w:val="29"/>
              <w:spacing w:line="500" w:lineRule="exact"/>
              <w:rPr>
                <w:rFonts w:ascii="宋体" w:hAnsi="宋体"/>
                <w:szCs w:val="28"/>
              </w:rPr>
            </w:pPr>
          </w:p>
        </w:tc>
      </w:tr>
    </w:tbl>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9"/>
        <w:spacing w:before="0" w:after="0" w:line="240" w:lineRule="auto"/>
        <w:ind w:left="1070" w:hanging="1069" w:hangingChars="382"/>
        <w:jc w:val="left"/>
        <w:rPr>
          <w:rFonts w:ascii="宋体" w:hAnsi="宋体"/>
          <w:kern w:val="0"/>
          <w:szCs w:val="28"/>
        </w:rPr>
      </w:pPr>
    </w:p>
    <w:p>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30"/>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05F64"/>
    <w:rsid w:val="00110A4C"/>
    <w:rsid w:val="001127C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515"/>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754F"/>
    <w:rsid w:val="006C50FE"/>
    <w:rsid w:val="006D52F7"/>
    <w:rsid w:val="006E2353"/>
    <w:rsid w:val="006F3535"/>
    <w:rsid w:val="0071429D"/>
    <w:rsid w:val="007211CD"/>
    <w:rsid w:val="0072252E"/>
    <w:rsid w:val="007238B1"/>
    <w:rsid w:val="007326E7"/>
    <w:rsid w:val="007333C3"/>
    <w:rsid w:val="007418F7"/>
    <w:rsid w:val="0074596C"/>
    <w:rsid w:val="007532EA"/>
    <w:rsid w:val="00754A1F"/>
    <w:rsid w:val="00756110"/>
    <w:rsid w:val="00763626"/>
    <w:rsid w:val="007645D1"/>
    <w:rsid w:val="00787212"/>
    <w:rsid w:val="00791534"/>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546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1B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D236E79"/>
    <w:rsid w:val="1DE80BF1"/>
    <w:rsid w:val="27202DDC"/>
    <w:rsid w:val="371F777F"/>
    <w:rsid w:val="4D6E6409"/>
    <w:rsid w:val="5C1F0A63"/>
    <w:rsid w:val="670673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spacing w:line="360" w:lineRule="auto"/>
      <w:ind w:firstLine="200" w:firstLineChars="200"/>
    </w:pPr>
    <w:rPr>
      <w:sz w:val="24"/>
    </w:rPr>
  </w:style>
  <w:style w:type="paragraph" w:styleId="5">
    <w:name w:val="Plain Text"/>
    <w:basedOn w:val="1"/>
    <w:link w:val="24"/>
    <w:autoRedefine/>
    <w:qFormat/>
    <w:uiPriority w:val="0"/>
    <w:rPr>
      <w:rFonts w:ascii="宋体" w:hAnsi="Courier New" w:cs="Courier New"/>
    </w:rPr>
  </w:style>
  <w:style w:type="paragraph" w:styleId="6">
    <w:name w:val="Body Text"/>
    <w:basedOn w:val="1"/>
    <w:autoRedefine/>
    <w:qFormat/>
    <w:uiPriority w:val="1"/>
    <w:pPr>
      <w:ind w:left="122"/>
    </w:pPr>
    <w:rPr>
      <w:rFonts w:ascii="宋体" w:eastAsia="宋体" w:cs="宋体"/>
      <w:sz w:val="21"/>
      <w:szCs w:val="21"/>
    </w:rPr>
  </w:style>
  <w:style w:type="paragraph" w:styleId="7">
    <w:name w:val="Balloon Text"/>
    <w:basedOn w:val="1"/>
    <w:link w:val="20"/>
    <w:autoRedefine/>
    <w:semiHidden/>
    <w:qFormat/>
    <w:uiPriority w:val="99"/>
    <w:rPr>
      <w:rFonts w:ascii="Times New Roman" w:hAnsi="Times New Roman" w:cs="Times New Roman"/>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99"/>
    <w:rPr>
      <w:b/>
      <w:bCs/>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9"/>
    <w:autoRedefine/>
    <w:qFormat/>
    <w:locked/>
    <w:uiPriority w:val="99"/>
    <w:rPr>
      <w:sz w:val="18"/>
      <w:szCs w:val="18"/>
    </w:rPr>
  </w:style>
  <w:style w:type="character" w:customStyle="1" w:styleId="17">
    <w:name w:val="页脚 字符"/>
    <w:link w:val="8"/>
    <w:autoRedefine/>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表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7"/>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styleId="3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898</Words>
  <Characters>5120</Characters>
  <Lines>42</Lines>
  <Paragraphs>12</Paragraphs>
  <TotalTime>0</TotalTime>
  <ScaleCrop>false</ScaleCrop>
  <LinksUpToDate>false</LinksUpToDate>
  <CharactersWithSpaces>6006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2023-12-26T02:24:00Z</dcterms:created>
  <dc:creator>dell</dc:creator>
  <cp:lastModifiedBy>Administrator</cp:lastModifiedBy>
  <cp:lastPrinted>2018-08-22T03:24:00Z</cp:lastPrinted>
  <dcterms:modified xsi:type="dcterms:W3CDTF">2024-04-08T03:43:20Z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8237D4F4F8364F849D4E32440C117E4E_13</vt:lpwstr>
  </property>
</Properties>
</file>