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宜昌市中心人民医院对真空干燥柜项目进行院内采购，欢迎广大符合条件的投标人踊跃投标。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2024-A2016</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eastAsia="zh-CN"/>
        </w:rPr>
        <w:t>（西陵院区）</w:t>
      </w:r>
      <w:r>
        <w:rPr>
          <w:rFonts w:hint="eastAsia"/>
          <w:sz w:val="28"/>
          <w:szCs w:val="28"/>
        </w:rPr>
        <w:t>真空干燥柜</w:t>
      </w:r>
      <w:r>
        <w:rPr>
          <w:rFonts w:hint="eastAsia"/>
          <w:color w:val="000000"/>
          <w:sz w:val="28"/>
          <w:szCs w:val="28"/>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hint="eastAsia" w:ascii="宋体" w:hAnsi="宋体" w:eastAsia="宋体" w:cs="宋体"/>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ascii="宋体" w:hAnsi="宋体" w:eastAsia="宋体" w:cs="宋体"/>
          <w:sz w:val="28"/>
          <w:szCs w:val="28"/>
          <w:lang w:eastAsia="zh-CN"/>
        </w:rPr>
        <w:t>吴</w:t>
      </w:r>
      <w:r>
        <w:rPr>
          <w:rFonts w:hint="eastAsia" w:ascii="宋体" w:hAnsi="宋体" w:eastAsia="宋体" w:cs="宋体"/>
          <w:sz w:val="28"/>
          <w:szCs w:val="28"/>
        </w:rPr>
        <w:t>老师（医学工程部）/闫老师</w:t>
      </w:r>
    </w:p>
    <w:p>
      <w:pPr>
        <w:pStyle w:val="9"/>
        <w:shd w:val="clear" w:color="auto" w:fill="FFFFFF"/>
        <w:spacing w:before="0" w:beforeAutospacing="0" w:after="0" w:afterAutospacing="0"/>
        <w:ind w:firstLine="560" w:firstLineChars="200"/>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8"/>
          <w:szCs w:val="28"/>
        </w:rPr>
        <w:t>联系电话：0717-</w:t>
      </w:r>
      <w:r>
        <w:rPr>
          <w:rFonts w:hint="default" w:ascii="宋体" w:hAnsi="宋体" w:eastAsia="宋体" w:cs="宋体"/>
          <w:sz w:val="28"/>
          <w:szCs w:val="28"/>
        </w:rPr>
        <w:t>6228257</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0717-648658</w:t>
      </w:r>
      <w:r>
        <w:rPr>
          <w:rFonts w:hint="eastAsia" w:ascii="宋体" w:hAnsi="宋体" w:eastAsia="宋体" w:cs="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2024-A2016</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cs="宋体"/>
          <w:sz w:val="28"/>
          <w:szCs w:val="28"/>
          <w:lang w:eastAsia="zh-CN"/>
        </w:rPr>
        <w:t>（西陵院区）</w:t>
      </w:r>
      <w:r>
        <w:rPr>
          <w:rFonts w:hint="eastAsia"/>
          <w:sz w:val="28"/>
          <w:szCs w:val="28"/>
        </w:rPr>
        <w:t>真空干燥柜项目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18万</w:t>
      </w:r>
      <w:bookmarkStart w:id="8" w:name="_GoBack"/>
      <w:bookmarkEnd w:id="8"/>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宜昌市中心人民医院（西陵院区）采购设备</w:t>
      </w:r>
      <w:r>
        <w:rPr>
          <w:rFonts w:hint="eastAsia"/>
          <w:sz w:val="28"/>
          <w:szCs w:val="28"/>
        </w:rPr>
        <w:t>真空干燥柜</w:t>
      </w:r>
      <w:r>
        <w:rPr>
          <w:rFonts w:hint="eastAsia" w:ascii="宋体" w:hAnsi="宋体" w:cs="宋体"/>
          <w:kern w:val="0"/>
          <w:sz w:val="28"/>
          <w:szCs w:val="28"/>
          <w:lang w:eastAsia="zh-CN"/>
        </w:rPr>
        <w:t>一</w:t>
      </w:r>
      <w:r>
        <w:rPr>
          <w:rFonts w:hint="eastAsia" w:ascii="宋体" w:hAnsi="宋体" w:cs="宋体"/>
          <w:kern w:val="0"/>
          <w:sz w:val="28"/>
          <w:szCs w:val="28"/>
        </w:rPr>
        <w:t>台，</w:t>
      </w:r>
      <w:r>
        <w:rPr>
          <w:rFonts w:hint="eastAsia" w:ascii="宋体" w:hAnsi="宋体" w:cs="宋体"/>
          <w:kern w:val="0"/>
          <w:sz w:val="28"/>
          <w:szCs w:val="28"/>
          <w:lang w:eastAsia="zh-CN"/>
        </w:rPr>
        <w:t>消毒供应中心</w:t>
      </w:r>
      <w:r>
        <w:rPr>
          <w:rFonts w:hint="eastAsia" w:ascii="宋体" w:hAnsi="宋体" w:cs="宋体"/>
          <w:kern w:val="0"/>
          <w:sz w:val="28"/>
          <w:szCs w:val="28"/>
        </w:rPr>
        <w:t>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真空干燥柜</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真空干燥柜</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舱体</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容积</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≥100L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舱体保温</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≥10mm橡塑阻燃海绵，隔音效果好。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舱体材质</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≥6mm304 2B板。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密封门</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开门方式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手动双开门，操作更方便简单，故障率低。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硬件系统</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快速管路设计</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内部管路全部采用卫生级304不锈钢制作，管路之间采用304不锈钢卡箍式连接（需提供实物图片证明）。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管路控制</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管路系统执行元件釆用气动阀控制。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干燥系统1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低温状态下抽真空的方式。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*1.3.4</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干燥系统2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采用外置加热装置，输送至干燥舱，红外弥漫式加热方式干燥。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*1.3.5</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干燥系统3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无需人工气枪预干燥。。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1.3.6</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真空泵</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水冷式真空泵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控制系统</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控制方式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采用PLC控制；具有故障自动检测功能，故障声音报警功能。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界面显示</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≥7寸高清彩色液晶触摸屏，能动态的显示设备各个功能部件的运行状态及设备运行的各个状态参数；具有报警信息显示功能。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安全保护</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超温自动保护装置：超过设定温度，系统自动切断加热电源；电机过流保护装置：设备电机过载时，过流保护开关动作，电机停止工作。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1.5</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程序系统</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1.5.1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程序名称</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≥4套预置程序，≥1套自定义程序，用户可根据需要进行程序编辑。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*1.5.2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流程控制</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具有湿度探测功能，干燥全过程由控制器自动控制。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整体参数</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运行时间</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一个流程≤25min，时间1-99min（可调）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外形尺寸</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因设备间空间有限尺寸要求为≤550*820*1600mm （长宽高）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干燥层</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≥4层/舱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*1.6.4</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干燥温度</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常温~120℃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*1.6.5</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干燥方式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低温干燥和高温干燥两种干燥方式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1.6.6</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加热方式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电加热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1.6.7</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使用寿命</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≥30000次循环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ascii="仿宋" w:hAnsi="仿宋" w:eastAsia="仿宋" w:cs="仿宋"/>
                <w:kern w:val="2"/>
                <w:sz w:val="21"/>
                <w:szCs w:val="21"/>
                <w:lang w:val="en-US" w:eastAsia="zh-CN" w:bidi="ar-SA"/>
              </w:rPr>
              <w:t>1.8</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配置</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托架≥4个</w:t>
            </w:r>
          </w:p>
          <w:p>
            <w:pPr>
              <w:spacing w:line="276" w:lineRule="auto"/>
              <w:jc w:val="left"/>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10"/>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pStyle w:val="4"/>
        <w:ind w:left="0" w:leftChars="0" w:firstLine="0" w:firstLineChars="0"/>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354"/>
      <w:bookmarkStart w:id="2" w:name="_Toc462487372"/>
      <w:bookmarkStart w:id="3" w:name="_Toc456291165"/>
      <w:bookmarkStart w:id="4" w:name="_Toc456291479"/>
      <w:bookmarkStart w:id="5" w:name="_Toc456291280"/>
      <w:bookmarkStart w:id="6" w:name="_Toc456291260"/>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05F64"/>
    <w:rsid w:val="00110A4C"/>
    <w:rsid w:val="001127C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515"/>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754F"/>
    <w:rsid w:val="006C50FE"/>
    <w:rsid w:val="006D52F7"/>
    <w:rsid w:val="006E2353"/>
    <w:rsid w:val="006F3535"/>
    <w:rsid w:val="0071429D"/>
    <w:rsid w:val="007211CD"/>
    <w:rsid w:val="0072252E"/>
    <w:rsid w:val="007238B1"/>
    <w:rsid w:val="007326E7"/>
    <w:rsid w:val="007333C3"/>
    <w:rsid w:val="007418F7"/>
    <w:rsid w:val="0074596C"/>
    <w:rsid w:val="007532EA"/>
    <w:rsid w:val="00754A1F"/>
    <w:rsid w:val="00756110"/>
    <w:rsid w:val="00763626"/>
    <w:rsid w:val="007645D1"/>
    <w:rsid w:val="00787212"/>
    <w:rsid w:val="00791534"/>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546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1B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65568BC"/>
    <w:rsid w:val="1DE80BF1"/>
    <w:rsid w:val="2FDD3A41"/>
    <w:rsid w:val="371F777F"/>
    <w:rsid w:val="4DB734E5"/>
    <w:rsid w:val="56A1443F"/>
    <w:rsid w:val="5C1F0A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spacing w:line="360" w:lineRule="auto"/>
      <w:ind w:firstLine="200" w:firstLineChars="200"/>
    </w:pPr>
    <w:rPr>
      <w:sz w:val="24"/>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8"/>
    <w:autoRedefine/>
    <w:qFormat/>
    <w:locked/>
    <w:uiPriority w:val="99"/>
    <w:rPr>
      <w:sz w:val="18"/>
      <w:szCs w:val="18"/>
    </w:rPr>
  </w:style>
  <w:style w:type="character" w:customStyle="1" w:styleId="16">
    <w:name w:val="页脚 字符"/>
    <w:link w:val="7"/>
    <w:autoRedefine/>
    <w:qFormat/>
    <w:locked/>
    <w:uiPriority w:val="99"/>
    <w:rPr>
      <w:sz w:val="18"/>
      <w:szCs w:val="18"/>
    </w:rPr>
  </w:style>
  <w:style w:type="paragraph" w:styleId="17">
    <w:name w:val="List Paragraph"/>
    <w:basedOn w:val="1"/>
    <w:link w:val="18"/>
    <w:autoRedefine/>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autoRedefine/>
    <w:qFormat/>
    <w:locked/>
    <w:uiPriority w:val="99"/>
    <w:rPr>
      <w:rFonts w:ascii="Times New Roman" w:hAnsi="Times New Roman" w:eastAsia="宋体" w:cs="Times New Roman"/>
      <w:sz w:val="20"/>
      <w:szCs w:val="20"/>
    </w:rPr>
  </w:style>
  <w:style w:type="character" w:customStyle="1" w:styleId="19">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字符"/>
    <w:link w:val="5"/>
    <w:autoRedefine/>
    <w:qFormat/>
    <w:uiPriority w:val="0"/>
    <w:rPr>
      <w:rFonts w:ascii="宋体" w:hAnsi="Courier New" w:cs="Courier New"/>
      <w:kern w:val="2"/>
      <w:sz w:val="21"/>
      <w:szCs w:val="21"/>
    </w:rPr>
  </w:style>
  <w:style w:type="character" w:customStyle="1" w:styleId="24">
    <w:name w:val="标题 1 字符"/>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styleId="3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898</Words>
  <Characters>5120</Characters>
  <Lines>42</Lines>
  <Paragraphs>12</Paragraphs>
  <TotalTime>0</TotalTime>
  <ScaleCrop>false</ScaleCrop>
  <LinksUpToDate>false</LinksUpToDate>
  <CharactersWithSpaces>6006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2023-12-26T02:24:00Z</dcterms:created>
  <dc:creator>dell</dc:creator>
  <cp:lastModifiedBy>Administrator</cp:lastModifiedBy>
  <cp:lastPrinted>2018-08-22T03:24:00Z</cp:lastPrinted>
  <dcterms:modified xsi:type="dcterms:W3CDTF">2024-04-08T03:43:22Z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FD8AE2C8F1044C92B402A642DE1FD030_13</vt:lpwstr>
  </property>
</Properties>
</file>