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宜昌市中心人民医院对江南院区1号楼部分楼层精保洁项目进行院内采购，欢迎广大符合条件的投标人踊跃投标。</w:t>
      </w:r>
    </w:p>
    <w:p>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w:t>
      </w:r>
      <w:r>
        <w:rPr>
          <w:rFonts w:hint="eastAsia" w:ascii="宋体" w:hAnsi="宋体" w:eastAsia="宋体" w:cs="宋体"/>
          <w:sz w:val="28"/>
          <w:szCs w:val="28"/>
          <w:lang w:val="en-US" w:eastAsia="zh-CN"/>
        </w:rPr>
        <w:t>2024-A2023</w:t>
      </w:r>
    </w:p>
    <w:p>
      <w:pPr>
        <w:pStyle w:val="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Pr>
          <w:rFonts w:hint="eastAsia"/>
          <w:sz w:val="28"/>
          <w:szCs w:val="28"/>
        </w:rPr>
        <w:t>江南院区1号楼部分楼层精保洁项目</w:t>
      </w:r>
    </w:p>
    <w:p>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4年</w:t>
      </w:r>
      <w:r>
        <w:rPr>
          <w:rFonts w:hint="eastAsia"/>
          <w:color w:val="FF0000"/>
          <w:sz w:val="28"/>
          <w:szCs w:val="28"/>
          <w:lang w:val="en-US" w:eastAsia="zh-CN"/>
        </w:rPr>
        <w:t>4</w:t>
      </w:r>
      <w:r>
        <w:rPr>
          <w:rFonts w:hint="eastAsia"/>
          <w:color w:val="FF0000"/>
          <w:sz w:val="28"/>
          <w:szCs w:val="28"/>
        </w:rPr>
        <w:t>月</w:t>
      </w:r>
      <w:r>
        <w:rPr>
          <w:rFonts w:hint="eastAsia"/>
          <w:color w:val="FF0000"/>
          <w:sz w:val="28"/>
          <w:szCs w:val="28"/>
          <w:lang w:val="en-US" w:eastAsia="zh-CN"/>
        </w:rPr>
        <w:t>29</w:t>
      </w:r>
      <w:r>
        <w:rPr>
          <w:rFonts w:hint="eastAsia"/>
          <w:color w:val="FF0000"/>
          <w:sz w:val="28"/>
          <w:szCs w:val="28"/>
        </w:rPr>
        <w:t>日</w:t>
      </w:r>
      <w:r>
        <w:rPr>
          <w:color w:val="FF0000"/>
          <w:sz w:val="28"/>
          <w:szCs w:val="28"/>
        </w:rPr>
        <w:t>09:</w:t>
      </w:r>
      <w:r>
        <w:rPr>
          <w:rFonts w:hint="eastAsia"/>
          <w:color w:val="FF0000"/>
          <w:sz w:val="28"/>
          <w:szCs w:val="28"/>
          <w:lang w:val="en-US" w:eastAsia="zh-CN"/>
        </w:rPr>
        <w:t>0</w:t>
      </w:r>
      <w:r>
        <w:rPr>
          <w:color w:val="FF0000"/>
          <w:sz w:val="28"/>
          <w:szCs w:val="28"/>
        </w:rPr>
        <w:t>0</w:t>
      </w:r>
      <w:r>
        <w:rPr>
          <w:rFonts w:hint="eastAsia"/>
          <w:sz w:val="28"/>
          <w:szCs w:val="28"/>
        </w:rPr>
        <w:t>。</w:t>
      </w:r>
    </w:p>
    <w:p>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投标地点：宜昌市中心人民医院招标办伍家院区9号楼312房间（工作日上午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8"/>
        <w:shd w:val="clear" w:color="auto" w:fill="FFFFFF"/>
        <w:spacing w:before="0" w:beforeAutospacing="0" w:after="0" w:afterAutospacing="0"/>
        <w:ind w:firstLine="560" w:firstLineChars="200"/>
        <w:rPr>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/闫</w:t>
      </w:r>
      <w:r>
        <w:rPr>
          <w:rFonts w:hint="eastAsia"/>
          <w:sz w:val="28"/>
          <w:szCs w:val="28"/>
        </w:rPr>
        <w:t>老师</w:t>
      </w:r>
    </w:p>
    <w:p>
      <w:pPr>
        <w:ind w:firstLine="560" w:firstLineChars="200"/>
        <w:jc w:val="left"/>
        <w:rPr>
          <w:rFonts w:ascii="黑体" w:eastAsia="黑体" w:cs="黑体"/>
          <w:sz w:val="44"/>
          <w:szCs w:val="44"/>
        </w:rPr>
        <w:sectPr>
          <w:pgSz w:w="11906" w:h="16838"/>
          <w:pgMar w:top="1440" w:right="1800" w:bottom="1440" w:left="1800" w:header="851" w:footer="992" w:gutter="0"/>
          <w:cols w:space="720" w:num="1"/>
          <w:docGrid w:type="lines" w:linePitch="312" w:charSpace="0"/>
        </w:sectPr>
      </w:pPr>
      <w:r>
        <w:rPr>
          <w:rFonts w:hint="eastAsia" w:ascii="宋体" w:hAnsi="宋体" w:cs="宋体"/>
          <w:kern w:val="0"/>
          <w:sz w:val="28"/>
          <w:szCs w:val="28"/>
        </w:rPr>
        <w:t>联系电话：</w:t>
      </w:r>
      <w:r>
        <w:rPr>
          <w:rFonts w:ascii="宋体" w:hAnsi="宋体" w:cs="宋体"/>
          <w:kern w:val="0"/>
          <w:sz w:val="28"/>
          <w:szCs w:val="28"/>
        </w:rPr>
        <w:t>0717-648</w:t>
      </w:r>
      <w:r>
        <w:rPr>
          <w:rFonts w:hint="eastAsia" w:ascii="宋体" w:hAnsi="宋体" w:cs="宋体"/>
          <w:kern w:val="0"/>
          <w:sz w:val="28"/>
          <w:szCs w:val="28"/>
        </w:rPr>
        <w:t>4946</w:t>
      </w:r>
      <w:r>
        <w:rPr>
          <w:rFonts w:ascii="宋体" w:hAnsi="宋体" w:cs="宋体"/>
          <w:kern w:val="0"/>
          <w:sz w:val="28"/>
          <w:szCs w:val="28"/>
        </w:rPr>
        <w:t xml:space="preserve"> 1</w:t>
      </w:r>
      <w:r>
        <w:rPr>
          <w:rFonts w:hint="eastAsia" w:ascii="宋体" w:hAnsi="宋体" w:cs="宋体"/>
          <w:kern w:val="0"/>
          <w:sz w:val="28"/>
          <w:szCs w:val="28"/>
        </w:rPr>
        <w:t>3997695077</w:t>
      </w:r>
      <w:r>
        <w:rPr>
          <w:rFonts w:ascii="宋体" w:hAnsi="宋体" w:cs="宋体"/>
          <w:kern w:val="0"/>
          <w:sz w:val="28"/>
          <w:szCs w:val="28"/>
        </w:rPr>
        <w:t>/0717-64</w:t>
      </w:r>
      <w:r>
        <w:rPr>
          <w:rFonts w:ascii="宋体" w:hAnsi="宋体"/>
          <w:sz w:val="28"/>
          <w:szCs w:val="28"/>
        </w:rPr>
        <w:t>86583 1</w:t>
      </w:r>
      <w:r>
        <w:rPr>
          <w:rFonts w:hint="eastAsia" w:ascii="宋体" w:hAnsi="宋体"/>
          <w:sz w:val="28"/>
          <w:szCs w:val="28"/>
        </w:rPr>
        <w:t>5897539255</w:t>
      </w: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ascii="宋体" w:cs="Times New Roman"/>
          <w:sz w:val="28"/>
          <w:szCs w:val="28"/>
        </w:rPr>
      </w:pPr>
      <w:r>
        <w:rPr>
          <w:rFonts w:ascii="宋体" w:hAnsi="宋体" w:cs="宋体"/>
          <w:sz w:val="28"/>
          <w:szCs w:val="28"/>
        </w:rPr>
        <w:t>1</w:t>
      </w:r>
      <w:r>
        <w:rPr>
          <w:rFonts w:hint="eastAsia" w:ascii="宋体" w:hAnsi="宋体" w:cs="宋体"/>
          <w:sz w:val="28"/>
          <w:szCs w:val="28"/>
        </w:rPr>
        <w:t>、项目编号：</w:t>
      </w:r>
      <w:r>
        <w:rPr>
          <w:color w:val="000000"/>
          <w:sz w:val="28"/>
          <w:szCs w:val="28"/>
        </w:rPr>
        <w:t>YCZXYYZB-</w:t>
      </w:r>
      <w:r>
        <w:rPr>
          <w:rFonts w:hint="eastAsia" w:ascii="宋体" w:hAnsi="宋体" w:eastAsia="宋体" w:cs="宋体"/>
          <w:sz w:val="28"/>
          <w:szCs w:val="28"/>
          <w:lang w:val="en-US" w:eastAsia="zh-CN"/>
        </w:rPr>
        <w:t>2024-A2023</w:t>
      </w:r>
    </w:p>
    <w:p>
      <w:pPr>
        <w:ind w:firstLine="560" w:firstLineChars="200"/>
        <w:rPr>
          <w:rFonts w:ascii="宋体" w:cs="Times New Roman"/>
          <w:sz w:val="28"/>
          <w:szCs w:val="28"/>
        </w:rPr>
      </w:pPr>
      <w:r>
        <w:rPr>
          <w:rFonts w:ascii="宋体" w:hAnsi="宋体" w:cs="宋体"/>
          <w:sz w:val="28"/>
          <w:szCs w:val="28"/>
        </w:rPr>
        <w:t>2</w:t>
      </w:r>
      <w:r>
        <w:rPr>
          <w:rFonts w:hint="eastAsia" w:ascii="宋体" w:hAnsi="宋体" w:cs="宋体"/>
          <w:sz w:val="28"/>
          <w:szCs w:val="28"/>
        </w:rPr>
        <w:t>、项目名称：宜昌市中心人民医院</w:t>
      </w:r>
      <w:r>
        <w:rPr>
          <w:rFonts w:hint="eastAsia"/>
          <w:sz w:val="28"/>
          <w:szCs w:val="28"/>
        </w:rPr>
        <w:t>江南院区1号楼部分楼层精保洁项目</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、项目预算：2.1万元，超过此价格为无效投标。</w:t>
      </w:r>
      <w:r>
        <w:rPr>
          <w:rFonts w:hint="eastAsia" w:ascii="宋体" w:hAnsi="宋体" w:cs="宋体"/>
          <w:b/>
          <w:kern w:val="0"/>
          <w:sz w:val="28"/>
          <w:szCs w:val="28"/>
        </w:rPr>
        <w:t>投标人进行一次报价，资格性和符合性审查合格后，以最低价确定服务商及价格。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widowControl/>
        <w:spacing w:line="500" w:lineRule="exact"/>
        <w:jc w:val="left"/>
        <w:rPr>
          <w:rFonts w:ascii="宋体" w:hAnsi="宋体"/>
          <w:sz w:val="28"/>
          <w:szCs w:val="28"/>
          <w:lang w:val="zh-CN"/>
        </w:rPr>
      </w:pPr>
      <w:r>
        <w:rPr>
          <w:rFonts w:hint="eastAsia" w:ascii="宋体" w:hAnsi="宋体" w:cs="宋体"/>
          <w:b/>
          <w:bCs/>
          <w:kern w:val="0"/>
          <w:sz w:val="28"/>
          <w:szCs w:val="28"/>
        </w:rPr>
        <w:t>3.1项目</w:t>
      </w:r>
      <w:r>
        <w:rPr>
          <w:rFonts w:ascii="宋体" w:hAnsi="宋体" w:cs="宋体"/>
          <w:b/>
          <w:bCs/>
          <w:kern w:val="0"/>
          <w:sz w:val="28"/>
          <w:szCs w:val="28"/>
        </w:rPr>
        <w:t>概况</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宜昌市中心人民医院</w:t>
      </w:r>
      <w:r>
        <w:rPr>
          <w:rFonts w:hint="eastAsia" w:ascii="宋体" w:hAnsi="宋体" w:cs="宋体"/>
          <w:kern w:val="0"/>
          <w:sz w:val="28"/>
          <w:szCs w:val="28"/>
        </w:rPr>
        <w:t>江南院区1号楼四、五、六层已装修完毕，在康复分院搬迁使用前需对室内墙、顶、地面等进行精细化保洁，经统计建筑面积约6000平方米</w:t>
      </w:r>
      <w:r>
        <w:rPr>
          <w:rFonts w:ascii="宋体" w:hAnsi="宋体" w:cs="宋体"/>
          <w:kern w:val="0"/>
          <w:sz w:val="28"/>
          <w:szCs w:val="28"/>
        </w:rPr>
        <w:t>。</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pPr>
        <w:autoSpaceDE w:val="0"/>
        <w:autoSpaceDN w:val="0"/>
        <w:adjustRightInd w:val="0"/>
        <w:contextualSpacing/>
        <w:outlineLvl w:val="0"/>
        <w:rPr>
          <w:rFonts w:ascii="宋体" w:hAnsi="宋体"/>
          <w:sz w:val="28"/>
          <w:szCs w:val="28"/>
        </w:rPr>
      </w:pPr>
      <w:r>
        <w:rPr>
          <w:rFonts w:hint="eastAsia" w:ascii="宋体" w:hAnsi="宋体"/>
          <w:sz w:val="28"/>
          <w:szCs w:val="28"/>
        </w:rPr>
        <w:t>（一）货物、服务需求一览表</w:t>
      </w:r>
    </w:p>
    <w:tbl>
      <w:tblPr>
        <w:tblStyle w:val="9"/>
        <w:tblpPr w:leftFromText="180" w:rightFromText="180" w:vertAnchor="text" w:horzAnchor="margin" w:tblpXSpec="center" w:tblpY="276"/>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436"/>
        <w:gridCol w:w="992"/>
        <w:gridCol w:w="1889"/>
        <w:gridCol w:w="2222"/>
      </w:tblGrid>
      <w:tr>
        <w:tblPrEx>
          <w:tblCellMar>
            <w:top w:w="0" w:type="dxa"/>
            <w:left w:w="108" w:type="dxa"/>
            <w:bottom w:w="0" w:type="dxa"/>
            <w:right w:w="108" w:type="dxa"/>
          </w:tblCellMar>
        </w:tblPrEx>
        <w:trPr>
          <w:jc w:val="center"/>
        </w:trPr>
        <w:tc>
          <w:tcPr>
            <w:tcW w:w="959" w:type="dxa"/>
            <w:shd w:val="clear" w:color="auto" w:fill="auto"/>
            <w:vAlign w:val="center"/>
          </w:tcPr>
          <w:p>
            <w:pPr>
              <w:jc w:val="center"/>
              <w:rPr>
                <w:rFonts w:ascii="宋体" w:hAnsi="宋体"/>
                <w:sz w:val="24"/>
                <w:szCs w:val="24"/>
              </w:rPr>
            </w:pPr>
            <w:r>
              <w:rPr>
                <w:rFonts w:hint="eastAsia" w:ascii="宋体" w:hAnsi="宋体"/>
                <w:sz w:val="24"/>
                <w:szCs w:val="24"/>
              </w:rPr>
              <w:t>序号</w:t>
            </w:r>
          </w:p>
        </w:tc>
        <w:tc>
          <w:tcPr>
            <w:tcW w:w="3436" w:type="dxa"/>
            <w:shd w:val="clear" w:color="auto" w:fill="auto"/>
            <w:vAlign w:val="center"/>
          </w:tcPr>
          <w:p>
            <w:pPr>
              <w:jc w:val="center"/>
              <w:rPr>
                <w:rFonts w:ascii="宋体" w:hAnsi="宋体"/>
                <w:sz w:val="24"/>
                <w:szCs w:val="24"/>
              </w:rPr>
            </w:pPr>
            <w:r>
              <w:rPr>
                <w:rFonts w:hint="eastAsia" w:ascii="宋体" w:hAnsi="宋体"/>
                <w:sz w:val="24"/>
                <w:szCs w:val="24"/>
              </w:rPr>
              <w:t>内容</w:t>
            </w:r>
          </w:p>
        </w:tc>
        <w:tc>
          <w:tcPr>
            <w:tcW w:w="992" w:type="dxa"/>
            <w:shd w:val="clear" w:color="auto" w:fill="auto"/>
            <w:vAlign w:val="center"/>
          </w:tcPr>
          <w:p>
            <w:pPr>
              <w:jc w:val="center"/>
              <w:rPr>
                <w:rFonts w:ascii="宋体" w:hAnsi="宋体"/>
                <w:sz w:val="24"/>
                <w:szCs w:val="24"/>
              </w:rPr>
            </w:pPr>
            <w:r>
              <w:rPr>
                <w:rFonts w:hint="eastAsia" w:ascii="宋体" w:hAnsi="宋体"/>
                <w:sz w:val="24"/>
                <w:szCs w:val="24"/>
              </w:rPr>
              <w:t>单位</w:t>
            </w:r>
          </w:p>
        </w:tc>
        <w:tc>
          <w:tcPr>
            <w:tcW w:w="1889" w:type="dxa"/>
            <w:shd w:val="clear" w:color="auto" w:fill="auto"/>
            <w:vAlign w:val="center"/>
          </w:tcPr>
          <w:p>
            <w:pPr>
              <w:jc w:val="center"/>
              <w:rPr>
                <w:rFonts w:ascii="宋体" w:hAnsi="宋体"/>
                <w:sz w:val="24"/>
                <w:szCs w:val="24"/>
              </w:rPr>
            </w:pPr>
            <w:r>
              <w:rPr>
                <w:rFonts w:hint="eastAsia" w:ascii="宋体" w:hAnsi="宋体"/>
                <w:sz w:val="24"/>
                <w:szCs w:val="24"/>
              </w:rPr>
              <w:t>控制价（元）</w:t>
            </w:r>
          </w:p>
        </w:tc>
        <w:tc>
          <w:tcPr>
            <w:tcW w:w="2222" w:type="dxa"/>
            <w:shd w:val="clear" w:color="auto" w:fill="auto"/>
            <w:vAlign w:val="center"/>
          </w:tcPr>
          <w:p>
            <w:pPr>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 w:type="dxa"/>
            <w:shd w:val="clear" w:color="auto" w:fill="auto"/>
            <w:vAlign w:val="center"/>
          </w:tcPr>
          <w:p>
            <w:pPr>
              <w:jc w:val="center"/>
              <w:rPr>
                <w:rFonts w:ascii="宋体" w:hAnsi="宋体"/>
                <w:sz w:val="24"/>
                <w:szCs w:val="24"/>
              </w:rPr>
            </w:pPr>
            <w:r>
              <w:rPr>
                <w:rFonts w:hint="eastAsia" w:ascii="宋体" w:hAnsi="宋体"/>
                <w:sz w:val="24"/>
                <w:szCs w:val="24"/>
              </w:rPr>
              <w:t>1</w:t>
            </w:r>
          </w:p>
        </w:tc>
        <w:tc>
          <w:tcPr>
            <w:tcW w:w="3436" w:type="dxa"/>
            <w:shd w:val="clear" w:color="auto" w:fill="auto"/>
            <w:vAlign w:val="center"/>
          </w:tcPr>
          <w:p>
            <w:pPr>
              <w:jc w:val="center"/>
              <w:rPr>
                <w:rFonts w:ascii="宋体" w:hAnsi="宋体"/>
                <w:sz w:val="24"/>
                <w:szCs w:val="24"/>
              </w:rPr>
            </w:pPr>
            <w:r>
              <w:rPr>
                <w:rFonts w:ascii="宋体" w:hAnsi="宋体"/>
                <w:sz w:val="24"/>
                <w:szCs w:val="24"/>
              </w:rPr>
              <w:t>室内墙顶地面进行精细化保洁</w:t>
            </w:r>
          </w:p>
        </w:tc>
        <w:tc>
          <w:tcPr>
            <w:tcW w:w="992" w:type="dxa"/>
            <w:shd w:val="clear" w:color="auto" w:fill="auto"/>
            <w:vAlign w:val="center"/>
          </w:tcPr>
          <w:p>
            <w:pPr>
              <w:jc w:val="center"/>
              <w:rPr>
                <w:rFonts w:ascii="宋体" w:hAnsi="宋体"/>
                <w:sz w:val="24"/>
                <w:szCs w:val="24"/>
              </w:rPr>
            </w:pPr>
            <w:r>
              <w:rPr>
                <w:rFonts w:hint="eastAsia" w:ascii="宋体" w:hAnsi="宋体"/>
                <w:sz w:val="24"/>
                <w:szCs w:val="24"/>
              </w:rPr>
              <w:t>平方米</w:t>
            </w:r>
          </w:p>
        </w:tc>
        <w:tc>
          <w:tcPr>
            <w:tcW w:w="1889" w:type="dxa"/>
            <w:shd w:val="clear" w:color="auto" w:fill="auto"/>
            <w:vAlign w:val="center"/>
          </w:tcPr>
          <w:p>
            <w:pPr>
              <w:jc w:val="center"/>
              <w:rPr>
                <w:rFonts w:ascii="宋体" w:hAnsi="宋体"/>
                <w:sz w:val="24"/>
                <w:szCs w:val="24"/>
              </w:rPr>
            </w:pPr>
            <w:r>
              <w:rPr>
                <w:rFonts w:hint="eastAsia" w:ascii="宋体" w:hAnsi="宋体"/>
                <w:sz w:val="24"/>
                <w:szCs w:val="24"/>
              </w:rPr>
              <w:t>3.5元/平</w:t>
            </w:r>
          </w:p>
        </w:tc>
        <w:tc>
          <w:tcPr>
            <w:tcW w:w="2222" w:type="dxa"/>
            <w:shd w:val="clear" w:color="auto" w:fill="auto"/>
            <w:vAlign w:val="center"/>
          </w:tcPr>
          <w:p>
            <w:pPr>
              <w:rPr>
                <w:rFonts w:ascii="宋体" w:hAnsi="宋体"/>
                <w:sz w:val="24"/>
                <w:szCs w:val="24"/>
              </w:rPr>
            </w:pPr>
            <w:r>
              <w:rPr>
                <w:rFonts w:hint="eastAsia" w:ascii="宋体" w:hAnsi="宋体"/>
                <w:sz w:val="24"/>
                <w:szCs w:val="24"/>
              </w:rPr>
              <w:t>约6000平方米</w:t>
            </w:r>
            <w:r>
              <w:rPr>
                <w:rFonts w:ascii="宋体" w:hAnsi="宋体"/>
                <w:sz w:val="24"/>
                <w:szCs w:val="24"/>
              </w:rPr>
              <w:t xml:space="preserve"> </w:t>
            </w:r>
          </w:p>
        </w:tc>
      </w:tr>
    </w:tbl>
    <w:p>
      <w:pPr>
        <w:spacing w:line="500" w:lineRule="exact"/>
        <w:ind w:firstLine="560" w:firstLineChars="200"/>
        <w:rPr>
          <w:rFonts w:cs="宋体" w:asciiTheme="minorEastAsia" w:hAnsiTheme="minorEastAsia" w:eastAsiaTheme="minorEastAsia"/>
          <w:kern w:val="0"/>
          <w:sz w:val="28"/>
          <w:szCs w:val="28"/>
        </w:rPr>
      </w:pPr>
      <w:r>
        <w:rPr>
          <w:rFonts w:hint="eastAsia" w:ascii="宋体" w:hAnsi="宋体" w:cs="宋体"/>
          <w:sz w:val="28"/>
          <w:szCs w:val="28"/>
        </w:rPr>
        <w:t>注：要求供应商对分项每平方米分别进行报价。以上面积为建筑面积，保洁时对相应墙面、吊顶、灯具等立体面积进行清扫除尘，采购人不再追加保洁面积和相应费用。</w:t>
      </w:r>
    </w:p>
    <w:p>
      <w:pPr>
        <w:autoSpaceDE w:val="0"/>
        <w:autoSpaceDN w:val="0"/>
        <w:adjustRightInd w:val="0"/>
        <w:contextualSpacing/>
        <w:outlineLvl w:val="0"/>
        <w:rPr>
          <w:rFonts w:ascii="宋体" w:hAnsi="宋体"/>
          <w:sz w:val="28"/>
          <w:szCs w:val="28"/>
        </w:rPr>
      </w:pPr>
      <w:r>
        <w:rPr>
          <w:rFonts w:hint="eastAsia" w:ascii="宋体" w:hAnsi="宋体"/>
          <w:sz w:val="28"/>
          <w:szCs w:val="28"/>
        </w:rPr>
        <w:t>（二）服务要求及内容</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宜昌市中心人民医院</w:t>
      </w:r>
      <w:r>
        <w:rPr>
          <w:rFonts w:hint="eastAsia" w:ascii="宋体" w:hAnsi="宋体" w:cs="宋体"/>
          <w:kern w:val="0"/>
          <w:sz w:val="28"/>
          <w:szCs w:val="28"/>
        </w:rPr>
        <w:t>江南院区1号楼</w:t>
      </w:r>
      <w:r>
        <w:rPr>
          <w:rFonts w:hint="eastAsia" w:hAnsi="宋体"/>
          <w:sz w:val="28"/>
          <w:szCs w:val="28"/>
        </w:rPr>
        <w:t>门诊一层（部分）、</w:t>
      </w:r>
      <w:r>
        <w:rPr>
          <w:rFonts w:hint="eastAsia" w:ascii="宋体" w:hAnsi="宋体" w:cs="宋体"/>
          <w:kern w:val="0"/>
          <w:sz w:val="28"/>
          <w:szCs w:val="28"/>
        </w:rPr>
        <w:t>四</w:t>
      </w:r>
      <w:r>
        <w:rPr>
          <w:rFonts w:hint="eastAsia" w:hAnsi="宋体"/>
          <w:sz w:val="28"/>
          <w:szCs w:val="28"/>
        </w:rPr>
        <w:t>层</w:t>
      </w:r>
      <w:r>
        <w:rPr>
          <w:rFonts w:hint="eastAsia" w:ascii="宋体" w:hAnsi="宋体" w:cs="宋体"/>
          <w:kern w:val="0"/>
          <w:sz w:val="28"/>
          <w:szCs w:val="28"/>
        </w:rPr>
        <w:t>、五</w:t>
      </w:r>
      <w:r>
        <w:rPr>
          <w:rFonts w:hint="eastAsia" w:hAnsi="宋体"/>
          <w:sz w:val="28"/>
          <w:szCs w:val="28"/>
        </w:rPr>
        <w:t>层</w:t>
      </w:r>
      <w:r>
        <w:rPr>
          <w:rFonts w:hint="eastAsia" w:ascii="宋体" w:hAnsi="宋体" w:cs="宋体"/>
          <w:kern w:val="0"/>
          <w:sz w:val="28"/>
          <w:szCs w:val="28"/>
        </w:rPr>
        <w:t>、六层</w:t>
      </w:r>
      <w:r>
        <w:rPr>
          <w:rFonts w:hint="eastAsia" w:ascii="宋体" w:hAnsi="宋体" w:cs="宋体"/>
          <w:sz w:val="28"/>
          <w:szCs w:val="28"/>
        </w:rPr>
        <w:t>内部天花板、室内各类</w:t>
      </w:r>
      <w:r>
        <w:rPr>
          <w:rFonts w:hint="eastAsia" w:hAnsi="宋体"/>
          <w:sz w:val="28"/>
          <w:szCs w:val="28"/>
        </w:rPr>
        <w:t>物品清洁除尘、除污垢清理，室内门、门套、墙面、地面污垢清洁除尘，</w:t>
      </w:r>
      <w:r>
        <w:rPr>
          <w:rFonts w:hint="eastAsia" w:ascii="宋体" w:hAnsi="宋体" w:cs="宋体"/>
          <w:sz w:val="28"/>
          <w:szCs w:val="28"/>
        </w:rPr>
        <w:t>出风口、回风口吸尘</w:t>
      </w:r>
      <w:r>
        <w:rPr>
          <w:rFonts w:hint="eastAsia" w:hAnsi="宋体"/>
          <w:sz w:val="28"/>
          <w:szCs w:val="28"/>
        </w:rPr>
        <w:t>及</w:t>
      </w:r>
      <w:r>
        <w:rPr>
          <w:rFonts w:hint="eastAsia" w:ascii="宋体" w:hAnsi="宋体" w:cs="宋体"/>
          <w:sz w:val="28"/>
          <w:szCs w:val="28"/>
        </w:rPr>
        <w:t>除尘，地面清洁除污。</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精保洁卫生标准：</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公共场所、大厅精保洁卫生标准（1）地面清洁光亮无尘土污迹。（2）休息处的候诊椅清洁、无迹，大堂内外玻璃光洁明亮。地面无烟蒂垃圾，保持整洁。（3）大门、门把手上无手印、尘、迹。</w:t>
      </w:r>
    </w:p>
    <w:p>
      <w:pPr>
        <w:widowControl/>
        <w:spacing w:line="500" w:lineRule="exact"/>
        <w:jc w:val="left"/>
        <w:rPr>
          <w:rFonts w:ascii="宋体" w:hAnsi="宋体" w:cs="宋体"/>
          <w:kern w:val="0"/>
          <w:sz w:val="28"/>
          <w:szCs w:val="28"/>
        </w:rPr>
      </w:pPr>
      <w:r>
        <w:rPr>
          <w:rFonts w:hint="eastAsia" w:ascii="宋体" w:hAnsi="宋体" w:cs="宋体"/>
          <w:kern w:val="0"/>
          <w:sz w:val="28"/>
          <w:szCs w:val="28"/>
        </w:rPr>
        <w:t>（4）公共卫生间保持清洁、无异味、无污垢。（5）电梯间天花板、灯具、不锈钢墙面清洁光亮。（6）护士站饰面清洁光亮无尘迹。（7）公共场所、走廊、过道及时清洁无堆放杂物。</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楼层精保洁卫生标准（1）走廊地面、各电梯厅门、墙面光亮清洁无尘、无水迹。各层面电梯按键清洁无污。（2）安全通道、楼梯清洁无垃圾及卫生死角，楼梯扶手、画框、栏杆、路灯罩无灰尘。（3）烟道、空调、排风扇等通风口、灯具等无积灰。（4）公共设施、消防设施保持整洁无尘。（5）保持各诊室、治疗室、护士站、医生办公室、主任办公室、医护值班室各种台面、地面及椅子洁净无尘。病区宣传栏、门、窗玻璃内外洁净。（6）各病区走廊、墙面、扶手、玻璃窗（含窗轨、窗档、窗台、玻璃等）必须洁净光亮、整洁。</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病房精保洁卫生标准（1）病房内墙面、床头柜各面、餐板、床档所有部位、设备带应清洁、无尘。地面清洁无垃圾、无污迹、无积水。（2）电视机无积灰。（3）空调风口、灯具等无积灰，病房墙面四角无尘埃，烟感器清洁。（4）玻璃窗清洁光亮、窗台、窗轨、窗档清洁无尘无垃圾。（5）地板清洁光亮。</w:t>
      </w:r>
      <w:r>
        <w:rPr>
          <w:rFonts w:ascii="宋体" w:hAnsi="宋体" w:cs="宋体"/>
          <w:kern w:val="0"/>
          <w:sz w:val="28"/>
          <w:szCs w:val="28"/>
        </w:rPr>
        <w:t xml:space="preserve"> </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卫生间精保洁要求（所有卫生间要求一致）:（1）厕所无臭气，门档无积灰，门面、门把手、门百叶清洁无积灰污垢，厕所隔断、扶栏清洁无积灰。（2）窗台、窗档、窗轨清洁无尘无垃圾，窗玻璃清洁。（3）镜子明亮无积尘、水迹及污渍，镜前灯清洁无积灰。（4）洗手盆及台面、台下水笼头清洁无积水、无污垢，水塞无毛发。（5）天花板、墙体四壁及角落清洁无污迹积垢，排气扇清洁无积灰。（6）灯箱装饰板无积灰。（7）坐厕盖板座板清洁无水迹，内壁外壁无污迹，无尿碱或污垢，扶手无污垢。（8）淋浴房帘布、玻璃门、洁具干净，无污迹。（9）地面清洁无污垢、无垃圾、无积水，地漏无异味，无垃圾及毛发。</w:t>
      </w:r>
    </w:p>
    <w:p>
      <w:pPr>
        <w:autoSpaceDE w:val="0"/>
        <w:autoSpaceDN w:val="0"/>
        <w:adjustRightInd w:val="0"/>
        <w:spacing w:line="460" w:lineRule="exact"/>
        <w:ind w:firstLine="560" w:firstLineChars="200"/>
        <w:contextualSpacing/>
        <w:outlineLvl w:val="0"/>
        <w:rPr>
          <w:rFonts w:ascii="宋体" w:hAnsi="宋体"/>
          <w:b/>
          <w:sz w:val="28"/>
          <w:szCs w:val="28"/>
        </w:rPr>
      </w:pPr>
      <w:r>
        <w:rPr>
          <w:rFonts w:hint="eastAsia" w:ascii="宋体" w:hAnsi="宋体" w:cs="宋体"/>
          <w:sz w:val="28"/>
          <w:szCs w:val="28"/>
        </w:rPr>
        <w:t>作业机械、配套工具及相应消耗品等全部由中标服务商负责。</w:t>
      </w:r>
    </w:p>
    <w:p>
      <w:pPr>
        <w:autoSpaceDE w:val="0"/>
        <w:autoSpaceDN w:val="0"/>
        <w:adjustRightInd w:val="0"/>
        <w:spacing w:line="460" w:lineRule="exact"/>
        <w:contextualSpacing/>
        <w:outlineLvl w:val="0"/>
        <w:rPr>
          <w:rFonts w:ascii="宋体" w:hAnsi="宋体"/>
          <w:b/>
          <w:sz w:val="28"/>
          <w:szCs w:val="28"/>
        </w:rPr>
      </w:pPr>
      <w:r>
        <w:rPr>
          <w:rFonts w:hint="eastAsia" w:ascii="宋体" w:hAnsi="宋体"/>
          <w:b/>
          <w:sz w:val="28"/>
          <w:szCs w:val="28"/>
        </w:rPr>
        <w:t>3.</w:t>
      </w:r>
      <w:r>
        <w:rPr>
          <w:rFonts w:ascii="宋体" w:hAnsi="宋体"/>
          <w:b/>
          <w:sz w:val="28"/>
          <w:szCs w:val="28"/>
        </w:rPr>
        <w:t>3</w:t>
      </w:r>
      <w:r>
        <w:rPr>
          <w:rFonts w:hint="eastAsia" w:ascii="宋体" w:hAnsi="宋体"/>
          <w:b/>
          <w:sz w:val="28"/>
          <w:szCs w:val="28"/>
        </w:rPr>
        <w:t>商务要求</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1、服务期：接采购人通知之日起3个日历天内完成。</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2、服务地点：宜昌市中心人民医院。</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3、验收标准：采购人依据招标文件服务要求及内容进行验收，如不合格中标服务商必须重新进行清洗，达到上述要求后采购人再进行抽查。若连续三次抽检不合格则采购人将拒付任何款项，并终止相关合同。</w:t>
      </w:r>
      <w:r>
        <w:rPr>
          <w:rFonts w:ascii="宋体" w:hAnsi="宋体" w:cs="宋体"/>
          <w:kern w:val="0"/>
          <w:sz w:val="28"/>
          <w:szCs w:val="28"/>
        </w:rPr>
        <w:t xml:space="preserve"> </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4、投标人中标并签定合同后,如不能履行合同的 ,则被列入宜昌市中心人民医院供应商黑名单,并上报至相关监管部门。</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5、中标服务商作业人员进行保洁时要保护建筑物、室内外设施、医疗设备，如因中标服务商人员施工不当或失误给采购人造成的损失，由中标服务商承担所有经济责任。</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6、</w:t>
      </w:r>
      <w:r>
        <w:rPr>
          <w:rFonts w:ascii="宋体" w:hAnsi="宋体" w:cs="宋体"/>
          <w:kern w:val="0"/>
          <w:sz w:val="28"/>
          <w:szCs w:val="28"/>
        </w:rPr>
        <w:t>有关安全生产和防火的约定：中标人应严格遵守国家规定的安全生产纪律，遵守采购人的安全管理制度，增强安全意识，做好自身安全保护，确保消防安全及人员安全，因中标人原因导致发生人员伤亡</w:t>
      </w:r>
      <w:r>
        <w:rPr>
          <w:rFonts w:hint="eastAsia" w:ascii="宋体" w:hAnsi="宋体" w:cs="宋体"/>
          <w:kern w:val="0"/>
          <w:sz w:val="28"/>
          <w:szCs w:val="28"/>
        </w:rPr>
        <w:t>、财产损失</w:t>
      </w:r>
      <w:r>
        <w:rPr>
          <w:rFonts w:ascii="宋体" w:hAnsi="宋体" w:cs="宋体"/>
          <w:kern w:val="0"/>
          <w:sz w:val="28"/>
          <w:szCs w:val="28"/>
        </w:rPr>
        <w:t>等安全或火灾事故，均由中标人承担由此引发的一切经济损失，采购人概不负责。</w:t>
      </w:r>
    </w:p>
    <w:p>
      <w:pPr>
        <w:widowControl/>
        <w:spacing w:line="500" w:lineRule="exact"/>
        <w:ind w:firstLine="560" w:firstLineChars="200"/>
        <w:jc w:val="left"/>
        <w:rPr>
          <w:rFonts w:ascii="宋体" w:hAnsi="宋体" w:cs="宋体"/>
          <w:color w:val="FF0000"/>
          <w:kern w:val="0"/>
          <w:sz w:val="28"/>
          <w:szCs w:val="28"/>
        </w:rPr>
      </w:pPr>
      <w:r>
        <w:rPr>
          <w:rFonts w:hint="eastAsia" w:ascii="宋体" w:hAnsi="宋体" w:cs="宋体"/>
          <w:kern w:val="0"/>
          <w:sz w:val="28"/>
          <w:szCs w:val="28"/>
        </w:rPr>
        <w:t>7、付款条件及方式：本项目为固定单价合同，根据实际保洁数量和合同各项单价据实结算。中标服务商完成并由采购人验收合格后，1个月内支付至实际发生金额的80％；各科室投入运行后，未出现任何保洁问题，20个工作日内向乙方支付至实际发生金额的100％。</w:t>
      </w:r>
    </w:p>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bookmarkStart w:id="8" w:name="_GoBack"/>
      <w:bookmarkEnd w:id="8"/>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pPr>
        <w:pStyle w:val="2"/>
        <w:jc w:val="center"/>
      </w:pPr>
      <w:bookmarkStart w:id="1" w:name="_Toc456291260"/>
      <w:bookmarkStart w:id="2" w:name="_Toc456291280"/>
      <w:bookmarkStart w:id="3" w:name="_Toc456291165"/>
      <w:bookmarkStart w:id="4" w:name="_Toc456291354"/>
      <w:bookmarkStart w:id="5" w:name="_Toc462487372"/>
      <w:bookmarkStart w:id="6" w:name="_Toc456291537"/>
      <w:bookmarkStart w:id="7" w:name="_Toc456291479"/>
      <w:r>
        <w:rPr>
          <w:rFonts w:hint="eastAsia"/>
        </w:rPr>
        <w:t>投标文件</w:t>
      </w:r>
      <w:bookmarkEnd w:id="1"/>
      <w:bookmarkEnd w:id="2"/>
      <w:bookmarkEnd w:id="3"/>
      <w:bookmarkEnd w:id="4"/>
      <w:bookmarkEnd w:id="5"/>
      <w:bookmarkEnd w:id="6"/>
      <w:bookmarkEnd w:id="7"/>
      <w:r>
        <w:rPr>
          <w:rFonts w:hint="eastAsia"/>
        </w:rPr>
        <w:t>封皮</w:t>
      </w:r>
    </w:p>
    <w:p>
      <w:pPr>
        <w:rPr>
          <w:rFonts w:ascii="宋体" w:hAnsi="宋体"/>
        </w:rPr>
      </w:pPr>
    </w:p>
    <w:p>
      <w:pPr>
        <w:pStyle w:val="24"/>
        <w:jc w:val="center"/>
        <w:rPr>
          <w:rFonts w:ascii="黑体" w:hAnsi="黑体" w:eastAsia="黑体"/>
          <w:b/>
          <w:bCs/>
          <w:sz w:val="44"/>
          <w:szCs w:val="44"/>
        </w:rPr>
      </w:pPr>
    </w:p>
    <w:p>
      <w:pPr>
        <w:pStyle w:val="24"/>
        <w:jc w:val="center"/>
        <w:rPr>
          <w:rFonts w:ascii="黑体" w:hAnsi="黑体" w:eastAsia="黑体"/>
          <w:b/>
          <w:bCs/>
          <w:sz w:val="44"/>
          <w:szCs w:val="44"/>
        </w:rPr>
      </w:pPr>
    </w:p>
    <w:p>
      <w:pPr>
        <w:pStyle w:val="24"/>
        <w:rPr>
          <w:rFonts w:ascii="楷体_GB2312" w:eastAsia="楷体_GB2312"/>
          <w:b/>
          <w:bCs/>
          <w:sz w:val="54"/>
        </w:rPr>
      </w:pPr>
    </w:p>
    <w:p>
      <w:pPr>
        <w:pStyle w:val="24"/>
        <w:jc w:val="center"/>
        <w:rPr>
          <w:rFonts w:ascii="黑体" w:hAnsi="黑体" w:eastAsia="黑体"/>
          <w:b/>
          <w:bCs/>
          <w:sz w:val="88"/>
          <w:szCs w:val="88"/>
        </w:rPr>
      </w:pPr>
      <w:r>
        <w:rPr>
          <w:rFonts w:hint="eastAsia" w:ascii="黑体" w:hAnsi="黑体" w:eastAsia="黑体"/>
          <w:b/>
          <w:bCs/>
          <w:sz w:val="88"/>
          <w:szCs w:val="88"/>
        </w:rPr>
        <w:t>投标文件</w:t>
      </w:r>
    </w:p>
    <w:p>
      <w:pPr>
        <w:pStyle w:val="24"/>
        <w:spacing w:line="500" w:lineRule="exact"/>
        <w:rPr>
          <w:rFonts w:ascii="楷体_GB2312" w:eastAsia="楷体_GB2312"/>
          <w:b/>
          <w:sz w:val="32"/>
          <w:szCs w:val="32"/>
        </w:rPr>
      </w:pPr>
    </w:p>
    <w:p>
      <w:pPr>
        <w:pStyle w:val="24"/>
        <w:spacing w:line="500" w:lineRule="exact"/>
        <w:ind w:firstLine="562" w:firstLineChars="200"/>
        <w:rPr>
          <w:rFonts w:ascii="楷体_GB2312" w:eastAsia="楷体_GB2312"/>
          <w:b/>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4"/>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7"/>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7"/>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6"/>
      </w:pPr>
      <w:r>
        <w:rPr>
          <w:rFonts w:hint="eastAsia"/>
        </w:rPr>
        <w:t xml:space="preserve">单位负责人资格证明文件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7"/>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7"/>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6"/>
      </w:pPr>
      <w:r>
        <w:rPr>
          <w:rFonts w:hint="eastAsia"/>
        </w:rPr>
        <w:t xml:space="preserve">自然人资格证明文件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ind w:left="0" w:firstLine="0"/>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6"/>
        <w:jc w:val="both"/>
        <w:rPr>
          <w:b w:val="0"/>
        </w:rPr>
      </w:pPr>
    </w:p>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6"/>
      </w:pPr>
      <w:r>
        <w:rPr>
          <w:rFonts w:hint="eastAsia"/>
        </w:rPr>
        <w:t>授权委托书</w:t>
      </w:r>
    </w:p>
    <w:p>
      <w:pPr>
        <w:pStyle w:val="27"/>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7"/>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7"/>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7"/>
        <w:spacing w:before="0" w:after="0" w:line="240" w:lineRule="auto"/>
        <w:ind w:left="0" w:firstLine="0"/>
        <w:rPr>
          <w:rFonts w:ascii="宋体" w:hAnsi="宋体"/>
          <w:szCs w:val="28"/>
        </w:rPr>
      </w:pPr>
      <w:r>
        <w:rPr>
          <w:rFonts w:hint="eastAsia" w:ascii="宋体" w:hAnsi="宋体"/>
          <w:szCs w:val="28"/>
        </w:rPr>
        <w:t>附：</w:t>
      </w:r>
    </w:p>
    <w:p>
      <w:pPr>
        <w:pStyle w:val="27"/>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7"/>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7"/>
              <w:spacing w:line="500" w:lineRule="exact"/>
              <w:rPr>
                <w:rFonts w:ascii="宋体" w:hAnsi="宋体"/>
                <w:szCs w:val="28"/>
              </w:rPr>
            </w:pPr>
            <w:r>
              <w:rPr>
                <w:rFonts w:hint="eastAsia" w:ascii="宋体" w:hAnsi="宋体"/>
                <w:szCs w:val="28"/>
              </w:rPr>
              <w:t>粘贴被授权人身份证（扫描件）</w:t>
            </w:r>
          </w:p>
          <w:p>
            <w:pPr>
              <w:pStyle w:val="27"/>
              <w:spacing w:line="500" w:lineRule="exact"/>
              <w:rPr>
                <w:rFonts w:ascii="宋体" w:hAnsi="宋体"/>
                <w:szCs w:val="28"/>
              </w:rPr>
            </w:pPr>
          </w:p>
        </w:tc>
      </w:tr>
    </w:tbl>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7"/>
        <w:spacing w:before="0" w:after="0" w:line="240" w:lineRule="auto"/>
        <w:ind w:left="1070" w:hanging="1069" w:hangingChars="382"/>
        <w:jc w:val="left"/>
        <w:rPr>
          <w:rFonts w:ascii="宋体" w:hAnsi="宋体"/>
          <w:kern w:val="0"/>
          <w:szCs w:val="28"/>
        </w:rPr>
      </w:pPr>
    </w:p>
    <w:p>
      <w:pPr>
        <w:pStyle w:val="27"/>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8"/>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3B06"/>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2866"/>
    <w:rsid w:val="000C307B"/>
    <w:rsid w:val="000C6D45"/>
    <w:rsid w:val="000D259A"/>
    <w:rsid w:val="000E1758"/>
    <w:rsid w:val="000E3314"/>
    <w:rsid w:val="000F095F"/>
    <w:rsid w:val="000F1370"/>
    <w:rsid w:val="000F2D2F"/>
    <w:rsid w:val="00110A4C"/>
    <w:rsid w:val="00114108"/>
    <w:rsid w:val="001153D5"/>
    <w:rsid w:val="00116FC5"/>
    <w:rsid w:val="001249D2"/>
    <w:rsid w:val="00125F97"/>
    <w:rsid w:val="0013281D"/>
    <w:rsid w:val="00137ABF"/>
    <w:rsid w:val="001539FE"/>
    <w:rsid w:val="001546ED"/>
    <w:rsid w:val="00162024"/>
    <w:rsid w:val="001720DE"/>
    <w:rsid w:val="001836E3"/>
    <w:rsid w:val="001A6270"/>
    <w:rsid w:val="001A695B"/>
    <w:rsid w:val="001B1AFC"/>
    <w:rsid w:val="001B4AD9"/>
    <w:rsid w:val="001C342D"/>
    <w:rsid w:val="001C42C9"/>
    <w:rsid w:val="001C511C"/>
    <w:rsid w:val="001C5EE8"/>
    <w:rsid w:val="001C66E0"/>
    <w:rsid w:val="001D03C3"/>
    <w:rsid w:val="001D682D"/>
    <w:rsid w:val="001F1AD5"/>
    <w:rsid w:val="001F4223"/>
    <w:rsid w:val="00210978"/>
    <w:rsid w:val="002204AF"/>
    <w:rsid w:val="00224451"/>
    <w:rsid w:val="002315FD"/>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1E1C"/>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0A7"/>
    <w:rsid w:val="004303FC"/>
    <w:rsid w:val="00431633"/>
    <w:rsid w:val="00440AB7"/>
    <w:rsid w:val="00446638"/>
    <w:rsid w:val="00453CDC"/>
    <w:rsid w:val="00461483"/>
    <w:rsid w:val="004709DD"/>
    <w:rsid w:val="00474384"/>
    <w:rsid w:val="00477FE8"/>
    <w:rsid w:val="00492E11"/>
    <w:rsid w:val="004A4255"/>
    <w:rsid w:val="004A466A"/>
    <w:rsid w:val="004B272B"/>
    <w:rsid w:val="004C4E45"/>
    <w:rsid w:val="004D2F37"/>
    <w:rsid w:val="004D43F7"/>
    <w:rsid w:val="004D59EA"/>
    <w:rsid w:val="004F7C27"/>
    <w:rsid w:val="00503601"/>
    <w:rsid w:val="00521CC1"/>
    <w:rsid w:val="0052240D"/>
    <w:rsid w:val="00536BE2"/>
    <w:rsid w:val="005455AF"/>
    <w:rsid w:val="0055245D"/>
    <w:rsid w:val="00554142"/>
    <w:rsid w:val="005603E9"/>
    <w:rsid w:val="00563340"/>
    <w:rsid w:val="00564A6B"/>
    <w:rsid w:val="0056741D"/>
    <w:rsid w:val="00573DED"/>
    <w:rsid w:val="00586638"/>
    <w:rsid w:val="005A3835"/>
    <w:rsid w:val="005A5BAD"/>
    <w:rsid w:val="005B302D"/>
    <w:rsid w:val="005B7B08"/>
    <w:rsid w:val="005C0FA3"/>
    <w:rsid w:val="005C4270"/>
    <w:rsid w:val="005F1DE4"/>
    <w:rsid w:val="005F4601"/>
    <w:rsid w:val="00601A2A"/>
    <w:rsid w:val="00605EDC"/>
    <w:rsid w:val="00615FA5"/>
    <w:rsid w:val="006212AD"/>
    <w:rsid w:val="006300B6"/>
    <w:rsid w:val="006314BD"/>
    <w:rsid w:val="00644CE6"/>
    <w:rsid w:val="00645B11"/>
    <w:rsid w:val="00661044"/>
    <w:rsid w:val="00672A37"/>
    <w:rsid w:val="00673FC6"/>
    <w:rsid w:val="00682114"/>
    <w:rsid w:val="006864CE"/>
    <w:rsid w:val="00687A6E"/>
    <w:rsid w:val="00694DF5"/>
    <w:rsid w:val="006A466A"/>
    <w:rsid w:val="006A642F"/>
    <w:rsid w:val="006C50FE"/>
    <w:rsid w:val="006D37BF"/>
    <w:rsid w:val="006D52F7"/>
    <w:rsid w:val="006E2353"/>
    <w:rsid w:val="006E2981"/>
    <w:rsid w:val="006F10EB"/>
    <w:rsid w:val="006F3535"/>
    <w:rsid w:val="007211CD"/>
    <w:rsid w:val="0072252E"/>
    <w:rsid w:val="007238B1"/>
    <w:rsid w:val="00724F6A"/>
    <w:rsid w:val="007326E7"/>
    <w:rsid w:val="007333C3"/>
    <w:rsid w:val="007418F7"/>
    <w:rsid w:val="0074596C"/>
    <w:rsid w:val="0075073B"/>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09D8"/>
    <w:rsid w:val="008E0FBB"/>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002D1"/>
    <w:rsid w:val="00A4389D"/>
    <w:rsid w:val="00A62AF1"/>
    <w:rsid w:val="00A67374"/>
    <w:rsid w:val="00A7195B"/>
    <w:rsid w:val="00A7245A"/>
    <w:rsid w:val="00A757F9"/>
    <w:rsid w:val="00A800AC"/>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041BC"/>
    <w:rsid w:val="00B13AE6"/>
    <w:rsid w:val="00B25174"/>
    <w:rsid w:val="00B26B6F"/>
    <w:rsid w:val="00B3118B"/>
    <w:rsid w:val="00B32179"/>
    <w:rsid w:val="00B34EC3"/>
    <w:rsid w:val="00B351DC"/>
    <w:rsid w:val="00B4611C"/>
    <w:rsid w:val="00B47379"/>
    <w:rsid w:val="00B54BAA"/>
    <w:rsid w:val="00B67A2F"/>
    <w:rsid w:val="00B935A2"/>
    <w:rsid w:val="00B95FB1"/>
    <w:rsid w:val="00BA0A7E"/>
    <w:rsid w:val="00BA1976"/>
    <w:rsid w:val="00BA3621"/>
    <w:rsid w:val="00BA6F69"/>
    <w:rsid w:val="00BD07F4"/>
    <w:rsid w:val="00BD48D8"/>
    <w:rsid w:val="00BD52A5"/>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B7F66"/>
    <w:rsid w:val="00CD321B"/>
    <w:rsid w:val="00CF6B2D"/>
    <w:rsid w:val="00D01EEA"/>
    <w:rsid w:val="00D04FEF"/>
    <w:rsid w:val="00D05A49"/>
    <w:rsid w:val="00D16FE2"/>
    <w:rsid w:val="00D17F7E"/>
    <w:rsid w:val="00D210FF"/>
    <w:rsid w:val="00D23E74"/>
    <w:rsid w:val="00D25C39"/>
    <w:rsid w:val="00D274EB"/>
    <w:rsid w:val="00D30CE8"/>
    <w:rsid w:val="00D31DB8"/>
    <w:rsid w:val="00D3588F"/>
    <w:rsid w:val="00D4208B"/>
    <w:rsid w:val="00D42FBF"/>
    <w:rsid w:val="00D479E8"/>
    <w:rsid w:val="00D50CAD"/>
    <w:rsid w:val="00D53E9B"/>
    <w:rsid w:val="00D62614"/>
    <w:rsid w:val="00D70956"/>
    <w:rsid w:val="00D736B9"/>
    <w:rsid w:val="00D908E7"/>
    <w:rsid w:val="00D964D1"/>
    <w:rsid w:val="00DA29FD"/>
    <w:rsid w:val="00DA33CB"/>
    <w:rsid w:val="00DA7317"/>
    <w:rsid w:val="00DA748F"/>
    <w:rsid w:val="00DB2674"/>
    <w:rsid w:val="00DB43FA"/>
    <w:rsid w:val="00DB441D"/>
    <w:rsid w:val="00DB59A6"/>
    <w:rsid w:val="00DC3953"/>
    <w:rsid w:val="00DC649E"/>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90542"/>
    <w:rsid w:val="00FA58E6"/>
    <w:rsid w:val="00FB6AA0"/>
    <w:rsid w:val="00FD747B"/>
    <w:rsid w:val="0C9624F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autoRedefine/>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3"/>
    <w:autoRedefine/>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Plain Text"/>
    <w:basedOn w:val="1"/>
    <w:link w:val="22"/>
    <w:uiPriority w:val="0"/>
    <w:rPr>
      <w:rFonts w:ascii="宋体" w:hAnsi="Courier New" w:cs="Courier New"/>
    </w:rPr>
  </w:style>
  <w:style w:type="paragraph" w:styleId="5">
    <w:name w:val="Balloon Text"/>
    <w:basedOn w:val="1"/>
    <w:link w:val="18"/>
    <w:semiHidden/>
    <w:uiPriority w:val="99"/>
    <w:rPr>
      <w:rFonts w:ascii="Times New Roman" w:hAnsi="Times New Roman" w:cs="Times New Roman"/>
      <w:sz w:val="18"/>
      <w:szCs w:val="18"/>
    </w:rPr>
  </w:style>
  <w:style w:type="paragraph" w:styleId="6">
    <w:name w:val="footer"/>
    <w:basedOn w:val="1"/>
    <w:link w:val="15"/>
    <w:uiPriority w:val="99"/>
    <w:pPr>
      <w:tabs>
        <w:tab w:val="center" w:pos="4153"/>
        <w:tab w:val="right" w:pos="8306"/>
      </w:tabs>
      <w:snapToGrid w:val="0"/>
      <w:jc w:val="left"/>
    </w:pPr>
    <w:rPr>
      <w:sz w:val="18"/>
      <w:szCs w:val="18"/>
    </w:rPr>
  </w:style>
  <w:style w:type="paragraph" w:styleId="7">
    <w:name w:val="header"/>
    <w:basedOn w:val="1"/>
    <w:link w:val="14"/>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character" w:customStyle="1" w:styleId="13">
    <w:name w:val="标题 2 Char"/>
    <w:link w:val="3"/>
    <w:locked/>
    <w:uiPriority w:val="99"/>
    <w:rPr>
      <w:rFonts w:ascii="Cambria" w:hAnsi="Cambria" w:eastAsia="宋体" w:cs="Cambria"/>
      <w:b/>
      <w:bCs/>
      <w:sz w:val="32"/>
      <w:szCs w:val="32"/>
    </w:rPr>
  </w:style>
  <w:style w:type="character" w:customStyle="1" w:styleId="14">
    <w:name w:val="页眉 Char"/>
    <w:link w:val="7"/>
    <w:autoRedefine/>
    <w:qFormat/>
    <w:locked/>
    <w:uiPriority w:val="99"/>
    <w:rPr>
      <w:sz w:val="18"/>
      <w:szCs w:val="18"/>
    </w:rPr>
  </w:style>
  <w:style w:type="character" w:customStyle="1" w:styleId="15">
    <w:name w:val="页脚 Char"/>
    <w:link w:val="6"/>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出段落 Char"/>
    <w:link w:val="16"/>
    <w:locked/>
    <w:uiPriority w:val="99"/>
    <w:rPr>
      <w:rFonts w:ascii="Times New Roman" w:hAnsi="Times New Roman" w:eastAsia="宋体" w:cs="Times New Roman"/>
      <w:sz w:val="20"/>
      <w:szCs w:val="20"/>
    </w:rPr>
  </w:style>
  <w:style w:type="character" w:customStyle="1" w:styleId="18">
    <w:name w:val="批注框文本 Char"/>
    <w:link w:val="5"/>
    <w:semiHidden/>
    <w:locked/>
    <w:uiPriority w:val="99"/>
    <w:rPr>
      <w:rFonts w:ascii="Times New Roman" w:hAnsi="Times New Roman" w:eastAsia="宋体" w:cs="Times New Roman"/>
      <w:sz w:val="18"/>
      <w:szCs w:val="18"/>
    </w:rPr>
  </w:style>
  <w:style w:type="paragraph" w:customStyle="1" w:styleId="19">
    <w:name w:val="Char2 Char Char Char"/>
    <w:basedOn w:val="1"/>
    <w:uiPriority w:val="99"/>
    <w:pPr>
      <w:adjustRightInd w:val="0"/>
      <w:spacing w:line="360" w:lineRule="auto"/>
    </w:pPr>
    <w:rPr>
      <w:rFonts w:ascii="Times New Roman" w:hAnsi="Times New Roman" w:cs="Times New Roman"/>
      <w:kern w:val="0"/>
      <w:sz w:val="24"/>
      <w:szCs w:val="24"/>
    </w:rPr>
  </w:style>
  <w:style w:type="character" w:customStyle="1" w:styleId="20">
    <w:name w:val="font81"/>
    <w:uiPriority w:val="99"/>
    <w:rPr>
      <w:rFonts w:ascii="微软雅黑" w:hAnsi="微软雅黑" w:eastAsia="微软雅黑" w:cs="微软雅黑"/>
      <w:color w:val="000000"/>
      <w:sz w:val="20"/>
      <w:szCs w:val="20"/>
      <w:u w:val="none"/>
    </w:rPr>
  </w:style>
  <w:style w:type="character" w:customStyle="1" w:styleId="21">
    <w:name w:val="font71"/>
    <w:uiPriority w:val="99"/>
    <w:rPr>
      <w:rFonts w:ascii="宋体" w:hAnsi="宋体" w:eastAsia="宋体" w:cs="宋体"/>
      <w:color w:val="000000"/>
      <w:sz w:val="20"/>
      <w:szCs w:val="20"/>
      <w:u w:val="none"/>
    </w:rPr>
  </w:style>
  <w:style w:type="character" w:customStyle="1" w:styleId="22">
    <w:name w:val="纯文本 Char"/>
    <w:link w:val="4"/>
    <w:uiPriority w:val="0"/>
    <w:rPr>
      <w:rFonts w:ascii="宋体" w:hAnsi="Courier New" w:cs="Courier New"/>
      <w:kern w:val="2"/>
      <w:sz w:val="21"/>
      <w:szCs w:val="21"/>
    </w:rPr>
  </w:style>
  <w:style w:type="character" w:customStyle="1" w:styleId="23">
    <w:name w:val="标题 1 Char"/>
    <w:link w:val="2"/>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0">
    <w:name w:val="正文_0"/>
    <w:autoRedefine/>
    <w:qFormat/>
    <w:uiPriority w:val="3"/>
    <w:pPr>
      <w:widowControl w:val="0"/>
      <w:ind w:firstLine="560" w:firstLineChars="200"/>
      <w:jc w:val="both"/>
    </w:pPr>
    <w:rPr>
      <w:rFonts w:ascii="Calibri" w:hAnsi="Calibri" w:eastAsia="宋体" w:cs="Times New Roman"/>
      <w:kern w:val="2"/>
      <w:sz w:val="28"/>
      <w:szCs w:val="2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DA547-F2C4-4355-BF17-C681E5E0932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872</Words>
  <Characters>4971</Characters>
  <Lines>41</Lines>
  <Paragraphs>11</Paragraphs>
  <TotalTime>1</TotalTime>
  <ScaleCrop>false</ScaleCrop>
  <LinksUpToDate>false</LinksUpToDate>
  <CharactersWithSpaces>5832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2024-04-19T07:16:00Z</dcterms:created>
  <dc:creator>dell</dc:creator>
  <cp:lastModifiedBy>Administrator</cp:lastModifiedBy>
  <cp:lastPrinted>2024-01-18T03:30:00Z</cp:lastPrinted>
  <dcterms:modified xsi:type="dcterms:W3CDTF">2024-04-23T09:22:41Z</dcterms:modified>
  <dc:title>宜昌市中心人民医院</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9ADBAD4A89874026A7D19C3F0F8EC874_13</vt:lpwstr>
  </property>
</Properties>
</file>