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宜昌市中心人民医院伍家院区8号楼数字胃肠机房改造项</w:t>
      </w:r>
      <w:r>
        <w:rPr>
          <w:rFonts w:hint="eastAsia"/>
          <w:color w:val="000000"/>
          <w:sz w:val="28"/>
          <w:szCs w:val="28"/>
        </w:rPr>
        <w:t>目</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default" w:cs="Times New Roman"/>
          <w:sz w:val="28"/>
          <w:szCs w:val="28"/>
          <w:lang w:val="en-US"/>
        </w:rPr>
      </w:pPr>
      <w:r>
        <w:rPr>
          <w:sz w:val="28"/>
          <w:szCs w:val="28"/>
        </w:rPr>
        <w:t>1</w:t>
      </w:r>
      <w:r>
        <w:rPr>
          <w:rFonts w:hint="eastAsia"/>
          <w:sz w:val="28"/>
          <w:szCs w:val="28"/>
        </w:rPr>
        <w:t>、项目编号：</w:t>
      </w:r>
      <w:r>
        <w:rPr>
          <w:color w:val="000000"/>
          <w:sz w:val="28"/>
          <w:szCs w:val="28"/>
        </w:rPr>
        <w:t>YCZXYYZB-</w:t>
      </w:r>
      <w:r>
        <w:rPr>
          <w:rFonts w:hint="eastAsia" w:ascii="宋体" w:hAnsi="宋体" w:eastAsia="宋体" w:cs="宋体"/>
          <w:sz w:val="28"/>
          <w:szCs w:val="28"/>
          <w:lang w:val="en-US" w:eastAsia="zh-CN"/>
        </w:rPr>
        <w:t>2024-A202</w:t>
      </w:r>
      <w:r>
        <w:rPr>
          <w:rFonts w:hint="eastAsia" w:cs="宋体"/>
          <w:sz w:val="28"/>
          <w:szCs w:val="28"/>
          <w:lang w:val="en-US" w:eastAsia="zh-CN"/>
        </w:rPr>
        <w:t>4</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伍家院区8号楼数字胃肠机房改造项</w:t>
      </w:r>
      <w:r>
        <w:rPr>
          <w:rFonts w:hint="eastAsia"/>
          <w:color w:val="000000"/>
          <w:sz w:val="28"/>
          <w:szCs w:val="28"/>
        </w:rPr>
        <w:t>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29</w:t>
      </w:r>
      <w:r>
        <w:rPr>
          <w:rFonts w:hint="eastAsia"/>
          <w:color w:val="FF0000"/>
          <w:sz w:val="28"/>
          <w:szCs w:val="28"/>
        </w:rPr>
        <w:t>日</w:t>
      </w:r>
      <w:r>
        <w:rPr>
          <w:color w:val="FF0000"/>
          <w:sz w:val="28"/>
          <w:szCs w:val="28"/>
        </w:rPr>
        <w:t>09:</w:t>
      </w:r>
      <w:r>
        <w:rPr>
          <w:rFonts w:hint="eastAsia"/>
          <w:color w:val="FF0000"/>
          <w:sz w:val="28"/>
          <w:szCs w:val="28"/>
          <w:lang w:val="en-US" w:eastAsia="zh-CN"/>
        </w:rPr>
        <w:t>0</w:t>
      </w:r>
      <w:r>
        <w:rPr>
          <w:color w:val="FF0000"/>
          <w:sz w:val="28"/>
          <w:szCs w:val="28"/>
        </w:rPr>
        <w:t>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投标地点：宜昌市中心人民医院招标管理办公室伍家院区9号楼312房间（工作日上午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闫老师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ascii="宋体" w:hAnsi="宋体" w:cs="宋体"/>
          <w:kern w:val="0"/>
          <w:sz w:val="28"/>
          <w:szCs w:val="28"/>
        </w:rPr>
        <w:t xml:space="preserve"> 1</w:t>
      </w:r>
      <w:r>
        <w:rPr>
          <w:rFonts w:hint="eastAsia" w:ascii="宋体" w:hAnsi="宋体" w:cs="宋体"/>
          <w:kern w:val="0"/>
          <w:sz w:val="28"/>
          <w:szCs w:val="28"/>
        </w:rPr>
        <w:t>3997695077</w:t>
      </w:r>
      <w:r>
        <w:rPr>
          <w:rFonts w:ascii="宋体" w:hAnsi="宋体" w:cs="宋体"/>
          <w:kern w:val="0"/>
          <w:sz w:val="28"/>
          <w:szCs w:val="28"/>
        </w:rPr>
        <w:t xml:space="preserve">/0717-6486583 </w:t>
      </w:r>
      <w:r>
        <w:rPr>
          <w:rFonts w:hint="eastAsia" w:ascii="宋体" w:hAnsi="宋体" w:cs="宋体"/>
          <w:kern w:val="0"/>
          <w:sz w:val="28"/>
          <w:szCs w:val="28"/>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ascii="宋体" w:hAnsi="宋体" w:eastAsia="宋体" w:cs="宋体"/>
          <w:sz w:val="28"/>
          <w:szCs w:val="28"/>
          <w:lang w:val="en-US" w:eastAsia="zh-CN"/>
        </w:rPr>
        <w:t>2024-A202</w:t>
      </w:r>
      <w:r>
        <w:rPr>
          <w:rFonts w:hint="eastAsia" w:ascii="宋体" w:hAnsi="宋体" w:cs="宋体"/>
          <w:sz w:val="28"/>
          <w:szCs w:val="28"/>
          <w:lang w:val="en-US" w:eastAsia="zh-CN"/>
        </w:rPr>
        <w:t>4</w:t>
      </w:r>
      <w:bookmarkStart w:id="8" w:name="_GoBack"/>
      <w:bookmarkEnd w:id="8"/>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伍家院区8号楼数字胃肠机房改造项</w:t>
      </w:r>
      <w:r>
        <w:rPr>
          <w:rFonts w:hint="eastAsia"/>
          <w:color w:val="000000"/>
          <w:sz w:val="28"/>
          <w:szCs w:val="28"/>
        </w:rPr>
        <w:t>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、项目预算：9.7万元，超过此价格为无效投标。</w:t>
      </w:r>
      <w:r>
        <w:rPr>
          <w:rFonts w:hint="eastAsia" w:ascii="宋体" w:hAnsi="宋体" w:cs="宋体"/>
          <w:b/>
          <w:kern w:val="0"/>
          <w:sz w:val="28"/>
          <w:szCs w:val="28"/>
        </w:rPr>
        <w:t>投标人进行一次报价，资格性和符合性审查合格后，以最低价确定服务商及价格。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5、投标人须具备建设行政主管部门核发的建筑工程施工总承包三级及以上资质证书。（上传资质证书原件彩色扫描件）</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ind w:firstLine="562" w:firstLineChars="200"/>
        <w:jc w:val="left"/>
        <w:rPr>
          <w:rFonts w:ascii="宋体" w:hAnsi="宋体"/>
          <w:sz w:val="28"/>
          <w:szCs w:val="28"/>
          <w:lang w:val="zh-CN"/>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cs="宋体"/>
          <w:bCs/>
          <w:color w:val="FF0000"/>
          <w:kern w:val="0"/>
          <w:sz w:val="28"/>
          <w:szCs w:val="28"/>
        </w:rPr>
      </w:pPr>
      <w:r>
        <w:rPr>
          <w:rFonts w:hint="eastAsia" w:ascii="宋体" w:hAnsi="宋体"/>
          <w:sz w:val="28"/>
          <w:szCs w:val="28"/>
          <w:lang w:val="zh-CN"/>
        </w:rPr>
        <w:t>宜昌市中心人民医院伍家院区放射科拟将1号楼数字胃肠机设备搬迁至8号楼3楼，需对8号楼预留的机房进行装修改造。装修改造内容包含临时隔断拆除、机房地面浇筑、墙顶地面按在用机房装修风格和建材标准装修、水电安装以及公共区域分割调整等。</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widowControl/>
        <w:spacing w:line="500" w:lineRule="exact"/>
        <w:ind w:firstLine="560" w:firstLineChars="200"/>
        <w:jc w:val="left"/>
        <w:rPr>
          <w:rFonts w:ascii="宋体" w:hAnsi="宋体" w:cs="宋体"/>
          <w:b/>
          <w:bCs/>
          <w:kern w:val="0"/>
          <w:sz w:val="28"/>
          <w:szCs w:val="28"/>
        </w:rPr>
      </w:pPr>
      <w:r>
        <w:rPr>
          <w:rFonts w:hint="eastAsia" w:ascii="宋体" w:hAnsi="宋体"/>
          <w:sz w:val="28"/>
          <w:szCs w:val="28"/>
          <w:lang w:val="zh-CN"/>
        </w:rPr>
        <w:t>具体内容详见附件一：</w:t>
      </w:r>
      <w:r>
        <w:rPr>
          <w:rFonts w:hint="eastAsia"/>
          <w:sz w:val="28"/>
          <w:szCs w:val="28"/>
        </w:rPr>
        <w:t>伍家院区8号楼数字胃肠机房改造项</w:t>
      </w:r>
      <w:r>
        <w:rPr>
          <w:rFonts w:hint="eastAsia"/>
          <w:color w:val="000000"/>
          <w:sz w:val="28"/>
          <w:szCs w:val="28"/>
        </w:rPr>
        <w:t>目</w:t>
      </w:r>
      <w:r>
        <w:rPr>
          <w:rFonts w:hint="eastAsia" w:ascii="宋体" w:hAnsi="宋体"/>
          <w:sz w:val="28"/>
          <w:szCs w:val="28"/>
          <w:lang w:val="zh-CN"/>
        </w:rPr>
        <w:t>清单</w:t>
      </w:r>
    </w:p>
    <w:p>
      <w:pPr>
        <w:widowControl/>
        <w:spacing w:line="500" w:lineRule="exact"/>
        <w:jc w:val="left"/>
        <w:rPr>
          <w:rFonts w:ascii="宋体" w:hAnsi="宋体" w:cs="宋体"/>
          <w:bCs/>
          <w:color w:val="FF0000"/>
          <w:kern w:val="0"/>
          <w:sz w:val="28"/>
          <w:szCs w:val="28"/>
        </w:rPr>
      </w:pPr>
      <w:r>
        <w:rPr>
          <w:rFonts w:hint="eastAsia" w:ascii="宋体" w:hAnsi="宋体" w:cs="宋体"/>
          <w:b/>
          <w:kern w:val="0"/>
          <w:sz w:val="28"/>
        </w:rPr>
        <w:t>3.</w:t>
      </w:r>
      <w:r>
        <w:rPr>
          <w:rFonts w:ascii="宋体" w:hAnsi="宋体" w:cs="宋体"/>
          <w:b/>
          <w:kern w:val="0"/>
          <w:sz w:val="28"/>
        </w:rPr>
        <w:t>3</w:t>
      </w:r>
      <w:r>
        <w:rPr>
          <w:rFonts w:hint="eastAsia" w:ascii="宋体" w:hAnsi="宋体" w:cs="宋体"/>
          <w:b/>
          <w:kern w:val="0"/>
          <w:sz w:val="28"/>
        </w:rPr>
        <w:t>商务要求</w:t>
      </w:r>
      <w:r>
        <w:rPr>
          <w:rFonts w:hint="eastAsia" w:ascii="宋体" w:hAnsi="宋体"/>
          <w:sz w:val="28"/>
          <w:szCs w:val="28"/>
          <w:lang w:val="zh-CN"/>
        </w:rPr>
        <w:t>：</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投标人具备建设行政主管部门核发的有效安全生产许可证（需提供证书原件彩色扫描件）；如证书不在有效期内，则不予采信；</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拟派项目负责人必须满足以下要求：①拟承担本工程项目负责人必须具有贰级及以上建造师注册证书，其注册专业为建筑工程，其证书上记载的聘用单位必须是该投标单位，并须具备建设行政主管部门核发的B类安全生产考核合格证书。（需提供证书建造师证书原件彩色扫描件；安全生产考核合格证书原件彩色扫描件或带二维码的考核合格人员证书信息彩色截图）。②拟派本工程施工项目负责人在投标截止时间止未同时担任其他建设工程施工项目负责人，并按招标文件要求作出承诺（《注册建造师执业管理办法（试行）》第九条情况除外）；</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投标人拟派技术负责人必须具备工程相关专业中级及以上或与该职称直接对应的相应系列和层级的专业技术类职业资格证书（需提供证书原件彩色扫描件）。</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拟派本项目的现场关键岗位管理人员（项目负责人、技术负责人、质检员（质量员）、施工员、现场专职安全员各1人）证书及社会劳动保障部门出具的社会保险缴费证明，且拟派本项目的现场管理人员不得相互兼任；（需提供施工员和质检员须岗位证书原件彩色扫描件或带有二维码的职业培训合格证书信息截图，安全员须上传C类安全生产考核合格证书原件彩色扫描件或带有二维码的考核合格人员证书信息截图；上传所有人员最近三个月社会劳动保障部门出具的社会保险缴费证明原件（需加盖人社部门公章）彩色扫描件或带二维码和电子章的参保单位缴费信息证明，且社保证明材料所记载的单位必须是该投标单位，分公司缴纳有效。）</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的施工类“建筑工程施工总承包”诚信专项总分分值须为B级及以上。投标截止时由招标人或其委托的招标代理机构在宜昌市住房和城乡建设局网站“诚信住建信用信息专栏”（以下简称“诚信专栏”）查询投标企业信用信息等情况，并将查询结果在开标现场当众公布（信用分值及等级以“诚信专栏”查询结果为准）。初次进入我市建筑市场且未进行信用信息登记的企业，诚信等级认定为 B 级）</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施工工期要求：40日历天 </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工程验收标准：</w:t>
      </w:r>
      <w:r>
        <w:rPr>
          <w:rFonts w:ascii="宋体" w:hAnsi="宋体" w:cs="宋体"/>
          <w:kern w:val="0"/>
          <w:sz w:val="28"/>
          <w:szCs w:val="28"/>
        </w:rPr>
        <w:t>本工程以施工图纸、作法说明、设计变更等国家制订的施工及验收规范为质量评定验收标准</w:t>
      </w:r>
      <w:r>
        <w:rPr>
          <w:rFonts w:hint="eastAsia" w:ascii="宋体" w:hAnsi="宋体" w:cs="宋体"/>
          <w:kern w:val="0"/>
          <w:sz w:val="28"/>
          <w:szCs w:val="28"/>
        </w:rPr>
        <w:t>，</w:t>
      </w:r>
      <w:r>
        <w:rPr>
          <w:rFonts w:ascii="宋体" w:hAnsi="宋体" w:cs="宋体"/>
          <w:kern w:val="0"/>
          <w:sz w:val="28"/>
          <w:szCs w:val="28"/>
        </w:rPr>
        <w:t>达到国家现行相关工程施工验收规范合格等级标准。由于乙方原因造成质量事故，其</w:t>
      </w:r>
      <w:r>
        <w:rPr>
          <w:rFonts w:hint="eastAsia" w:ascii="宋体" w:hAnsi="宋体" w:cs="宋体"/>
          <w:kern w:val="0"/>
          <w:sz w:val="28"/>
          <w:szCs w:val="28"/>
        </w:rPr>
        <w:t>材料</w:t>
      </w:r>
      <w:r>
        <w:rPr>
          <w:rFonts w:ascii="宋体" w:hAnsi="宋体" w:cs="宋体"/>
          <w:kern w:val="0"/>
          <w:sz w:val="28"/>
          <w:szCs w:val="28"/>
        </w:rPr>
        <w:t>费</w:t>
      </w:r>
      <w:r>
        <w:rPr>
          <w:rFonts w:hint="eastAsia" w:ascii="宋体" w:hAnsi="宋体" w:cs="宋体"/>
          <w:kern w:val="0"/>
          <w:sz w:val="28"/>
          <w:szCs w:val="28"/>
        </w:rPr>
        <w:t>、人工费</w:t>
      </w:r>
      <w:r>
        <w:rPr>
          <w:rFonts w:ascii="宋体" w:hAnsi="宋体" w:cs="宋体"/>
          <w:kern w:val="0"/>
          <w:sz w:val="28"/>
          <w:szCs w:val="28"/>
        </w:rPr>
        <w:t>用由乙方承担，工期不顺延。</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安全生产要求：达到《建筑施工安全检查标准》JGJ59-2011合格标准，避免发生安全事故。</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检查和返工：中标商应认真按照标准、规范和设计的要求施工，随时接受甲方代表的检查测验、为检查测验提供便利条件，并按采购方代表的要求返工、修改，承担由自身原因导致返工、修改的费用。</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报价：投标价格采用方式：固定单价，工程量按实结算，承包方式为包工包料，中标综合单价在合同执行期间一次包干，工程量按实际铺设数量经审计复核后进行结算，中标单位不得以任何理由予以变更综合单价，除非招标人提出的设计变更。</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投标价格：投标报价必须包括</w:t>
      </w:r>
      <w:r>
        <w:rPr>
          <w:rFonts w:ascii="宋体" w:hAnsi="宋体" w:cs="宋体"/>
          <w:kern w:val="0"/>
          <w:sz w:val="28"/>
          <w:szCs w:val="28"/>
        </w:rPr>
        <w:t>材料费、制作费、五金配件费、运输费、安装费、保险费、工程检测费、管理费及税金等所有费用</w:t>
      </w:r>
      <w:r>
        <w:rPr>
          <w:rFonts w:hint="eastAsia" w:ascii="宋体" w:hAnsi="宋体" w:cs="宋体"/>
          <w:kern w:val="0"/>
          <w:sz w:val="28"/>
          <w:szCs w:val="28"/>
        </w:rPr>
        <w:t>。</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付款条件及方式：工程验收合格后，经审计付审计金额的95%，余5%尾款24个月后无质量问题全额无息支付。水电费按照合同价的0.7%进行计算，从工程款中扣还甲方。</w:t>
      </w:r>
    </w:p>
    <w:p>
      <w:pPr>
        <w:widowControl/>
        <w:spacing w:line="500" w:lineRule="exact"/>
        <w:ind w:firstLine="560" w:firstLineChars="200"/>
        <w:jc w:val="left"/>
        <w:rPr>
          <w:rFonts w:ascii="宋体" w:hAnsi="宋体"/>
          <w:color w:val="333333"/>
          <w:kern w:val="0"/>
        </w:rPr>
      </w:pPr>
      <w:r>
        <w:rPr>
          <w:rFonts w:hint="eastAsia" w:ascii="宋体" w:hAnsi="宋体" w:cs="宋体"/>
          <w:kern w:val="0"/>
          <w:sz w:val="28"/>
          <w:szCs w:val="28"/>
        </w:rPr>
        <w:t>质保期：工程验收合格后贰年。</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highlight w:val="green"/>
              </w:rPr>
            </w:pPr>
            <w:r>
              <w:rPr>
                <w:rFonts w:hint="eastAsia" w:ascii="宋体" w:hAnsi="宋体"/>
                <w:sz w:val="24"/>
                <w:szCs w:val="24"/>
              </w:rPr>
              <w:t>资质要求</w:t>
            </w:r>
          </w:p>
        </w:tc>
        <w:tc>
          <w:tcPr>
            <w:tcW w:w="4586" w:type="dxa"/>
            <w:tcBorders>
              <w:left w:val="single" w:color="auto" w:sz="4" w:space="0"/>
            </w:tcBorders>
            <w:vAlign w:val="center"/>
          </w:tcPr>
          <w:p>
            <w:pPr>
              <w:spacing w:line="460" w:lineRule="exact"/>
              <w:jc w:val="center"/>
              <w:rPr>
                <w:rFonts w:ascii="宋体" w:hAnsi="宋体"/>
                <w:sz w:val="24"/>
                <w:szCs w:val="24"/>
              </w:rPr>
            </w:pPr>
            <w:r>
              <w:rPr>
                <w:rFonts w:hint="eastAsia" w:ascii="宋体" w:hAnsi="宋体"/>
                <w:sz w:val="24"/>
                <w:szCs w:val="24"/>
              </w:rPr>
              <w:t>投标人须具备建设行政主管部门核发的建筑工程施工总承包三级及以上资质证书。（上传资质证书原件彩色扫描件）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537"/>
      <w:bookmarkStart w:id="2" w:name="_Toc456291354"/>
      <w:bookmarkStart w:id="3" w:name="_Toc456291165"/>
      <w:bookmarkStart w:id="4" w:name="_Toc462487372"/>
      <w:bookmarkStart w:id="5" w:name="_Toc456291280"/>
      <w:bookmarkStart w:id="6" w:name="_Toc456291260"/>
      <w:bookmarkStart w:id="7" w:name="_Toc456291479"/>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10690"/>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3BCA"/>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247C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3F59CE"/>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071BB"/>
    <w:rsid w:val="006212AD"/>
    <w:rsid w:val="00625A02"/>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8650F"/>
    <w:rsid w:val="009B2DD2"/>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47DEA"/>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3DA95C68"/>
    <w:rsid w:val="76441D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22"/>
    <w:autoRedefine/>
    <w:qFormat/>
    <w:uiPriority w:val="0"/>
    <w:rPr>
      <w:rFonts w:ascii="宋体" w:hAnsi="Courier New" w:cs="Courier New"/>
    </w:rPr>
  </w:style>
  <w:style w:type="paragraph" w:styleId="5">
    <w:name w:val="Balloon Text"/>
    <w:basedOn w:val="1"/>
    <w:link w:val="18"/>
    <w:autoRedefine/>
    <w:semiHidden/>
    <w:qFormat/>
    <w:uiPriority w:val="99"/>
    <w:rPr>
      <w:rFonts w:ascii="Times New Roman" w:hAnsi="Times New Roman" w:cs="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autoRedefine/>
    <w:qFormat/>
    <w:uiPriority w:val="99"/>
    <w:rPr>
      <w:b/>
      <w:bCs/>
    </w:rPr>
  </w:style>
  <w:style w:type="character" w:customStyle="1" w:styleId="13">
    <w:name w:val="标题 2 Char"/>
    <w:link w:val="3"/>
    <w:autoRedefine/>
    <w:qFormat/>
    <w:locked/>
    <w:uiPriority w:val="99"/>
    <w:rPr>
      <w:rFonts w:ascii="Cambria" w:hAnsi="Cambria" w:eastAsia="宋体" w:cs="Cambria"/>
      <w:b/>
      <w:bCs/>
      <w:sz w:val="32"/>
      <w:szCs w:val="32"/>
    </w:rPr>
  </w:style>
  <w:style w:type="character" w:customStyle="1" w:styleId="14">
    <w:name w:val="页眉 Char"/>
    <w:link w:val="7"/>
    <w:autoRedefine/>
    <w:qFormat/>
    <w:locked/>
    <w:uiPriority w:val="99"/>
    <w:rPr>
      <w:sz w:val="18"/>
      <w:szCs w:val="18"/>
    </w:rPr>
  </w:style>
  <w:style w:type="character" w:customStyle="1" w:styleId="15">
    <w:name w:val="页脚 Char"/>
    <w:link w:val="6"/>
    <w:autoRedefine/>
    <w:qFormat/>
    <w:locked/>
    <w:uiPriority w:val="99"/>
    <w:rPr>
      <w:sz w:val="18"/>
      <w:szCs w:val="18"/>
    </w:rPr>
  </w:style>
  <w:style w:type="paragraph" w:styleId="16">
    <w:name w:val="List Paragraph"/>
    <w:basedOn w:val="1"/>
    <w:link w:val="17"/>
    <w:autoRedefine/>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locked/>
    <w:uiPriority w:val="99"/>
    <w:rPr>
      <w:rFonts w:ascii="Times New Roman" w:hAnsi="Times New Roman" w:eastAsia="宋体" w:cs="Times New Roman"/>
      <w:sz w:val="20"/>
      <w:szCs w:val="20"/>
    </w:rPr>
  </w:style>
  <w:style w:type="character" w:customStyle="1" w:styleId="18">
    <w:name w:val="批注框文本 Char"/>
    <w:link w:val="5"/>
    <w:autoRedefine/>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autoRedefine/>
    <w:qFormat/>
    <w:uiPriority w:val="99"/>
    <w:rPr>
      <w:rFonts w:ascii="微软雅黑" w:hAnsi="微软雅黑" w:eastAsia="微软雅黑" w:cs="微软雅黑"/>
      <w:color w:val="000000"/>
      <w:sz w:val="20"/>
      <w:szCs w:val="20"/>
      <w:u w:val="none"/>
    </w:rPr>
  </w:style>
  <w:style w:type="character" w:customStyle="1" w:styleId="21">
    <w:name w:val="font71"/>
    <w:autoRedefine/>
    <w:qFormat/>
    <w:uiPriority w:val="99"/>
    <w:rPr>
      <w:rFonts w:ascii="宋体" w:hAnsi="宋体" w:eastAsia="宋体" w:cs="宋体"/>
      <w:color w:val="000000"/>
      <w:sz w:val="20"/>
      <w:szCs w:val="20"/>
      <w:u w:val="none"/>
    </w:rPr>
  </w:style>
  <w:style w:type="character" w:customStyle="1" w:styleId="22">
    <w:name w:val="纯文本 Char"/>
    <w:link w:val="4"/>
    <w:autoRedefine/>
    <w:qFormat/>
    <w:uiPriority w:val="0"/>
    <w:rPr>
      <w:rFonts w:ascii="宋体" w:hAnsi="Courier New" w:cs="Courier New"/>
      <w:kern w:val="2"/>
      <w:sz w:val="21"/>
      <w:szCs w:val="21"/>
    </w:rPr>
  </w:style>
  <w:style w:type="character" w:customStyle="1" w:styleId="23">
    <w:name w:val="标题 1 Char"/>
    <w:link w:val="2"/>
    <w:autoRedefine/>
    <w:qFormat/>
    <w:uiPriority w:val="0"/>
    <w:rPr>
      <w:rFonts w:cs="Calibri"/>
      <w:b/>
      <w:bCs/>
      <w:kern w:val="44"/>
      <w:sz w:val="44"/>
      <w:szCs w:val="44"/>
    </w:rPr>
  </w:style>
  <w:style w:type="paragraph" w:customStyle="1" w:styleId="24">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正文_1_2"/>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DF345-1E9F-4C9A-B73F-57792D3F25D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871</Words>
  <Characters>4968</Characters>
  <Lines>41</Lines>
  <Paragraphs>11</Paragraphs>
  <TotalTime>1</TotalTime>
  <ScaleCrop>false</ScaleCrop>
  <LinksUpToDate>false</LinksUpToDate>
  <CharactersWithSpaces>5828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2024-04-18T00:43:00Z</dcterms:created>
  <dc:creator>dell</dc:creator>
  <cp:lastModifiedBy>Administrator</cp:lastModifiedBy>
  <cp:lastPrinted>2018-08-22T03:24:00Z</cp:lastPrinted>
  <dcterms:modified xsi:type="dcterms:W3CDTF">2024-04-24T01:16:32Z</dcterms:modified>
  <dc:title>宜昌市中心人民医院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0F9B6355F61945A986C2F61AEA9E36B4_13</vt:lpwstr>
  </property>
</Properties>
</file>