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bookmarkStart w:id="9" w:name="_GoBack"/>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宜昌市中心人民医院各类家具零星维修服务项目进行院内采购，欢迎广大符合条件的投标人踊跃投标。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eastAsia="宋体"/>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YCZXYYZB-2024-A203</w:t>
      </w:r>
      <w:r>
        <w:rPr>
          <w:rFonts w:hint="eastAsia"/>
          <w:color w:val="000000"/>
          <w:sz w:val="28"/>
          <w:szCs w:val="28"/>
          <w:lang w:val="en-US" w:eastAsia="zh-CN"/>
        </w:rPr>
        <w:t>7</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、项目名称：宜昌市中心人民医院各类家具零星维修服务项目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bookmarkEnd w:id="9"/>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YCZXYYZB-2024-A203</w:t>
      </w:r>
      <w:r>
        <w:rPr>
          <w:rFonts w:hint="eastAsia"/>
          <w:color w:val="000000"/>
          <w:sz w:val="28"/>
          <w:szCs w:val="28"/>
          <w:lang w:val="en-US" w:eastAsia="zh-CN"/>
        </w:rPr>
        <w:t xml:space="preserve">7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、项目名称：宜昌市中心人民医院各类家具零星维修服务项目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14</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pPr>
        <w:numPr>
          <w:ilvl w:val="0"/>
          <w:numId w:val="0"/>
        </w:numPr>
        <w:ind w:firstLine="640" w:firstLineChars="200"/>
        <w:jc w:val="both"/>
        <w:rPr>
          <w:rFonts w:hint="eastAsia"/>
          <w:lang w:val="en-US" w:eastAsia="zh-CN"/>
        </w:rPr>
      </w:pPr>
      <w:r>
        <w:rPr>
          <w:rFonts w:hint="eastAsia" w:asciiTheme="minorEastAsia" w:hAnsiTheme="minorEastAsia" w:eastAsiaTheme="minorEastAsia" w:cstheme="minorEastAsia"/>
          <w:b w:val="0"/>
          <w:bCs w:val="0"/>
          <w:sz w:val="32"/>
          <w:szCs w:val="40"/>
          <w:lang w:val="en-US" w:eastAsia="zh-CN"/>
        </w:rPr>
        <w:t>负责全院各类家具的日常零星维修工作，包含办公桌、办公椅、文件柜、储物柜、护士站、屏风工作位等。</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1、服务期：1年；</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2、付款方式:每月据实结算服务费用，次月成交供应商提供维修工作量凭证，经采购人审核无误后，向其支付上月维修服务费用，采用电汇方式结算，成交供应商提供正规增值税发票。</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服务清单维修工作量是采购人预计的一年维修量，所有费用均按照实际工作量据实结算，成交供应商不得以低于或高于预计维修量等原因而影响维修工作。一旦有消极怠工，不响应采购人的维修需求等情况发生，采购人有权单方面终止合同。</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1、服务要求：</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（1）成交供应商应设置专人对接维修服务；</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（2）维修时不得扰乱正常工作秩序，不得与临床医护人员发生争执；</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（3）严格落实采购人安全生产相关要求，由于成交供应商服务人员原因造成的安全事故由成交供应商自行承担；</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（4）维修过程中出现任何变更情况及时向采购人主管部门报告；</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（5）每次维修必须开具相应维修服务单据，由相应科室签字确认，所有单据作为核算维修工作量的重要依据。</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2、响应时间要求：接到采购人维修通知后2小时到达现场进行维修；</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3.4服务清单</w:t>
      </w:r>
      <w:r>
        <w:rPr>
          <w:rFonts w:hint="default" w:asciiTheme="minorEastAsia" w:hAnsiTheme="minorEastAsia" w:eastAsiaTheme="minorEastAsia" w:cstheme="minorEastAsia"/>
          <w:b w:val="0"/>
          <w:bCs w:val="0"/>
          <w:sz w:val="32"/>
          <w:szCs w:val="40"/>
          <w:lang w:val="en-US" w:eastAsia="zh-CN"/>
        </w:rPr>
        <w:t>：</w:t>
      </w:r>
    </w:p>
    <w:tbl>
      <w:tblPr>
        <w:tblStyle w:val="9"/>
        <w:tblW w:w="9930" w:type="dxa"/>
        <w:tblInd w:w="-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470"/>
        <w:gridCol w:w="4268"/>
        <w:gridCol w:w="510"/>
        <w:gridCol w:w="944"/>
        <w:gridCol w:w="116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42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材质及要求</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预计维修数量</w:t>
            </w:r>
          </w:p>
        </w:tc>
        <w:tc>
          <w:tcPr>
            <w:tcW w:w="11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投标单价</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一、搁板类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0.16㎡以下</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灰白色双面板或中纤板，板厚16mm，封四边，工厂生产，运到现场用角铁或层板钉安装到位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0.16-0.24㎡</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0.24-0.32㎡</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0.32-0.6㎡</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0.6m²以上</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0.16㎡以下</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灰白色双面板或中纤板，板厚25mm，封四边，工厂生产，运到现场用角铁或层板钉安装到位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0.16-0.24㎡</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0.24-0.32㎡</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0.32-0.6㎡</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二、抽屉维修费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屉体脱落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用角铁及自攻螺丝固定屉体及底板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更换屉面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灰白色双面板或中纤板，板厚16mm，工厂做好成品，现场更换，含拉手及角铁等五金件。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更换底槽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DTC/东钢、三星等品牌底槽，规格按需配置，长度为300-450等不同长度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DTC/东钢、三星等品牌中槽，规格按需配置，长度为300-450等不同长度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屉面取钉</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屉面圆钉类取出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订做屉面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工场做好，运到现场安装到位。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三、拉手更换维修费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PVC拉手</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品牌为:顾威五金,淘乐士,博士村.去掉旧拉手，用万能胶及自攻螺丝固定.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2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铝合金拉手</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品牌为:斯力高,雅固,汇泰龙等.现场更换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高级镍合金拉手</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四、柜门维修费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不用更换配件，只须调节柜门缝隙及合页固定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换活页</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更换RT,标致,斯力高牌非液压及自卸合页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换活页</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品牌:DTC,汇泰龙,协和等液压非自卸活页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合页孔无法固定</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配置专用配件后，再更换合页。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重做柜门，0.16m²以下</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灰白色双面板材质，板厚16，四面封边，工厂加工，现场安装，配置新活页及拉手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重做柜门0.16m²以上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灰白色双面板材质，板厚16，四面封边，工厂加工，现场安装，配置新活页及拉手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五、柜体维修费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柜背板脱落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柜体整体拆除重装并用相应五金件加固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柜搁板脱落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用角铁及自攻螺丝重新固定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六、推柜维修费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柜体散架</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全部拆除后重新用角铁及自攻丝连接，重新调节滑轨及三抽锁等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更换万向轮（全工程塑料）</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工程塑料万向轮，轮总高60㎜，每柜更换4个，按柜子个数计算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更换万向轮（金属轮架）</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金属轮架，尼龙轮，轮总高60㎜，每柜更换4个，按柜子个数计算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柜底板更换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新做柜底板，板厚16，灰白色双面板材质，工厂加工，运到现场。柜体全部拆除后重装。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七、柜门及屉面封边条维修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只是封边条脱落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原有封边条还在，只需用万能胶固定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重新配封边条</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原有封边条没有，现场封边加工</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八、护士站台面维修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旧台面断裂</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现场施胶并打磨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旧台面局部缺失，600*100以下</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补缺、施胶，打磨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普通人造石台面更换</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工场做好，运到现场安装到位，旧台面拆除拖走，清理现场。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高光白高档石英石台面换</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九、屏风位维修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屏风位拆除</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屏风位拆除但不安装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屏风位安装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旧屏风位安装，不需配件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屏风位拆除，加小五金件重新安装加固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屏风位拆装施工，加配小型五金件。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十、键盘架更换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PVC材质键盘</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PVC材质键盘，金属吊轨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木质键盘</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木质键盘，DTC/东钢/三星等品牌三节轨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金属键盘架</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金属键盘架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主机架修理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金属主机架固定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十一、中班台维修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中班台拆除（1600㎜以内）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只拆不装，不含副柜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中班台安装（1600㎜）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只装不拆，不含副柜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中班台拆装（1600㎜）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含拆装，不含副柜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中班台拆除（1800㎜）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中班台安装（1800㎜）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中班台拆装（1800㎜）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大班台拆除（1800㎜以上）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大班台安装（1800㎜以上）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大班台拆装（1800㎜以上）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柜门调整 ，更换合页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键盘架脱落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三抽锁调整，更换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抽屉导轨修理，更换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屉体维修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屉底更换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十二、会议桌类维修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桌面及桌体加固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桌面及桌体加固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5000-6000㎜以内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5000-6000㎜以内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桌面及桌体加固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5000-60000㎜以内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教室条桌修理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桌子全部拆除后，用角铁及自攻丝等重新加固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十三、木质文件柜修理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背板脱落（四门）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柜体整体拆除重装并用相应五金件加固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只拆不装（四门）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只装不拆（四门）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背板脱落（五门）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柜体整体拆除重装并用相应五金件加固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只拆不装（五或六门）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只装不拆（五或六门）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挂衣杆更换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搁板修理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加装层板钉或角铁，不含封边条或漆面修理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十四、办公椅维修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固定螺丝脱落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不需配件，加固即可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固定螺丝脱落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需要配螺丝，再加固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座板及背板脱落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座板及背板脱落更换,材料及配件需另计价或由需方提供.</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茶几维修1200*600*450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不更换配件，只需用角铁及螺丝等加固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十五、开孔维修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∮60以下孔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木质台面或柜体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∮60以下孔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理化板或人造石台面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∮60以下孔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钢质柜体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200*150方孔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木质台面或柜体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十六、病房门修理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现场施胶并用自攻丝固定.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门合页更换</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品牌:泰发,景万阁,经典.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门插销更换</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门插销固定，调整</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门板腐烂</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现场量尺寸，在工场加工好304不锈钢门套，门套高度450㎜。运到现场，去掉木门腐烂部分，补充木质支架及撑板，施胶包覆不锈钢门套，正反两面都包。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十七、会议椅修理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阶梯会议室排椅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需方提供维修所需配件，供方负责安装维修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木架会议椅维修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椅架松脱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木架会议椅维修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椅背、椅痤修理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木架会议椅维修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椅背、椅痤更换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钢架会议桌修理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桌面或挡板脱落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钢架会议桌修理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桌面或挡板更换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钢架会议桌修理  </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脚轮更换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82"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2248"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0"/>
    </w:tbl>
    <w:p>
      <w:pPr>
        <w:rPr>
          <w:rFonts w:hint="eastAsia" w:asciiTheme="minorEastAsia" w:hAnsiTheme="minorEastAsia" w:eastAsiaTheme="minorEastAsia" w:cstheme="minorEastAsia"/>
          <w:b w:val="0"/>
          <w:bCs w:val="0"/>
          <w:sz w:val="32"/>
          <w:szCs w:val="40"/>
          <w:lang w:val="en-US" w:eastAsia="zh-CN"/>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280"/>
      <w:bookmarkStart w:id="3" w:name="_Toc456291260"/>
      <w:bookmarkStart w:id="4" w:name="_Toc462487372"/>
      <w:bookmarkStart w:id="5" w:name="_Toc456291479"/>
      <w:bookmarkStart w:id="6" w:name="_Toc456291537"/>
      <w:bookmarkStart w:id="7" w:name="_Toc456291354"/>
      <w:bookmarkStart w:id="8" w:name="_Toc456291165"/>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35F320C9"/>
    <w:rsid w:val="37EF7508"/>
    <w:rsid w:val="381B51E4"/>
    <w:rsid w:val="3AB96387"/>
    <w:rsid w:val="3C776A76"/>
    <w:rsid w:val="3E29266E"/>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6ACF699E"/>
    <w:rsid w:val="6F53188C"/>
    <w:rsid w:val="70D06153"/>
    <w:rsid w:val="70E33D42"/>
    <w:rsid w:val="72240157"/>
    <w:rsid w:val="7391309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5510</Words>
  <Characters>6054</Characters>
  <Lines>40</Lines>
  <Paragraphs>11</Paragraphs>
  <TotalTime>0</TotalTime>
  <ScaleCrop>false</ScaleCrop>
  <LinksUpToDate>false</LinksUpToDate>
  <CharactersWithSpaces>6845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2024-08-06T08:05:36Z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0B62857C9E634893BE1C0D8147D2C398_13</vt:lpwstr>
  </property>
</Properties>
</file>