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2428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4D326A7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6D84950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西陵院区重大疫情救治基地建设项目竣工环境保护验收评价采购项目</w:t>
      </w:r>
      <w:r>
        <w:rPr>
          <w:rFonts w:hint="eastAsia"/>
          <w:sz w:val="28"/>
          <w:szCs w:val="28"/>
          <w:highlight w:val="none"/>
        </w:rPr>
        <w:t>进行院内采购，欢迎广大符合条件的投标人踊跃投标。</w:t>
      </w:r>
    </w:p>
    <w:p w14:paraId="13FBC3D9">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27B73E8E">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YCZXYYZB-2024-A3043</w:t>
      </w:r>
    </w:p>
    <w:p w14:paraId="3D92E4DE">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西陵院区重大疫情救治基地建设项目竣工环境保护验收评价采购项目</w:t>
      </w:r>
    </w:p>
    <w:p w14:paraId="5C71AE94">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42B0E8D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2A6D1C85">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3FB3CC8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2024年8月12</w:t>
      </w:r>
      <w:bookmarkStart w:id="8" w:name="_GoBack"/>
      <w:bookmarkEnd w:id="8"/>
      <w:r>
        <w:rPr>
          <w:rFonts w:hint="eastAsia"/>
          <w:sz w:val="28"/>
          <w:szCs w:val="28"/>
          <w:highlight w:val="none"/>
          <w:lang w:val="en-US" w:eastAsia="zh-CN"/>
        </w:rPr>
        <w:t>日9：00</w:t>
      </w:r>
      <w:r>
        <w:rPr>
          <w:rFonts w:hint="eastAsia"/>
          <w:sz w:val="28"/>
          <w:szCs w:val="28"/>
          <w:highlight w:val="none"/>
        </w:rPr>
        <w:t>。</w:t>
      </w:r>
    </w:p>
    <w:p w14:paraId="5D3662DE">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6C1D397">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338EEC39">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4253D800">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8AA305B">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0B5C32FE">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29937DD1">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369D12D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673E8371">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1FAE9A06">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73F53A4F">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40F8E205">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BAB870F">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4C8A73D0">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48C302A6">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D42421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2D29568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37742F07">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0638C587">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、项目编号：YCZXYYZB-2024-A3043</w:t>
      </w:r>
    </w:p>
    <w:p w14:paraId="0CC6A4EF">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西陵院区重大疫情救治基地建设项目竣工环境保护验收评价采购项目</w:t>
      </w:r>
    </w:p>
    <w:p w14:paraId="2A362411">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F08CEAD">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0E6D6E1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6500F12B">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7DA1776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3F9015C0">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公司具备环境影响评价资质和检验检测机构资质认定证书，资质证书在有效期内，并提供技术服务范围，服务范围包含医院项目评价内容。配备有环境保护部认定的环境影响评价工程师。</w:t>
      </w:r>
    </w:p>
    <w:p w14:paraId="033364A8">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5245A50E">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163F8AD8">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西陵院区重大疫情救治基地建设项目竣工环境保护验收评价采购项目。西陵院区重大疫情救治基地即将装修完成，目前计划在5层介入中心安装1台DSA，在10层心血管内科导管室安装1台DSA，共计</w:t>
      </w:r>
      <w:r>
        <w:rPr>
          <w:rFonts w:hint="eastAsia" w:ascii="宋体" w:hAnsi="宋体" w:cs="宋体"/>
          <w:bCs/>
          <w:kern w:val="0"/>
          <w:sz w:val="28"/>
          <w:szCs w:val="28"/>
          <w:highlight w:val="none"/>
          <w:lang w:val="en-US" w:eastAsia="zh-CN"/>
        </w:rPr>
        <w:t>2</w:t>
      </w:r>
      <w:r>
        <w:rPr>
          <w:rFonts w:hint="eastAsia" w:ascii="宋体" w:hAnsi="宋体" w:cs="宋体"/>
          <w:bCs/>
          <w:kern w:val="0"/>
          <w:sz w:val="28"/>
          <w:szCs w:val="28"/>
          <w:highlight w:val="none"/>
        </w:rPr>
        <w:t>台放射诊疗设备；前期已取得环评批复，按照《放射诊疗管理规定》等法律法规规定，以上2台DSA</w:t>
      </w:r>
      <w:r>
        <w:rPr>
          <w:rFonts w:hint="eastAsia" w:ascii="宋体" w:hAnsi="宋体" w:cs="宋体"/>
          <w:bCs/>
          <w:kern w:val="0"/>
          <w:sz w:val="28"/>
          <w:szCs w:val="28"/>
          <w:highlight w:val="none"/>
          <w:lang w:val="en-US" w:eastAsia="zh-CN"/>
        </w:rPr>
        <w:t>安装到位后</w:t>
      </w:r>
      <w:r>
        <w:rPr>
          <w:rFonts w:hint="eastAsia" w:ascii="宋体" w:hAnsi="宋体" w:cs="宋体"/>
          <w:bCs/>
          <w:kern w:val="0"/>
          <w:sz w:val="28"/>
          <w:szCs w:val="28"/>
          <w:highlight w:val="none"/>
        </w:rPr>
        <w:t>需委托第三方检测公司进行竣工环境保护验收</w:t>
      </w:r>
      <w:r>
        <w:rPr>
          <w:rFonts w:hint="eastAsia" w:ascii="宋体" w:hAnsi="宋体" w:cs="宋体"/>
          <w:bCs/>
          <w:kern w:val="0"/>
          <w:sz w:val="28"/>
          <w:szCs w:val="28"/>
          <w:highlight w:val="none"/>
          <w:lang w:eastAsia="zh-CN"/>
        </w:rPr>
        <w:t>。</w:t>
      </w:r>
    </w:p>
    <w:p w14:paraId="1113FDB7">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9ED3B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1、竣工环境保护验收在接到医院通知后60日内完成并公示备案。</w:t>
      </w:r>
    </w:p>
    <w:p w14:paraId="28D3EB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474985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14:paraId="39735477">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51EB4388">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36EA2AA8">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付款条件及方式：竣工环境保护验收</w:t>
      </w:r>
      <w:r>
        <w:rPr>
          <w:rFonts w:hint="eastAsia" w:ascii="宋体" w:hAnsi="宋体" w:cs="宋体"/>
          <w:kern w:val="0"/>
          <w:sz w:val="28"/>
          <w:szCs w:val="28"/>
          <w:highlight w:val="none"/>
          <w:lang w:val="en-US" w:eastAsia="zh-CN"/>
        </w:rPr>
        <w:t>评价</w:t>
      </w:r>
      <w:r>
        <w:rPr>
          <w:rFonts w:hint="eastAsia" w:ascii="宋体" w:hAnsi="宋体" w:cs="宋体"/>
          <w:kern w:val="0"/>
          <w:sz w:val="28"/>
          <w:szCs w:val="28"/>
          <w:highlight w:val="none"/>
        </w:rPr>
        <w:t>完成并</w:t>
      </w:r>
      <w:r>
        <w:rPr>
          <w:rFonts w:hint="eastAsia" w:ascii="宋体" w:hAnsi="宋体" w:cs="宋体"/>
          <w:kern w:val="0"/>
          <w:sz w:val="28"/>
          <w:szCs w:val="28"/>
          <w:highlight w:val="none"/>
          <w:lang w:val="en-US" w:eastAsia="zh-CN"/>
        </w:rPr>
        <w:t>公示备案结束</w:t>
      </w:r>
      <w:r>
        <w:rPr>
          <w:rFonts w:hint="eastAsia" w:ascii="宋体" w:hAnsi="宋体" w:cs="宋体"/>
          <w:kern w:val="0"/>
          <w:sz w:val="28"/>
          <w:szCs w:val="28"/>
          <w:highlight w:val="none"/>
        </w:rPr>
        <w:t>后一个月内一次性支付全部款项</w:t>
      </w:r>
      <w:r>
        <w:rPr>
          <w:rFonts w:hint="eastAsia" w:ascii="宋体" w:hAnsi="宋体" w:cs="宋体"/>
          <w:kern w:val="0"/>
          <w:sz w:val="28"/>
          <w:szCs w:val="28"/>
          <w:highlight w:val="none"/>
          <w:lang w:eastAsia="zh-CN"/>
        </w:rPr>
        <w:t>。</w:t>
      </w:r>
    </w:p>
    <w:p w14:paraId="12E76C94">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219E253C">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746E117E">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80A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5B51F4A">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6E07566D">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4E06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E19FCB0">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1419542">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0DB22454">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723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2B3CA">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64DCEE">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5E42517">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057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61CF90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6C39C6F">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B193058">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3C40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9387A4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A65228B">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3D37D478">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035D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D2964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E1386AC">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07A4931F">
            <w:pPr>
              <w:widowControl/>
              <w:spacing w:line="500" w:lineRule="exact"/>
              <w:jc w:val="both"/>
              <w:rPr>
                <w:rFonts w:hint="eastAsia" w:ascii="宋体" w:hAnsi="宋体"/>
                <w:sz w:val="28"/>
                <w:szCs w:val="28"/>
                <w:highlight w:val="none"/>
              </w:rPr>
            </w:pPr>
            <w:r>
              <w:rPr>
                <w:rFonts w:hint="eastAsia" w:ascii="宋体" w:hAnsi="宋体"/>
                <w:sz w:val="28"/>
                <w:szCs w:val="28"/>
                <w:highlight w:val="none"/>
              </w:rPr>
              <w:t>公司具备环境影响评价资质和检验检测机构资质认定证书，资质证书在有效期内，并提供技术服务范围，服务范围包含医院项目评价内容。配备有环境保护部认定的环境影响评价工程师。</w:t>
            </w:r>
          </w:p>
        </w:tc>
      </w:tr>
      <w:tr w14:paraId="2124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B74A18C">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7C6ED93">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E67EFB8">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4DB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C9DF9F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8EDF92F">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0FC7C23">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F7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075BF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0DA5433">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23F0AF3">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DC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901E3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8C9C4CD">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5DE84A1">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7D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90FD6A7">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5E2FAC">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58E82BF">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10F6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A89131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101196C">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59DDDD0">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0C786775">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9F73ADC">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A4888A8">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77158B35">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2DEAD73">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EB7B661">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65BEAAEC">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34AB96F9">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8C53597">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91AE42F">
      <w:pPr>
        <w:pStyle w:val="2"/>
        <w:jc w:val="center"/>
        <w:rPr>
          <w:highlight w:val="none"/>
        </w:rPr>
      </w:pPr>
      <w:bookmarkStart w:id="1" w:name="_Toc456291260"/>
      <w:bookmarkStart w:id="2" w:name="_Toc456291280"/>
      <w:bookmarkStart w:id="3" w:name="_Toc462487372"/>
      <w:bookmarkStart w:id="4" w:name="_Toc456291479"/>
      <w:bookmarkStart w:id="5" w:name="_Toc456291354"/>
      <w:bookmarkStart w:id="6" w:name="_Toc456291537"/>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A5A1329">
      <w:pPr>
        <w:jc w:val="center"/>
        <w:rPr>
          <w:rFonts w:ascii="宋体" w:hAnsi="宋体"/>
          <w:highlight w:val="none"/>
        </w:rPr>
      </w:pPr>
    </w:p>
    <w:p w14:paraId="0F70F565">
      <w:pPr>
        <w:pStyle w:val="26"/>
        <w:jc w:val="center"/>
        <w:rPr>
          <w:rFonts w:ascii="黑体" w:hAnsi="黑体" w:eastAsia="黑体"/>
          <w:b/>
          <w:bCs/>
          <w:sz w:val="44"/>
          <w:szCs w:val="44"/>
          <w:highlight w:val="none"/>
        </w:rPr>
      </w:pPr>
    </w:p>
    <w:p w14:paraId="14762D12">
      <w:pPr>
        <w:pStyle w:val="26"/>
        <w:jc w:val="center"/>
        <w:rPr>
          <w:rFonts w:ascii="黑体" w:hAnsi="黑体" w:eastAsia="黑体"/>
          <w:b/>
          <w:bCs/>
          <w:sz w:val="44"/>
          <w:szCs w:val="44"/>
          <w:highlight w:val="none"/>
        </w:rPr>
      </w:pPr>
    </w:p>
    <w:p w14:paraId="6E7B7170">
      <w:pPr>
        <w:pStyle w:val="26"/>
        <w:jc w:val="center"/>
        <w:rPr>
          <w:rFonts w:ascii="楷体_GB2312" w:eastAsia="楷体_GB2312"/>
          <w:b/>
          <w:bCs/>
          <w:sz w:val="54"/>
          <w:highlight w:val="none"/>
        </w:rPr>
      </w:pPr>
    </w:p>
    <w:p w14:paraId="203383F4">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7830AC7C">
      <w:pPr>
        <w:pStyle w:val="26"/>
        <w:spacing w:line="500" w:lineRule="exact"/>
        <w:jc w:val="both"/>
        <w:rPr>
          <w:rFonts w:ascii="楷体_GB2312" w:eastAsia="楷体_GB2312"/>
          <w:b/>
          <w:sz w:val="32"/>
          <w:szCs w:val="32"/>
          <w:highlight w:val="none"/>
        </w:rPr>
      </w:pPr>
    </w:p>
    <w:p w14:paraId="265441E6">
      <w:pPr>
        <w:pStyle w:val="26"/>
        <w:spacing w:line="500" w:lineRule="exact"/>
        <w:ind w:firstLine="562" w:firstLineChars="200"/>
        <w:jc w:val="both"/>
        <w:rPr>
          <w:rFonts w:ascii="楷体_GB2312" w:eastAsia="楷体_GB2312"/>
          <w:b/>
          <w:sz w:val="28"/>
          <w:highlight w:val="none"/>
        </w:rPr>
      </w:pPr>
    </w:p>
    <w:p w14:paraId="6142B15F">
      <w:pPr>
        <w:pStyle w:val="26"/>
        <w:spacing w:line="500" w:lineRule="exact"/>
        <w:ind w:firstLine="560" w:firstLineChars="200"/>
        <w:jc w:val="both"/>
        <w:rPr>
          <w:rFonts w:ascii="楷体_GB2312" w:eastAsia="楷体_GB2312"/>
          <w:sz w:val="28"/>
          <w:highlight w:val="none"/>
        </w:rPr>
      </w:pPr>
    </w:p>
    <w:p w14:paraId="1CE20EB1">
      <w:pPr>
        <w:pStyle w:val="26"/>
        <w:spacing w:line="500" w:lineRule="exact"/>
        <w:ind w:firstLine="560" w:firstLineChars="200"/>
        <w:jc w:val="both"/>
        <w:rPr>
          <w:rFonts w:ascii="楷体_GB2312" w:eastAsia="楷体_GB2312"/>
          <w:sz w:val="28"/>
          <w:highlight w:val="none"/>
        </w:rPr>
      </w:pPr>
    </w:p>
    <w:p w14:paraId="508D06ED">
      <w:pPr>
        <w:pStyle w:val="26"/>
        <w:spacing w:line="500" w:lineRule="exact"/>
        <w:ind w:firstLine="560" w:firstLineChars="200"/>
        <w:jc w:val="both"/>
        <w:rPr>
          <w:rFonts w:ascii="楷体_GB2312" w:eastAsia="楷体_GB2312"/>
          <w:sz w:val="28"/>
          <w:highlight w:val="none"/>
        </w:rPr>
      </w:pPr>
    </w:p>
    <w:p w14:paraId="7DCF5A69">
      <w:pPr>
        <w:pStyle w:val="26"/>
        <w:spacing w:line="500" w:lineRule="exact"/>
        <w:ind w:firstLine="560" w:firstLineChars="200"/>
        <w:jc w:val="both"/>
        <w:rPr>
          <w:rFonts w:ascii="楷体_GB2312" w:eastAsia="楷体_GB2312"/>
          <w:sz w:val="28"/>
          <w:highlight w:val="none"/>
        </w:rPr>
      </w:pPr>
    </w:p>
    <w:p w14:paraId="631A8A2C">
      <w:pPr>
        <w:pStyle w:val="26"/>
        <w:spacing w:line="500" w:lineRule="exact"/>
        <w:ind w:firstLine="560" w:firstLineChars="200"/>
        <w:jc w:val="both"/>
        <w:rPr>
          <w:rFonts w:ascii="楷体_GB2312" w:eastAsia="楷体_GB2312"/>
          <w:sz w:val="28"/>
          <w:highlight w:val="none"/>
        </w:rPr>
      </w:pPr>
    </w:p>
    <w:p w14:paraId="212D45F4">
      <w:pPr>
        <w:pStyle w:val="26"/>
        <w:spacing w:line="500" w:lineRule="exact"/>
        <w:ind w:firstLine="560" w:firstLineChars="200"/>
        <w:jc w:val="both"/>
        <w:rPr>
          <w:rFonts w:ascii="楷体_GB2312" w:eastAsia="楷体_GB2312"/>
          <w:sz w:val="28"/>
          <w:highlight w:val="none"/>
        </w:rPr>
      </w:pPr>
    </w:p>
    <w:p w14:paraId="042B6F2E">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059AFAF">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79B9E050">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7EEB8ECD">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1276748">
      <w:pPr>
        <w:ind w:left="-141" w:leftChars="-67" w:right="-197" w:rightChars="-94" w:firstLine="883" w:firstLineChars="200"/>
        <w:jc w:val="both"/>
        <w:rPr>
          <w:rFonts w:ascii="宋体" w:hAnsi="宋体"/>
          <w:b/>
          <w:sz w:val="44"/>
          <w:highlight w:val="none"/>
        </w:rPr>
      </w:pPr>
    </w:p>
    <w:p w14:paraId="6A28AEAC">
      <w:pPr>
        <w:ind w:left="-141" w:leftChars="-67" w:right="-197" w:rightChars="-94" w:firstLine="883" w:firstLineChars="200"/>
        <w:jc w:val="both"/>
        <w:rPr>
          <w:rFonts w:ascii="宋体" w:hAnsi="宋体"/>
          <w:b/>
          <w:sz w:val="44"/>
          <w:highlight w:val="none"/>
        </w:rPr>
      </w:pPr>
    </w:p>
    <w:p w14:paraId="4ECB7A8B">
      <w:pPr>
        <w:ind w:left="-141" w:leftChars="-67" w:right="-197" w:rightChars="-94" w:firstLine="883" w:firstLineChars="200"/>
        <w:jc w:val="both"/>
        <w:rPr>
          <w:rFonts w:ascii="宋体" w:hAnsi="宋体"/>
          <w:b/>
          <w:sz w:val="44"/>
          <w:highlight w:val="none"/>
        </w:rPr>
      </w:pPr>
    </w:p>
    <w:p w14:paraId="51121044">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7A40194">
      <w:pPr>
        <w:spacing w:line="360" w:lineRule="auto"/>
        <w:jc w:val="both"/>
        <w:rPr>
          <w:rFonts w:ascii="宋体" w:hAnsi="宋体"/>
          <w:sz w:val="24"/>
          <w:highlight w:val="none"/>
        </w:rPr>
      </w:pPr>
    </w:p>
    <w:p w14:paraId="3524CC2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BA37F6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0CA6D84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235B3E96">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65D134C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CDCF9C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2E312D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BF1973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81C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10D5E2">
            <w:pPr>
              <w:pStyle w:val="29"/>
              <w:adjustRightInd w:val="0"/>
              <w:snapToGrid w:val="0"/>
              <w:spacing w:line="500" w:lineRule="exact"/>
              <w:jc w:val="both"/>
              <w:rPr>
                <w:rFonts w:ascii="宋体" w:hAnsi="宋体"/>
                <w:szCs w:val="28"/>
                <w:highlight w:val="none"/>
              </w:rPr>
            </w:pPr>
          </w:p>
          <w:p w14:paraId="03D3BCC3">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5C5AF235">
            <w:pPr>
              <w:pStyle w:val="29"/>
              <w:adjustRightInd w:val="0"/>
              <w:snapToGrid w:val="0"/>
              <w:spacing w:line="500" w:lineRule="exact"/>
              <w:jc w:val="both"/>
              <w:rPr>
                <w:rFonts w:ascii="宋体" w:hAnsi="宋体"/>
                <w:szCs w:val="28"/>
                <w:highlight w:val="none"/>
              </w:rPr>
            </w:pPr>
          </w:p>
        </w:tc>
      </w:tr>
    </w:tbl>
    <w:p w14:paraId="294113FE">
      <w:pPr>
        <w:pStyle w:val="29"/>
        <w:adjustRightInd w:val="0"/>
        <w:snapToGrid w:val="0"/>
        <w:spacing w:line="500" w:lineRule="exact"/>
        <w:jc w:val="both"/>
        <w:rPr>
          <w:rFonts w:ascii="宋体" w:hAnsi="宋体"/>
          <w:szCs w:val="28"/>
          <w:highlight w:val="none"/>
        </w:rPr>
      </w:pPr>
    </w:p>
    <w:p w14:paraId="4496144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23E47D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8D636E7">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3163750">
      <w:pPr>
        <w:spacing w:line="360" w:lineRule="auto"/>
        <w:jc w:val="both"/>
        <w:rPr>
          <w:rFonts w:ascii="宋体" w:hAnsi="宋体"/>
          <w:sz w:val="24"/>
          <w:highlight w:val="none"/>
        </w:rPr>
      </w:pPr>
    </w:p>
    <w:p w14:paraId="707CFC17">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966DF79">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EF7E031">
      <w:pPr>
        <w:pStyle w:val="28"/>
        <w:jc w:val="both"/>
        <w:rPr>
          <w:highlight w:val="none"/>
        </w:rPr>
      </w:pPr>
      <w:r>
        <w:rPr>
          <w:rFonts w:hint="eastAsia"/>
          <w:highlight w:val="none"/>
        </w:rPr>
        <w:t xml:space="preserve">单位负责人资格证明文件 </w:t>
      </w:r>
    </w:p>
    <w:p w14:paraId="5FDD4D1D">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9A29FEB">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317CEA1A">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19DD2580">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30899879">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4EA09E8">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4CAECBF">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CFA8AB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DB0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02C5A1F">
            <w:pPr>
              <w:pStyle w:val="29"/>
              <w:adjustRightInd w:val="0"/>
              <w:snapToGrid w:val="0"/>
              <w:spacing w:line="500" w:lineRule="exact"/>
              <w:jc w:val="both"/>
              <w:rPr>
                <w:rFonts w:ascii="宋体" w:hAnsi="宋体"/>
                <w:szCs w:val="28"/>
                <w:highlight w:val="none"/>
              </w:rPr>
            </w:pPr>
          </w:p>
          <w:p w14:paraId="02D8857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555D60EA">
            <w:pPr>
              <w:pStyle w:val="29"/>
              <w:adjustRightInd w:val="0"/>
              <w:snapToGrid w:val="0"/>
              <w:spacing w:line="500" w:lineRule="exact"/>
              <w:jc w:val="both"/>
              <w:rPr>
                <w:rFonts w:ascii="宋体" w:hAnsi="宋体"/>
                <w:szCs w:val="28"/>
                <w:highlight w:val="none"/>
              </w:rPr>
            </w:pPr>
          </w:p>
        </w:tc>
      </w:tr>
    </w:tbl>
    <w:p w14:paraId="7D84F832">
      <w:pPr>
        <w:pStyle w:val="29"/>
        <w:adjustRightInd w:val="0"/>
        <w:snapToGrid w:val="0"/>
        <w:spacing w:line="500" w:lineRule="exact"/>
        <w:jc w:val="both"/>
        <w:rPr>
          <w:rFonts w:ascii="宋体" w:hAnsi="宋体"/>
          <w:szCs w:val="28"/>
          <w:highlight w:val="none"/>
        </w:rPr>
      </w:pPr>
    </w:p>
    <w:p w14:paraId="6B6EA661">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E27F5A1">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75B86A80">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247FD41">
      <w:pPr>
        <w:spacing w:line="360" w:lineRule="auto"/>
        <w:jc w:val="both"/>
        <w:rPr>
          <w:rFonts w:ascii="宋体" w:hAnsi="宋体"/>
          <w:sz w:val="24"/>
          <w:highlight w:val="none"/>
        </w:rPr>
      </w:pPr>
    </w:p>
    <w:p w14:paraId="082BD4D2">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58B127F8">
      <w:pPr>
        <w:pStyle w:val="28"/>
        <w:jc w:val="both"/>
        <w:rPr>
          <w:highlight w:val="none"/>
        </w:rPr>
      </w:pPr>
      <w:r>
        <w:rPr>
          <w:rFonts w:hint="eastAsia"/>
          <w:highlight w:val="none"/>
        </w:rPr>
        <w:t xml:space="preserve">自然人资格证明文件 </w:t>
      </w:r>
    </w:p>
    <w:p w14:paraId="62D1281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D4C27A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42F46B0F">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1CB40261">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B2146C2">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5D064B3">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0465B78">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A73173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AF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F43F554">
            <w:pPr>
              <w:pStyle w:val="29"/>
              <w:adjustRightInd w:val="0"/>
              <w:snapToGrid w:val="0"/>
              <w:spacing w:line="500" w:lineRule="exact"/>
              <w:jc w:val="both"/>
              <w:rPr>
                <w:rFonts w:ascii="宋体" w:hAnsi="宋体"/>
                <w:szCs w:val="28"/>
                <w:highlight w:val="none"/>
              </w:rPr>
            </w:pPr>
          </w:p>
          <w:p w14:paraId="0BFD265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571CD3CA">
            <w:pPr>
              <w:pStyle w:val="29"/>
              <w:adjustRightInd w:val="0"/>
              <w:snapToGrid w:val="0"/>
              <w:spacing w:line="500" w:lineRule="exact"/>
              <w:jc w:val="both"/>
              <w:rPr>
                <w:rFonts w:ascii="宋体" w:hAnsi="宋体"/>
                <w:szCs w:val="28"/>
                <w:highlight w:val="none"/>
              </w:rPr>
            </w:pPr>
          </w:p>
        </w:tc>
      </w:tr>
    </w:tbl>
    <w:p w14:paraId="1AA82964">
      <w:pPr>
        <w:pStyle w:val="29"/>
        <w:adjustRightInd w:val="0"/>
        <w:snapToGrid w:val="0"/>
        <w:spacing w:line="500" w:lineRule="exact"/>
        <w:ind w:left="0" w:firstLine="0"/>
        <w:jc w:val="both"/>
        <w:rPr>
          <w:rFonts w:ascii="宋体" w:hAnsi="宋体"/>
          <w:szCs w:val="28"/>
          <w:highlight w:val="none"/>
        </w:rPr>
      </w:pPr>
    </w:p>
    <w:p w14:paraId="73B4C4CB">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402FD3F1">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3A81CA97">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0F7C90E">
      <w:pPr>
        <w:pStyle w:val="28"/>
        <w:jc w:val="both"/>
        <w:rPr>
          <w:b w:val="0"/>
          <w:highlight w:val="none"/>
        </w:rPr>
      </w:pPr>
    </w:p>
    <w:p w14:paraId="493BB8BD">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4794A76">
      <w:pPr>
        <w:pStyle w:val="28"/>
        <w:jc w:val="both"/>
        <w:rPr>
          <w:highlight w:val="none"/>
        </w:rPr>
      </w:pPr>
      <w:r>
        <w:rPr>
          <w:rFonts w:hint="eastAsia"/>
          <w:highlight w:val="none"/>
        </w:rPr>
        <w:t>授权委托书</w:t>
      </w:r>
    </w:p>
    <w:p w14:paraId="5793D4F8">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DF5E9AC">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678C6D0">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6236BC4">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7F66F455">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106345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6AAA0A43">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6FA8B6C7">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706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8185DF9">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16CEA58A">
            <w:pPr>
              <w:pStyle w:val="29"/>
              <w:spacing w:line="500" w:lineRule="exact"/>
              <w:jc w:val="both"/>
              <w:rPr>
                <w:rFonts w:ascii="宋体" w:hAnsi="宋体"/>
                <w:szCs w:val="28"/>
                <w:highlight w:val="none"/>
              </w:rPr>
            </w:pPr>
          </w:p>
        </w:tc>
      </w:tr>
    </w:tbl>
    <w:p w14:paraId="1BBC9439">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A64AE06">
      <w:pPr>
        <w:jc w:val="both"/>
        <w:rPr>
          <w:rFonts w:ascii="宋体" w:hAnsi="宋体"/>
          <w:b/>
          <w:sz w:val="36"/>
          <w:szCs w:val="28"/>
          <w:highlight w:val="none"/>
        </w:rPr>
      </w:pPr>
      <w:r>
        <w:rPr>
          <w:rFonts w:ascii="宋体" w:hAnsi="宋体"/>
          <w:b/>
          <w:bCs/>
          <w:sz w:val="36"/>
          <w:szCs w:val="28"/>
          <w:highlight w:val="none"/>
        </w:rPr>
        <w:t>承诺函</w:t>
      </w:r>
    </w:p>
    <w:p w14:paraId="655EF2BF">
      <w:pPr>
        <w:jc w:val="both"/>
        <w:rPr>
          <w:rFonts w:ascii="宋体" w:hAnsi="宋体"/>
          <w:b/>
          <w:sz w:val="28"/>
          <w:szCs w:val="28"/>
          <w:highlight w:val="none"/>
        </w:rPr>
      </w:pPr>
    </w:p>
    <w:p w14:paraId="71523DD2">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1014E37">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1B2BF93B">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6A5A8E55">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94B4373">
      <w:pPr>
        <w:tabs>
          <w:tab w:val="left" w:pos="854"/>
        </w:tabs>
        <w:spacing w:line="360" w:lineRule="auto"/>
        <w:jc w:val="both"/>
        <w:rPr>
          <w:rFonts w:ascii="宋体" w:hAnsi="宋体"/>
          <w:bCs/>
          <w:sz w:val="28"/>
          <w:szCs w:val="28"/>
          <w:highlight w:val="none"/>
        </w:rPr>
      </w:pPr>
    </w:p>
    <w:p w14:paraId="506A4A24">
      <w:pPr>
        <w:tabs>
          <w:tab w:val="left" w:pos="854"/>
        </w:tabs>
        <w:spacing w:line="360" w:lineRule="auto"/>
        <w:jc w:val="both"/>
        <w:rPr>
          <w:rFonts w:ascii="宋体" w:hAnsi="宋体"/>
          <w:bCs/>
          <w:sz w:val="28"/>
          <w:szCs w:val="28"/>
          <w:highlight w:val="none"/>
        </w:rPr>
      </w:pPr>
    </w:p>
    <w:p w14:paraId="7B3EA76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72301E5">
      <w:pPr>
        <w:spacing w:line="500" w:lineRule="exact"/>
        <w:ind w:firstLine="720"/>
        <w:jc w:val="both"/>
        <w:rPr>
          <w:rFonts w:ascii="宋体" w:hAnsi="宋体"/>
          <w:kern w:val="0"/>
          <w:sz w:val="28"/>
          <w:szCs w:val="28"/>
          <w:highlight w:val="none"/>
        </w:rPr>
      </w:pPr>
    </w:p>
    <w:p w14:paraId="17161FAE">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1831FBA">
      <w:pPr>
        <w:pStyle w:val="29"/>
        <w:spacing w:before="0" w:after="0" w:line="240" w:lineRule="auto"/>
        <w:ind w:left="1070" w:hanging="1069" w:hangingChars="382"/>
        <w:jc w:val="both"/>
        <w:rPr>
          <w:rFonts w:ascii="宋体" w:hAnsi="宋体"/>
          <w:kern w:val="0"/>
          <w:szCs w:val="28"/>
          <w:highlight w:val="none"/>
        </w:rPr>
      </w:pPr>
    </w:p>
    <w:p w14:paraId="127C0379">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226D9C4E">
      <w:pPr>
        <w:pStyle w:val="30"/>
        <w:jc w:val="both"/>
        <w:rPr>
          <w:sz w:val="28"/>
          <w:szCs w:val="28"/>
          <w:highlight w:val="none"/>
        </w:rPr>
      </w:pPr>
    </w:p>
    <w:p w14:paraId="47FD06B9">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0CC2ED0"/>
    <w:rsid w:val="124C1C03"/>
    <w:rsid w:val="13A225BF"/>
    <w:rsid w:val="16765552"/>
    <w:rsid w:val="220B5E62"/>
    <w:rsid w:val="25A86116"/>
    <w:rsid w:val="2AD302AF"/>
    <w:rsid w:val="330C4FCE"/>
    <w:rsid w:val="3ECF3E9B"/>
    <w:rsid w:val="3F943FDD"/>
    <w:rsid w:val="415B1DF3"/>
    <w:rsid w:val="446134BD"/>
    <w:rsid w:val="47084839"/>
    <w:rsid w:val="4AE95AC3"/>
    <w:rsid w:val="52DF154F"/>
    <w:rsid w:val="604B361A"/>
    <w:rsid w:val="60DF507F"/>
    <w:rsid w:val="69525A2F"/>
    <w:rsid w:val="72C856F6"/>
    <w:rsid w:val="7B9B39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3467</Words>
  <Characters>3704</Characters>
  <Lines>43</Lines>
  <Paragraphs>12</Paragraphs>
  <TotalTime>12</TotalTime>
  <ScaleCrop>false</ScaleCrop>
  <LinksUpToDate>false</LinksUpToDate>
  <CharactersWithSpaces>4486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2024-08-06T03:39:35Z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FBDB659C1B0941189932BA66D8D3E382_13</vt:lpwstr>
  </property>
</Properties>
</file>