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E2E72">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4B8A33E0">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6E25D505">
      <w:pPr>
        <w:pStyle w:val="9"/>
        <w:shd w:val="clear" w:color="auto" w:fill="FFFFFF"/>
        <w:wordWrap w:val="0"/>
        <w:spacing w:before="0" w:beforeAutospacing="0" w:after="0" w:afterAutospacing="0"/>
        <w:ind w:firstLine="560" w:firstLineChars="200"/>
        <w:jc w:val="both"/>
        <w:rPr>
          <w:rFonts w:cs="Times New Roman"/>
          <w:sz w:val="28"/>
          <w:szCs w:val="28"/>
        </w:rPr>
      </w:pPr>
      <w:r>
        <w:rPr>
          <w:rFonts w:hint="eastAsia"/>
          <w:sz w:val="28"/>
          <w:szCs w:val="28"/>
        </w:rPr>
        <w:t>宜昌市中心人民医院对</w:t>
      </w:r>
      <w:r>
        <w:rPr>
          <w:rFonts w:hint="eastAsia" w:asciiTheme="minorEastAsia" w:hAnsiTheme="minorEastAsia" w:eastAsiaTheme="minorEastAsia"/>
          <w:sz w:val="28"/>
          <w:szCs w:val="28"/>
        </w:rPr>
        <w:t>2024年上半年伍家院区信息化终端设备及配件采购项目</w:t>
      </w:r>
      <w:r>
        <w:rPr>
          <w:rFonts w:hint="eastAsia"/>
          <w:sz w:val="28"/>
          <w:szCs w:val="28"/>
        </w:rPr>
        <w:t>进行院内采购，欢迎广大符合条件的投标人踊跃投标。</w:t>
      </w:r>
    </w:p>
    <w:p w14:paraId="7D38ACE5">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3071ABD6">
      <w:pPr>
        <w:pStyle w:val="9"/>
        <w:shd w:val="clear" w:color="auto" w:fill="FFFFFF"/>
        <w:spacing w:before="0" w:beforeAutospacing="0" w:after="0" w:afterAutospacing="0"/>
        <w:ind w:firstLine="645"/>
        <w:rPr>
          <w:color w:val="000000"/>
          <w:sz w:val="28"/>
          <w:szCs w:val="28"/>
        </w:rPr>
      </w:pPr>
      <w:r>
        <w:rPr>
          <w:sz w:val="28"/>
          <w:szCs w:val="28"/>
        </w:rPr>
        <w:t>1</w:t>
      </w:r>
      <w:r>
        <w:rPr>
          <w:rFonts w:hint="eastAsia"/>
          <w:sz w:val="28"/>
          <w:szCs w:val="28"/>
        </w:rPr>
        <w:t>、项目编号：</w:t>
      </w:r>
      <w:r>
        <w:rPr>
          <w:rFonts w:hint="eastAsia"/>
          <w:color w:val="000000"/>
          <w:sz w:val="28"/>
          <w:szCs w:val="28"/>
        </w:rPr>
        <w:t>YCZXYYZB-2024-A3047</w:t>
      </w:r>
    </w:p>
    <w:p w14:paraId="4C5B5583">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w:t>
      </w: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lang w:val="en-US" w:eastAsia="zh-CN"/>
        </w:rPr>
        <w:t>宜昌市中心人民医院</w:t>
      </w:r>
      <w:r>
        <w:rPr>
          <w:rFonts w:hint="eastAsia" w:asciiTheme="minorEastAsia" w:hAnsiTheme="minorEastAsia" w:eastAsiaTheme="minorEastAsia"/>
          <w:sz w:val="28"/>
          <w:szCs w:val="28"/>
        </w:rPr>
        <w:t>2024年上半年伍家院区信息化终端设备及配件采购项目</w:t>
      </w:r>
    </w:p>
    <w:p w14:paraId="1C1166FC">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0678DEA7">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投标人在宜昌市中心人民医院官网（http://www.yczxyy.com/）通知通告——招标信息栏</w:t>
      </w:r>
      <w:r>
        <w:rPr>
          <w:rFonts w:hint="eastAsia"/>
          <w:b/>
          <w:bCs/>
          <w:color w:val="FF0000"/>
          <w:sz w:val="28"/>
          <w:szCs w:val="28"/>
        </w:rPr>
        <w:t>自行下载采购文件</w:t>
      </w:r>
      <w:r>
        <w:rPr>
          <w:rFonts w:hint="eastAsia"/>
          <w:sz w:val="28"/>
          <w:szCs w:val="28"/>
        </w:rPr>
        <w:t>。</w:t>
      </w:r>
    </w:p>
    <w:p w14:paraId="199A7A69">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4280BB40">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2024</w:t>
      </w:r>
      <w:r>
        <w:rPr>
          <w:rFonts w:hint="eastAsia"/>
          <w:color w:val="FF0000"/>
          <w:sz w:val="28"/>
          <w:szCs w:val="28"/>
        </w:rPr>
        <w:t>年</w:t>
      </w:r>
      <w:r>
        <w:rPr>
          <w:rFonts w:hint="eastAsia"/>
          <w:color w:val="FF0000"/>
          <w:sz w:val="28"/>
          <w:szCs w:val="28"/>
          <w:lang w:val="en-US" w:eastAsia="zh-CN"/>
        </w:rPr>
        <w:t>8</w:t>
      </w:r>
      <w:r>
        <w:rPr>
          <w:rFonts w:hint="eastAsia"/>
          <w:color w:val="FF0000"/>
          <w:sz w:val="28"/>
          <w:szCs w:val="28"/>
        </w:rPr>
        <w:t>月</w:t>
      </w:r>
      <w:r>
        <w:rPr>
          <w:rFonts w:hint="eastAsia"/>
          <w:color w:val="FF0000"/>
          <w:sz w:val="28"/>
          <w:szCs w:val="28"/>
          <w:lang w:val="en-US" w:eastAsia="zh-CN"/>
        </w:rPr>
        <w:t>14</w:t>
      </w:r>
      <w:r>
        <w:rPr>
          <w:rFonts w:hint="eastAsia"/>
          <w:color w:val="FF0000"/>
          <w:sz w:val="28"/>
          <w:szCs w:val="28"/>
        </w:rPr>
        <w:t>日</w:t>
      </w:r>
      <w:r>
        <w:rPr>
          <w:rFonts w:hint="eastAsia"/>
          <w:color w:val="FF0000"/>
          <w:sz w:val="28"/>
          <w:szCs w:val="28"/>
          <w:lang w:val="en-US" w:eastAsia="zh-CN"/>
        </w:rPr>
        <w:t>9:00</w:t>
      </w:r>
      <w:r>
        <w:rPr>
          <w:rFonts w:hint="eastAsia"/>
          <w:sz w:val="28"/>
          <w:szCs w:val="28"/>
        </w:rPr>
        <w:t>。</w:t>
      </w:r>
    </w:p>
    <w:p w14:paraId="43E7FFF8">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F152744">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71CA29B7">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rPr>
        <w:t>【供应商根据自身情况提供对应的证明材料，此项资料除了投标文件中需提供外，额外放一份在密封完好的投标文件外面，投标时用于核对身份】</w:t>
      </w:r>
      <w:r>
        <w:rPr>
          <w:rFonts w:hint="eastAsia"/>
          <w:sz w:val="28"/>
          <w:szCs w:val="28"/>
        </w:rPr>
        <w:t>。</w:t>
      </w:r>
    </w:p>
    <w:p w14:paraId="134565D3">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D88D5D7">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5651C39">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投标地点：宜昌市中心人民医院招标办（夷陵大道 183 号9号楼310办公室）（工作日上午8:00～12:00、下午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2E1EBA">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、开标地点：宜昌市中心人民医院会议室。</w:t>
      </w:r>
    </w:p>
    <w:p w14:paraId="5BC94849">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0394C66C">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本次公告在宜昌市中心人民医院官网（http://www.yczxyy.com/），信息以本网站发布为准。</w:t>
      </w:r>
    </w:p>
    <w:p w14:paraId="2BFF51C8">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2D142238">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 购 人：宜昌市中心人民医院</w:t>
      </w:r>
    </w:p>
    <w:p w14:paraId="4982C990">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7CBBE64F">
      <w:pPr>
        <w:pStyle w:val="9"/>
        <w:shd w:val="clear" w:color="auto" w:fill="FFFFFF"/>
        <w:spacing w:before="0" w:beforeAutospacing="0" w:after="0" w:afterAutospacing="0"/>
        <w:ind w:firstLine="560" w:firstLineChars="200"/>
        <w:rPr>
          <w:sz w:val="28"/>
          <w:szCs w:val="28"/>
        </w:rPr>
      </w:pPr>
      <w:r>
        <w:rPr>
          <w:rFonts w:hint="eastAsia"/>
          <w:sz w:val="28"/>
          <w:szCs w:val="28"/>
        </w:rPr>
        <w:t>联 系 人：王老师</w:t>
      </w:r>
      <w:r>
        <w:rPr>
          <w:sz w:val="28"/>
          <w:szCs w:val="28"/>
        </w:rPr>
        <w:t>18607201991</w:t>
      </w:r>
      <w:r>
        <w:rPr>
          <w:rFonts w:hint="eastAsia"/>
          <w:sz w:val="28"/>
          <w:szCs w:val="28"/>
        </w:rPr>
        <w:t>（信息管理部）</w:t>
      </w:r>
    </w:p>
    <w:p w14:paraId="0B60C9AE">
      <w:pPr>
        <w:pStyle w:val="9"/>
        <w:shd w:val="clear" w:color="auto" w:fill="FFFFFF"/>
        <w:spacing w:before="0" w:beforeAutospacing="0" w:after="0" w:afterAutospacing="0"/>
        <w:ind w:firstLine="1960" w:firstLineChars="700"/>
        <w:rPr>
          <w:rFonts w:cs="Times New Roman"/>
          <w:sz w:val="28"/>
          <w:szCs w:val="28"/>
        </w:rPr>
      </w:pPr>
      <w:r>
        <w:rPr>
          <w:rFonts w:hint="eastAsia"/>
          <w:sz w:val="28"/>
          <w:szCs w:val="28"/>
        </w:rPr>
        <w:t>高老师0717-6227301</w:t>
      </w:r>
    </w:p>
    <w:p w14:paraId="452D322D">
      <w:pPr>
        <w:ind w:firstLine="1960" w:firstLineChars="700"/>
        <w:jc w:val="left"/>
        <w:rPr>
          <w:rFonts w:ascii="宋体" w:hAnsi="宋体" w:cs="黑体"/>
          <w:sz w:val="28"/>
          <w:szCs w:val="28"/>
        </w:rPr>
        <w:sectPr>
          <w:pgSz w:w="11906" w:h="16838"/>
          <w:pgMar w:top="1440" w:right="1800" w:bottom="1440" w:left="1800" w:header="851" w:footer="992" w:gutter="0"/>
          <w:cols w:space="720" w:num="1"/>
          <w:docGrid w:type="lines" w:linePitch="312" w:charSpace="0"/>
        </w:sectPr>
      </w:pPr>
    </w:p>
    <w:p w14:paraId="4DD8219D">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宜昌市中心人民医院</w:t>
      </w:r>
    </w:p>
    <w:p w14:paraId="07E3F2D0">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采购文件</w:t>
      </w:r>
    </w:p>
    <w:p w14:paraId="0C1A2DA4">
      <w:pPr>
        <w:rPr>
          <w:rFonts w:ascii="宋体" w:hAnsi="宋体" w:cs="Times New Roman"/>
          <w:b/>
          <w:bCs/>
          <w:sz w:val="28"/>
          <w:szCs w:val="28"/>
        </w:rPr>
      </w:pPr>
      <w:r>
        <w:rPr>
          <w:rFonts w:hint="eastAsia" w:ascii="宋体" w:hAnsi="宋体" w:cs="宋体"/>
          <w:b/>
          <w:bCs/>
          <w:sz w:val="28"/>
          <w:szCs w:val="28"/>
        </w:rPr>
        <w:t>一、采购内容</w:t>
      </w:r>
    </w:p>
    <w:p w14:paraId="4F2D02E2">
      <w:pPr>
        <w:ind w:firstLine="560" w:firstLineChars="200"/>
        <w:rPr>
          <w:rFonts w:ascii="宋体" w:hAnsi="宋体" w:cs="Times New Roman"/>
          <w:sz w:val="28"/>
          <w:szCs w:val="28"/>
        </w:rPr>
      </w:pPr>
      <w:r>
        <w:rPr>
          <w:rFonts w:ascii="宋体" w:hAnsi="宋体" w:cs="宋体"/>
          <w:sz w:val="28"/>
          <w:szCs w:val="28"/>
        </w:rPr>
        <w:t>1</w:t>
      </w:r>
      <w:r>
        <w:rPr>
          <w:rFonts w:hint="eastAsia" w:ascii="宋体" w:hAnsi="宋体" w:cs="宋体"/>
          <w:sz w:val="28"/>
          <w:szCs w:val="28"/>
        </w:rPr>
        <w:t>、项目编号：YCZXYYZB-2024-A3047</w:t>
      </w:r>
    </w:p>
    <w:p w14:paraId="0EAE3F75">
      <w:pPr>
        <w:pStyle w:val="9"/>
        <w:shd w:val="clear" w:color="auto" w:fill="FFFFFF"/>
        <w:spacing w:before="0" w:beforeAutospacing="0" w:after="0" w:afterAutospacing="0"/>
        <w:ind w:firstLine="645"/>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lang w:val="en-US" w:eastAsia="zh-CN"/>
        </w:rPr>
        <w:t>宜昌市中心人民医院</w:t>
      </w:r>
      <w:r>
        <w:rPr>
          <w:rFonts w:hint="eastAsia" w:asciiTheme="minorEastAsia" w:hAnsiTheme="minorEastAsia" w:eastAsiaTheme="minorEastAsia"/>
          <w:sz w:val="28"/>
          <w:szCs w:val="28"/>
        </w:rPr>
        <w:t>2024年上半年伍家院区信息化终端设备及配件采购项目</w:t>
      </w:r>
      <w:bookmarkStart w:id="8" w:name="_GoBack"/>
      <w:bookmarkEnd w:id="8"/>
    </w:p>
    <w:p w14:paraId="0FC49001">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ascii="宋体" w:hAnsi="宋体" w:cs="宋体"/>
          <w:kern w:val="0"/>
          <w:sz w:val="28"/>
          <w:szCs w:val="28"/>
        </w:rPr>
        <w:t>10.13</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77DB05BC">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14:paraId="4400E58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240E451C">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4709487B">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41149209">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009C36A8">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4D19130F">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418AA7AE">
      <w:pPr>
        <w:widowControl/>
        <w:spacing w:line="5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2024年上半年伍家院区信息化终端设备及配件采购项目</w:t>
      </w:r>
    </w:p>
    <w:p w14:paraId="6AE08E9A">
      <w:pPr>
        <w:widowControl/>
        <w:jc w:val="left"/>
        <w:rPr>
          <w:rFonts w:ascii="宋体" w:hAnsi="宋体" w:cs="宋体"/>
          <w:b/>
          <w:bCs/>
          <w:kern w:val="0"/>
          <w:sz w:val="28"/>
          <w:szCs w:val="28"/>
        </w:rPr>
      </w:pPr>
      <w:r>
        <w:rPr>
          <w:rFonts w:ascii="宋体" w:hAnsi="宋体" w:cs="宋体"/>
          <w:b/>
          <w:bCs/>
          <w:kern w:val="0"/>
          <w:sz w:val="28"/>
          <w:szCs w:val="28"/>
        </w:rPr>
        <w:br w:type="page"/>
      </w:r>
    </w:p>
    <w:p w14:paraId="22E8483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项目服务要求</w:t>
      </w:r>
    </w:p>
    <w:p w14:paraId="38F47106">
      <w:pPr>
        <w:ind w:firstLine="560" w:firstLineChars="200"/>
        <w:rPr>
          <w:rFonts w:ascii="宋体" w:hAnsi="宋体" w:cs="宋体"/>
          <w:bCs/>
          <w:kern w:val="0"/>
          <w:sz w:val="28"/>
          <w:szCs w:val="28"/>
        </w:rPr>
      </w:pPr>
      <w:r>
        <w:rPr>
          <w:rFonts w:hint="eastAsia" w:ascii="宋体" w:hAnsi="宋体" w:cs="宋体"/>
          <w:bCs/>
          <w:kern w:val="0"/>
          <w:sz w:val="28"/>
          <w:szCs w:val="28"/>
        </w:rPr>
        <w:t>采购清单及技术要求</w:t>
      </w:r>
    </w:p>
    <w:tbl>
      <w:tblPr>
        <w:tblStyle w:val="10"/>
        <w:tblW w:w="8280" w:type="dxa"/>
        <w:tblInd w:w="113" w:type="dxa"/>
        <w:tblLayout w:type="autofit"/>
        <w:tblCellMar>
          <w:top w:w="0" w:type="dxa"/>
          <w:left w:w="108" w:type="dxa"/>
          <w:bottom w:w="0" w:type="dxa"/>
          <w:right w:w="108" w:type="dxa"/>
        </w:tblCellMar>
      </w:tblPr>
      <w:tblGrid>
        <w:gridCol w:w="640"/>
        <w:gridCol w:w="1540"/>
        <w:gridCol w:w="4820"/>
        <w:gridCol w:w="640"/>
        <w:gridCol w:w="640"/>
      </w:tblGrid>
      <w:tr w14:paraId="62089F21">
        <w:tblPrEx>
          <w:tblCellMar>
            <w:top w:w="0" w:type="dxa"/>
            <w:left w:w="108" w:type="dxa"/>
            <w:bottom w:w="0" w:type="dxa"/>
            <w:right w:w="108" w:type="dxa"/>
          </w:tblCellMar>
        </w:tblPrEx>
        <w:trPr>
          <w:trHeight w:val="285"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8BC8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540" w:type="dxa"/>
            <w:tcBorders>
              <w:top w:val="single" w:color="auto" w:sz="4" w:space="0"/>
              <w:left w:val="nil"/>
              <w:bottom w:val="single" w:color="auto" w:sz="4" w:space="0"/>
              <w:right w:val="single" w:color="auto" w:sz="4" w:space="0"/>
            </w:tcBorders>
            <w:shd w:val="clear" w:color="auto" w:fill="auto"/>
            <w:vAlign w:val="center"/>
          </w:tcPr>
          <w:p w14:paraId="6F47E73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采购内容</w:t>
            </w:r>
          </w:p>
        </w:tc>
        <w:tc>
          <w:tcPr>
            <w:tcW w:w="4820" w:type="dxa"/>
            <w:tcBorders>
              <w:top w:val="single" w:color="auto" w:sz="4" w:space="0"/>
              <w:left w:val="nil"/>
              <w:bottom w:val="single" w:color="auto" w:sz="4" w:space="0"/>
              <w:right w:val="single" w:color="auto" w:sz="4" w:space="0"/>
            </w:tcBorders>
            <w:shd w:val="clear" w:color="auto" w:fill="auto"/>
            <w:vAlign w:val="center"/>
          </w:tcPr>
          <w:p w14:paraId="5C3F0B8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采购参数</w:t>
            </w:r>
          </w:p>
        </w:tc>
        <w:tc>
          <w:tcPr>
            <w:tcW w:w="640" w:type="dxa"/>
            <w:tcBorders>
              <w:top w:val="single" w:color="auto" w:sz="4" w:space="0"/>
              <w:left w:val="nil"/>
              <w:bottom w:val="single" w:color="auto" w:sz="4" w:space="0"/>
              <w:right w:val="single" w:color="auto" w:sz="4" w:space="0"/>
            </w:tcBorders>
            <w:shd w:val="clear" w:color="auto" w:fill="auto"/>
            <w:noWrap/>
            <w:vAlign w:val="center"/>
          </w:tcPr>
          <w:p w14:paraId="601F376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640" w:type="dxa"/>
            <w:tcBorders>
              <w:top w:val="single" w:color="auto" w:sz="4" w:space="0"/>
              <w:left w:val="nil"/>
              <w:bottom w:val="single" w:color="auto" w:sz="4" w:space="0"/>
              <w:right w:val="single" w:color="auto" w:sz="4" w:space="0"/>
            </w:tcBorders>
            <w:shd w:val="clear" w:color="auto" w:fill="auto"/>
            <w:noWrap/>
            <w:vAlign w:val="center"/>
          </w:tcPr>
          <w:p w14:paraId="579311B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单位</w:t>
            </w:r>
          </w:p>
        </w:tc>
      </w:tr>
      <w:tr w14:paraId="2FEE98AE">
        <w:tblPrEx>
          <w:tblCellMar>
            <w:top w:w="0" w:type="dxa"/>
            <w:left w:w="108" w:type="dxa"/>
            <w:bottom w:w="0" w:type="dxa"/>
            <w:right w:w="108" w:type="dxa"/>
          </w:tblCellMar>
        </w:tblPrEx>
        <w:trPr>
          <w:trHeight w:val="819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77CAF4C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540" w:type="dxa"/>
            <w:tcBorders>
              <w:top w:val="nil"/>
              <w:left w:val="nil"/>
              <w:bottom w:val="single" w:color="auto" w:sz="4" w:space="0"/>
              <w:right w:val="single" w:color="auto" w:sz="4" w:space="0"/>
            </w:tcBorders>
            <w:shd w:val="clear" w:color="auto" w:fill="auto"/>
            <w:vAlign w:val="center"/>
          </w:tcPr>
          <w:p w14:paraId="0880509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坐式扫码枪</w:t>
            </w:r>
          </w:p>
        </w:tc>
        <w:tc>
          <w:tcPr>
            <w:tcW w:w="4820" w:type="dxa"/>
            <w:tcBorders>
              <w:top w:val="nil"/>
              <w:left w:val="nil"/>
              <w:bottom w:val="single" w:color="auto" w:sz="4" w:space="0"/>
              <w:right w:val="single" w:color="auto" w:sz="4" w:space="0"/>
            </w:tcBorders>
            <w:shd w:val="clear" w:color="auto" w:fill="auto"/>
            <w:vAlign w:val="center"/>
          </w:tcPr>
          <w:p w14:paraId="1FB2C58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扫描速度（投影）：每秒可达120英寸/305厘米</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光源：瞄准模式：617 纳米琥珀色圆形 LED 灯</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照明：660 纳米超红 LED 灯</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扫描器视域：52° H x 33° V（额定）</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图像传感器：1280 x 800 像素</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支持的图形格式：图像输出格式为 Bitmap、JPEG 或 TIFF</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图像质量：在 4.1 英寸 x 5.8 英寸/A6 尺寸的文档中为 109 PP</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工作温度 32.0°F 至 122.0°F/0.0°C 至 50.0°C</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跌落规格：坚固可靠的设计，可承受多次从 5.0 英尺/1.5 米高处跌落至混凝土地面的冲击</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翻滚规格：设计可承受 1,000 次从 1.5 英尺/0.5 米的高度滚落</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环境密封：IP52</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抗环境光干扰强度：0 到 10,000 英尺烛光/0 到 107,700 勒克斯</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一维码支持：Code 39、Code 128、Code 93、Codabar/NW7、Code 11、MSI Plessey、UPC/EAN、I 2 of 5、Korean 3 of 5、GS1 DataBar、Base 32 (Italian Pharma)</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Code 39、Code 128、Code 93、Codabar/NW7、Code 11、MSI Plessey、UPC/EAN、I 2 of 5、Korean 3 of 5、GS1 DataBar、Base 32 (Italian Pharma)</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二维码支持：PDF417、Micro PDF417、复合码、TLC-39、Aztec、DataMatrix、MaxiCode、QR 码、Micro QR、汉信码、邮政编码、SecurPharm、DotCode、点状 DataMatrix</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OCR支持：OCR-A、OCR-B、MICR、美元</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最小元素分辨率：Code 39：3 密尔；Code 128：3 密尔；Data Matrix：5 密尔；QR 码：5 密尔</w:t>
            </w:r>
          </w:p>
        </w:tc>
        <w:tc>
          <w:tcPr>
            <w:tcW w:w="640" w:type="dxa"/>
            <w:tcBorders>
              <w:top w:val="nil"/>
              <w:left w:val="nil"/>
              <w:bottom w:val="single" w:color="auto" w:sz="4" w:space="0"/>
              <w:right w:val="single" w:color="auto" w:sz="4" w:space="0"/>
            </w:tcBorders>
            <w:shd w:val="clear" w:color="auto" w:fill="auto"/>
            <w:noWrap/>
            <w:vAlign w:val="center"/>
          </w:tcPr>
          <w:p w14:paraId="6FFBEB8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640" w:type="dxa"/>
            <w:tcBorders>
              <w:top w:val="nil"/>
              <w:left w:val="nil"/>
              <w:bottom w:val="single" w:color="auto" w:sz="4" w:space="0"/>
              <w:right w:val="single" w:color="auto" w:sz="4" w:space="0"/>
            </w:tcBorders>
            <w:shd w:val="clear" w:color="auto" w:fill="auto"/>
            <w:noWrap/>
            <w:vAlign w:val="center"/>
          </w:tcPr>
          <w:p w14:paraId="0409E6D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台</w:t>
            </w:r>
          </w:p>
        </w:tc>
      </w:tr>
      <w:tr w14:paraId="089A0EC2">
        <w:tblPrEx>
          <w:tblCellMar>
            <w:top w:w="0" w:type="dxa"/>
            <w:left w:w="108" w:type="dxa"/>
            <w:bottom w:w="0" w:type="dxa"/>
            <w:right w:w="108" w:type="dxa"/>
          </w:tblCellMar>
        </w:tblPrEx>
        <w:trPr>
          <w:trHeight w:val="798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193D103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540" w:type="dxa"/>
            <w:tcBorders>
              <w:top w:val="nil"/>
              <w:left w:val="nil"/>
              <w:bottom w:val="single" w:color="auto" w:sz="4" w:space="0"/>
              <w:right w:val="single" w:color="auto" w:sz="4" w:space="0"/>
            </w:tcBorders>
            <w:shd w:val="clear" w:color="auto" w:fill="auto"/>
            <w:vAlign w:val="center"/>
          </w:tcPr>
          <w:p w14:paraId="3434D6A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有线手持扫码枪</w:t>
            </w:r>
          </w:p>
        </w:tc>
        <w:tc>
          <w:tcPr>
            <w:tcW w:w="4820" w:type="dxa"/>
            <w:tcBorders>
              <w:top w:val="nil"/>
              <w:left w:val="nil"/>
              <w:bottom w:val="single" w:color="auto" w:sz="4" w:space="0"/>
              <w:right w:val="single" w:color="auto" w:sz="4" w:space="0"/>
            </w:tcBorders>
            <w:shd w:val="clear" w:color="auto" w:fill="auto"/>
            <w:vAlign w:val="center"/>
          </w:tcPr>
          <w:p w14:paraId="5AAA6D9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移动容错（手持式）：高达 5 英寸/13 厘米每秒，13 mil UPC</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刷卡扫描速度（免提式）：高达 30.0 英寸/76.2 厘米每秒，13 mil UPC</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光源：瞄准模式：线性 624nm 琥珀色 LED</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照明：645nm 超红色LEDs</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成像区域：32.8°（水平）x 24.8°（垂直），额定</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图像传感器：640 x 480 像素</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最小打印对比度：25%</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旋转视角/倾斜视角/偏移视角：+/-360°，+/-65°，+/-65°</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分辨率：Code 39 - 4.0 mil; Code 128 - 4.0 mil;Data Matrix - 6.0 mil; QR Code - 6.7 mil</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一维:Code 39、Code 128、Code 93、Codabar/NW7、Code 11、 MSI Plessey、UPC/EAN、I 2 of 5、Korean 3 of 5、GS1 DataBar、Base 32 (Italian Pharma)</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二维：PDF417, Micro PDF417, Composite Codes, TLC-39, Aztec, DataMatrix, MaxiCode, QR Code, Micro QR, Chinese Sensible (Han Xin), Postal Codes</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跌落规格:可承受多次从5.0 英尺/1.5 米高度跌落至混凝土地面</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滚动规格：可承受 250 次 1.5 英尺/0.5 米高处翻滚</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密封：IP42</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抗光性:0 到 107600 Lux</w:t>
            </w:r>
          </w:p>
        </w:tc>
        <w:tc>
          <w:tcPr>
            <w:tcW w:w="640" w:type="dxa"/>
            <w:tcBorders>
              <w:top w:val="nil"/>
              <w:left w:val="nil"/>
              <w:bottom w:val="single" w:color="auto" w:sz="4" w:space="0"/>
              <w:right w:val="single" w:color="auto" w:sz="4" w:space="0"/>
            </w:tcBorders>
            <w:shd w:val="clear" w:color="auto" w:fill="auto"/>
            <w:noWrap/>
            <w:vAlign w:val="center"/>
          </w:tcPr>
          <w:p w14:paraId="3D677CB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640" w:type="dxa"/>
            <w:tcBorders>
              <w:top w:val="nil"/>
              <w:left w:val="nil"/>
              <w:bottom w:val="single" w:color="auto" w:sz="4" w:space="0"/>
              <w:right w:val="single" w:color="auto" w:sz="4" w:space="0"/>
            </w:tcBorders>
            <w:shd w:val="clear" w:color="auto" w:fill="auto"/>
            <w:noWrap/>
            <w:vAlign w:val="center"/>
          </w:tcPr>
          <w:p w14:paraId="2B333B7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台</w:t>
            </w:r>
          </w:p>
        </w:tc>
      </w:tr>
      <w:tr w14:paraId="4467DCBD">
        <w:tblPrEx>
          <w:tblCellMar>
            <w:top w:w="0" w:type="dxa"/>
            <w:left w:w="108" w:type="dxa"/>
            <w:bottom w:w="0" w:type="dxa"/>
            <w:right w:w="108" w:type="dxa"/>
          </w:tblCellMar>
        </w:tblPrEx>
        <w:trPr>
          <w:trHeight w:val="819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694EE6B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540" w:type="dxa"/>
            <w:tcBorders>
              <w:top w:val="nil"/>
              <w:left w:val="nil"/>
              <w:bottom w:val="single" w:color="auto" w:sz="4" w:space="0"/>
              <w:right w:val="single" w:color="auto" w:sz="4" w:space="0"/>
            </w:tcBorders>
            <w:shd w:val="clear" w:color="auto" w:fill="auto"/>
            <w:vAlign w:val="center"/>
          </w:tcPr>
          <w:p w14:paraId="1C3B41D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无线手持扫码枪</w:t>
            </w:r>
          </w:p>
        </w:tc>
        <w:tc>
          <w:tcPr>
            <w:tcW w:w="4820" w:type="dxa"/>
            <w:tcBorders>
              <w:top w:val="nil"/>
              <w:left w:val="nil"/>
              <w:bottom w:val="single" w:color="auto" w:sz="4" w:space="0"/>
              <w:right w:val="single" w:color="auto" w:sz="4" w:space="0"/>
            </w:tcBorders>
            <w:shd w:val="clear" w:color="auto" w:fill="auto"/>
            <w:vAlign w:val="center"/>
          </w:tcPr>
          <w:p w14:paraId="1E1AEA7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移动容错（手持式）：高达 5 英寸/13 厘米每秒，13 mil UPC</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刷卡扫描速度（免提式）：高达 30.0 英寸/76.2 厘米每秒，13 mil UPC</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光源：瞄准模式：线性 624nm 琥珀色 LED</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照明：645nm 超红色LEDs</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成像区域：32.8°（水平）x 24.8°（垂直），额定</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图像传感器：640 x 480 像素</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最小打印对比度：25%</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旋转视角/倾斜视角/偏移视角：+/-360°，+/-65°，+/-65°</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分辨率：Code 39 - 4.0 mil; Code 128 - 4.0 mil;Data Matrix - 6.0 mil; QR Code - 6.7 mil</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一维:Code 39、Code 128、Code 93、Codabar/NW7、Code 11、 MSI Plessey、UPC/EAN、I 2 of 5、Korean 3 of 5、GS1 DataBar、Base 32 (Italian Pharma)</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二维：PDF417, Micro PDF417, Composite Codes, TLC-39, Aztec, DataMatrix, MaxiCode, QR Code, Micro QR, Chinese Sensible (Han Xin), Postal Codes</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跌落规格:可承受多次从5.0 英尺/1.5 米高度跌落至混凝土地面</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滚动规格：可承受 250 次 1.5 英尺/0.5 米高处翻滚</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密封：IP42</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抗光性:0 到 107600 Lux</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蓝牙射频标准蓝牙版本 4.0 和 BLE：2 类 33 英尺（10.0 米），串行端口和 HID 配置文件；可以从 2.0dBm 起分8级下调输出功率</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电池容量/电池类型：2400 mAh 锂离子电池</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充电后的扫描次数：以每分钟 60 次扫描速度扫描 100,000 次，或者以每分钟 10 次扫描速度扫描 60,000 次</w:t>
            </w:r>
          </w:p>
        </w:tc>
        <w:tc>
          <w:tcPr>
            <w:tcW w:w="640" w:type="dxa"/>
            <w:tcBorders>
              <w:top w:val="nil"/>
              <w:left w:val="nil"/>
              <w:bottom w:val="single" w:color="auto" w:sz="4" w:space="0"/>
              <w:right w:val="single" w:color="auto" w:sz="4" w:space="0"/>
            </w:tcBorders>
            <w:shd w:val="clear" w:color="auto" w:fill="auto"/>
            <w:noWrap/>
            <w:vAlign w:val="center"/>
          </w:tcPr>
          <w:p w14:paraId="49AD205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640" w:type="dxa"/>
            <w:tcBorders>
              <w:top w:val="nil"/>
              <w:left w:val="nil"/>
              <w:bottom w:val="single" w:color="auto" w:sz="4" w:space="0"/>
              <w:right w:val="single" w:color="auto" w:sz="4" w:space="0"/>
            </w:tcBorders>
            <w:shd w:val="clear" w:color="auto" w:fill="auto"/>
            <w:noWrap/>
            <w:vAlign w:val="center"/>
          </w:tcPr>
          <w:p w14:paraId="63FA2D8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台</w:t>
            </w:r>
          </w:p>
        </w:tc>
      </w:tr>
      <w:tr w14:paraId="47F73C45">
        <w:tblPrEx>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6AA4B91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540" w:type="dxa"/>
            <w:tcBorders>
              <w:top w:val="nil"/>
              <w:left w:val="nil"/>
              <w:bottom w:val="single" w:color="auto" w:sz="4" w:space="0"/>
              <w:right w:val="single" w:color="auto" w:sz="4" w:space="0"/>
            </w:tcBorders>
            <w:shd w:val="clear" w:color="auto" w:fill="auto"/>
            <w:vAlign w:val="center"/>
          </w:tcPr>
          <w:p w14:paraId="1F3F669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8G内存条</w:t>
            </w:r>
          </w:p>
        </w:tc>
        <w:tc>
          <w:tcPr>
            <w:tcW w:w="4820" w:type="dxa"/>
            <w:tcBorders>
              <w:top w:val="nil"/>
              <w:left w:val="nil"/>
              <w:bottom w:val="single" w:color="auto" w:sz="4" w:space="0"/>
              <w:right w:val="single" w:color="auto" w:sz="4" w:space="0"/>
            </w:tcBorders>
            <w:shd w:val="clear" w:color="auto" w:fill="auto"/>
            <w:vAlign w:val="center"/>
          </w:tcPr>
          <w:p w14:paraId="04A4DFA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8GB DDR4 2666台式机内存条</w:t>
            </w:r>
          </w:p>
        </w:tc>
        <w:tc>
          <w:tcPr>
            <w:tcW w:w="640" w:type="dxa"/>
            <w:tcBorders>
              <w:top w:val="nil"/>
              <w:left w:val="nil"/>
              <w:bottom w:val="single" w:color="auto" w:sz="4" w:space="0"/>
              <w:right w:val="single" w:color="auto" w:sz="4" w:space="0"/>
            </w:tcBorders>
            <w:shd w:val="clear" w:color="auto" w:fill="auto"/>
            <w:noWrap/>
            <w:vAlign w:val="center"/>
          </w:tcPr>
          <w:p w14:paraId="7D694A9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40" w:type="dxa"/>
            <w:tcBorders>
              <w:top w:val="nil"/>
              <w:left w:val="nil"/>
              <w:bottom w:val="single" w:color="auto" w:sz="4" w:space="0"/>
              <w:right w:val="single" w:color="auto" w:sz="4" w:space="0"/>
            </w:tcBorders>
            <w:shd w:val="clear" w:color="auto" w:fill="auto"/>
            <w:noWrap/>
            <w:vAlign w:val="center"/>
          </w:tcPr>
          <w:p w14:paraId="11E0739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根</w:t>
            </w:r>
          </w:p>
        </w:tc>
      </w:tr>
      <w:tr w14:paraId="2BAA53F5">
        <w:tblPrEx>
          <w:tblCellMar>
            <w:top w:w="0" w:type="dxa"/>
            <w:left w:w="108" w:type="dxa"/>
            <w:bottom w:w="0" w:type="dxa"/>
            <w:right w:w="108" w:type="dxa"/>
          </w:tblCellMar>
        </w:tblPrEx>
        <w:trPr>
          <w:trHeight w:val="57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2BE314E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540" w:type="dxa"/>
            <w:tcBorders>
              <w:top w:val="nil"/>
              <w:left w:val="nil"/>
              <w:bottom w:val="single" w:color="auto" w:sz="4" w:space="0"/>
              <w:right w:val="single" w:color="auto" w:sz="4" w:space="0"/>
            </w:tcBorders>
            <w:shd w:val="clear" w:color="auto" w:fill="auto"/>
            <w:vAlign w:val="center"/>
          </w:tcPr>
          <w:p w14:paraId="34494F5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显卡1</w:t>
            </w:r>
          </w:p>
        </w:tc>
        <w:tc>
          <w:tcPr>
            <w:tcW w:w="4820" w:type="dxa"/>
            <w:tcBorders>
              <w:top w:val="nil"/>
              <w:left w:val="nil"/>
              <w:bottom w:val="single" w:color="auto" w:sz="4" w:space="0"/>
              <w:right w:val="single" w:color="auto" w:sz="4" w:space="0"/>
            </w:tcBorders>
            <w:shd w:val="clear" w:color="auto" w:fill="auto"/>
            <w:vAlign w:val="center"/>
          </w:tcPr>
          <w:p w14:paraId="1749440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GeForce RTX3060显卡，3584 CUDA，GA106-302核心，12G显存容量</w:t>
            </w:r>
          </w:p>
        </w:tc>
        <w:tc>
          <w:tcPr>
            <w:tcW w:w="640" w:type="dxa"/>
            <w:tcBorders>
              <w:top w:val="nil"/>
              <w:left w:val="nil"/>
              <w:bottom w:val="single" w:color="auto" w:sz="4" w:space="0"/>
              <w:right w:val="single" w:color="auto" w:sz="4" w:space="0"/>
            </w:tcBorders>
            <w:shd w:val="clear" w:color="auto" w:fill="auto"/>
            <w:noWrap/>
            <w:vAlign w:val="center"/>
          </w:tcPr>
          <w:p w14:paraId="2CD21B1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40" w:type="dxa"/>
            <w:tcBorders>
              <w:top w:val="nil"/>
              <w:left w:val="nil"/>
              <w:bottom w:val="single" w:color="auto" w:sz="4" w:space="0"/>
              <w:right w:val="single" w:color="auto" w:sz="4" w:space="0"/>
            </w:tcBorders>
            <w:shd w:val="clear" w:color="auto" w:fill="auto"/>
            <w:noWrap/>
            <w:vAlign w:val="center"/>
          </w:tcPr>
          <w:p w14:paraId="762EF76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块</w:t>
            </w:r>
          </w:p>
        </w:tc>
      </w:tr>
      <w:tr w14:paraId="71DC7C35">
        <w:tblPrEx>
          <w:tblCellMar>
            <w:top w:w="0" w:type="dxa"/>
            <w:left w:w="108" w:type="dxa"/>
            <w:bottom w:w="0" w:type="dxa"/>
            <w:right w:w="108" w:type="dxa"/>
          </w:tblCellMar>
        </w:tblPrEx>
        <w:trPr>
          <w:trHeight w:val="228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1288D87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1540" w:type="dxa"/>
            <w:tcBorders>
              <w:top w:val="nil"/>
              <w:left w:val="nil"/>
              <w:bottom w:val="single" w:color="auto" w:sz="4" w:space="0"/>
              <w:right w:val="single" w:color="auto" w:sz="4" w:space="0"/>
            </w:tcBorders>
            <w:shd w:val="clear" w:color="auto" w:fill="auto"/>
            <w:vAlign w:val="center"/>
          </w:tcPr>
          <w:p w14:paraId="4CB8AE8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显卡2</w:t>
            </w:r>
          </w:p>
        </w:tc>
        <w:tc>
          <w:tcPr>
            <w:tcW w:w="4820" w:type="dxa"/>
            <w:tcBorders>
              <w:top w:val="nil"/>
              <w:left w:val="nil"/>
              <w:bottom w:val="single" w:color="auto" w:sz="4" w:space="0"/>
              <w:right w:val="single" w:color="auto" w:sz="4" w:space="0"/>
            </w:tcBorders>
            <w:shd w:val="clear" w:color="auto" w:fill="auto"/>
            <w:vAlign w:val="center"/>
          </w:tcPr>
          <w:p w14:paraId="431293B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12纳米、核心位宽：192bit、核心频率 ：1530/1785MHz、显存类型：GDDR6、显存容量：6000MB、显存频率：14000MHz、显存带宽：336GB/s、显卡接口：PCI Express 3.0 x16、显示输出接口：DP 1.4a，HDMI 2.0b，DL-DVI-D、辅助供电：4pin、最大功耗：125W、流处理器数量：1408个、分辨率 7680×4320，含专用电源线</w:t>
            </w:r>
          </w:p>
        </w:tc>
        <w:tc>
          <w:tcPr>
            <w:tcW w:w="640" w:type="dxa"/>
            <w:tcBorders>
              <w:top w:val="nil"/>
              <w:left w:val="nil"/>
              <w:bottom w:val="single" w:color="auto" w:sz="4" w:space="0"/>
              <w:right w:val="single" w:color="auto" w:sz="4" w:space="0"/>
            </w:tcBorders>
            <w:shd w:val="clear" w:color="auto" w:fill="auto"/>
            <w:noWrap/>
            <w:vAlign w:val="center"/>
          </w:tcPr>
          <w:p w14:paraId="1449777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40" w:type="dxa"/>
            <w:tcBorders>
              <w:top w:val="nil"/>
              <w:left w:val="nil"/>
              <w:bottom w:val="single" w:color="auto" w:sz="4" w:space="0"/>
              <w:right w:val="single" w:color="auto" w:sz="4" w:space="0"/>
            </w:tcBorders>
            <w:shd w:val="clear" w:color="auto" w:fill="auto"/>
            <w:noWrap/>
            <w:vAlign w:val="center"/>
          </w:tcPr>
          <w:p w14:paraId="2DDB158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块</w:t>
            </w:r>
          </w:p>
        </w:tc>
      </w:tr>
      <w:tr w14:paraId="1BD04AF8">
        <w:tblPrEx>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5655983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1540" w:type="dxa"/>
            <w:tcBorders>
              <w:top w:val="nil"/>
              <w:left w:val="nil"/>
              <w:bottom w:val="single" w:color="auto" w:sz="4" w:space="0"/>
              <w:right w:val="single" w:color="auto" w:sz="4" w:space="0"/>
            </w:tcBorders>
            <w:shd w:val="clear" w:color="auto" w:fill="auto"/>
            <w:vAlign w:val="center"/>
          </w:tcPr>
          <w:p w14:paraId="0124C33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显卡3</w:t>
            </w:r>
          </w:p>
        </w:tc>
        <w:tc>
          <w:tcPr>
            <w:tcW w:w="4820" w:type="dxa"/>
            <w:tcBorders>
              <w:top w:val="nil"/>
              <w:left w:val="nil"/>
              <w:bottom w:val="single" w:color="auto" w:sz="4" w:space="0"/>
              <w:right w:val="single" w:color="auto" w:sz="4" w:space="0"/>
            </w:tcBorders>
            <w:shd w:val="clear" w:color="auto" w:fill="auto"/>
            <w:vAlign w:val="center"/>
          </w:tcPr>
          <w:p w14:paraId="651275E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GeForce GT1030 显卡，4G显存容量</w:t>
            </w:r>
          </w:p>
        </w:tc>
        <w:tc>
          <w:tcPr>
            <w:tcW w:w="640" w:type="dxa"/>
            <w:tcBorders>
              <w:top w:val="nil"/>
              <w:left w:val="nil"/>
              <w:bottom w:val="single" w:color="auto" w:sz="4" w:space="0"/>
              <w:right w:val="single" w:color="auto" w:sz="4" w:space="0"/>
            </w:tcBorders>
            <w:shd w:val="clear" w:color="auto" w:fill="auto"/>
            <w:noWrap/>
            <w:vAlign w:val="center"/>
          </w:tcPr>
          <w:p w14:paraId="465BB54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w:t>
            </w:r>
          </w:p>
        </w:tc>
        <w:tc>
          <w:tcPr>
            <w:tcW w:w="640" w:type="dxa"/>
            <w:tcBorders>
              <w:top w:val="nil"/>
              <w:left w:val="nil"/>
              <w:bottom w:val="single" w:color="auto" w:sz="4" w:space="0"/>
              <w:right w:val="single" w:color="auto" w:sz="4" w:space="0"/>
            </w:tcBorders>
            <w:shd w:val="clear" w:color="auto" w:fill="auto"/>
            <w:noWrap/>
            <w:vAlign w:val="center"/>
          </w:tcPr>
          <w:p w14:paraId="1E174DC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块</w:t>
            </w:r>
          </w:p>
        </w:tc>
      </w:tr>
      <w:tr w14:paraId="67EF0672">
        <w:tblPrEx>
          <w:tblCellMar>
            <w:top w:w="0" w:type="dxa"/>
            <w:left w:w="108" w:type="dxa"/>
            <w:bottom w:w="0" w:type="dxa"/>
            <w:right w:w="108" w:type="dxa"/>
          </w:tblCellMar>
        </w:tblPrEx>
        <w:trPr>
          <w:trHeight w:val="57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615E25F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1540" w:type="dxa"/>
            <w:tcBorders>
              <w:top w:val="nil"/>
              <w:left w:val="nil"/>
              <w:bottom w:val="single" w:color="auto" w:sz="4" w:space="0"/>
              <w:right w:val="single" w:color="auto" w:sz="4" w:space="0"/>
            </w:tcBorders>
            <w:shd w:val="clear" w:color="auto" w:fill="auto"/>
            <w:vAlign w:val="center"/>
          </w:tcPr>
          <w:p w14:paraId="6191B23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显示器</w:t>
            </w:r>
          </w:p>
        </w:tc>
        <w:tc>
          <w:tcPr>
            <w:tcW w:w="4820" w:type="dxa"/>
            <w:tcBorders>
              <w:top w:val="nil"/>
              <w:left w:val="nil"/>
              <w:bottom w:val="single" w:color="auto" w:sz="4" w:space="0"/>
              <w:right w:val="single" w:color="auto" w:sz="4" w:space="0"/>
            </w:tcBorders>
            <w:shd w:val="clear" w:color="auto" w:fill="auto"/>
            <w:vAlign w:val="center"/>
          </w:tcPr>
          <w:p w14:paraId="622DB88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23.8寸 IPS 16:9显示器，微边框，1920*1080分辨率，低蓝光技术，VGA+HDMI接口</w:t>
            </w:r>
          </w:p>
        </w:tc>
        <w:tc>
          <w:tcPr>
            <w:tcW w:w="640" w:type="dxa"/>
            <w:tcBorders>
              <w:top w:val="nil"/>
              <w:left w:val="nil"/>
              <w:bottom w:val="single" w:color="auto" w:sz="4" w:space="0"/>
              <w:right w:val="single" w:color="auto" w:sz="4" w:space="0"/>
            </w:tcBorders>
            <w:shd w:val="clear" w:color="auto" w:fill="auto"/>
            <w:noWrap/>
            <w:vAlign w:val="center"/>
          </w:tcPr>
          <w:p w14:paraId="765346F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40" w:type="dxa"/>
            <w:tcBorders>
              <w:top w:val="nil"/>
              <w:left w:val="nil"/>
              <w:bottom w:val="single" w:color="auto" w:sz="4" w:space="0"/>
              <w:right w:val="single" w:color="auto" w:sz="4" w:space="0"/>
            </w:tcBorders>
            <w:shd w:val="clear" w:color="auto" w:fill="auto"/>
            <w:noWrap/>
            <w:vAlign w:val="center"/>
          </w:tcPr>
          <w:p w14:paraId="31BD91B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台</w:t>
            </w:r>
          </w:p>
        </w:tc>
      </w:tr>
      <w:tr w14:paraId="7629855E">
        <w:tblPrEx>
          <w:tblCellMar>
            <w:top w:w="0" w:type="dxa"/>
            <w:left w:w="108" w:type="dxa"/>
            <w:bottom w:w="0" w:type="dxa"/>
            <w:right w:w="108" w:type="dxa"/>
          </w:tblCellMar>
        </w:tblPrEx>
        <w:trPr>
          <w:trHeight w:val="57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78147A7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1540" w:type="dxa"/>
            <w:tcBorders>
              <w:top w:val="nil"/>
              <w:left w:val="nil"/>
              <w:bottom w:val="single" w:color="auto" w:sz="4" w:space="0"/>
              <w:right w:val="single" w:color="auto" w:sz="4" w:space="0"/>
            </w:tcBorders>
            <w:shd w:val="clear" w:color="auto" w:fill="auto"/>
            <w:vAlign w:val="center"/>
          </w:tcPr>
          <w:p w14:paraId="16B15AA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显示器</w:t>
            </w:r>
          </w:p>
        </w:tc>
        <w:tc>
          <w:tcPr>
            <w:tcW w:w="4820" w:type="dxa"/>
            <w:tcBorders>
              <w:top w:val="nil"/>
              <w:left w:val="nil"/>
              <w:bottom w:val="single" w:color="auto" w:sz="4" w:space="0"/>
              <w:right w:val="single" w:color="auto" w:sz="4" w:space="0"/>
            </w:tcBorders>
            <w:shd w:val="clear" w:color="auto" w:fill="auto"/>
            <w:vAlign w:val="center"/>
          </w:tcPr>
          <w:p w14:paraId="66BBCA5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27寸 IPS 16:9显示器，微边框，1920*1080分辨率，低蓝光技术，VGA+HDMI接口</w:t>
            </w:r>
          </w:p>
        </w:tc>
        <w:tc>
          <w:tcPr>
            <w:tcW w:w="640" w:type="dxa"/>
            <w:tcBorders>
              <w:top w:val="nil"/>
              <w:left w:val="nil"/>
              <w:bottom w:val="single" w:color="auto" w:sz="4" w:space="0"/>
              <w:right w:val="single" w:color="auto" w:sz="4" w:space="0"/>
            </w:tcBorders>
            <w:shd w:val="clear" w:color="auto" w:fill="auto"/>
            <w:noWrap/>
            <w:vAlign w:val="center"/>
          </w:tcPr>
          <w:p w14:paraId="2618F32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40" w:type="dxa"/>
            <w:tcBorders>
              <w:top w:val="nil"/>
              <w:left w:val="nil"/>
              <w:bottom w:val="single" w:color="auto" w:sz="4" w:space="0"/>
              <w:right w:val="single" w:color="auto" w:sz="4" w:space="0"/>
            </w:tcBorders>
            <w:shd w:val="clear" w:color="auto" w:fill="auto"/>
            <w:noWrap/>
            <w:vAlign w:val="center"/>
          </w:tcPr>
          <w:p w14:paraId="456A466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台</w:t>
            </w:r>
          </w:p>
        </w:tc>
      </w:tr>
      <w:tr w14:paraId="33B4E2FF">
        <w:tblPrEx>
          <w:tblCellMar>
            <w:top w:w="0" w:type="dxa"/>
            <w:left w:w="108" w:type="dxa"/>
            <w:bottom w:w="0" w:type="dxa"/>
            <w:right w:w="108" w:type="dxa"/>
          </w:tblCellMar>
        </w:tblPrEx>
        <w:trPr>
          <w:trHeight w:val="1425"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344FEA3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1540" w:type="dxa"/>
            <w:tcBorders>
              <w:top w:val="nil"/>
              <w:left w:val="nil"/>
              <w:bottom w:val="single" w:color="auto" w:sz="4" w:space="0"/>
              <w:right w:val="single" w:color="auto" w:sz="4" w:space="0"/>
            </w:tcBorders>
            <w:shd w:val="clear" w:color="auto" w:fill="auto"/>
            <w:vAlign w:val="center"/>
          </w:tcPr>
          <w:p w14:paraId="3E00AB4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平板电脑</w:t>
            </w:r>
          </w:p>
        </w:tc>
        <w:tc>
          <w:tcPr>
            <w:tcW w:w="4820" w:type="dxa"/>
            <w:tcBorders>
              <w:top w:val="nil"/>
              <w:left w:val="nil"/>
              <w:bottom w:val="single" w:color="auto" w:sz="4" w:space="0"/>
              <w:right w:val="single" w:color="auto" w:sz="4" w:space="0"/>
            </w:tcBorders>
            <w:shd w:val="clear" w:color="auto" w:fill="auto"/>
            <w:vAlign w:val="center"/>
          </w:tcPr>
          <w:p w14:paraId="431F3E5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xml:space="preserve"> 11英寸平板电脑，256G WLAN版/M2芯片，Liquid视网膜显示屏，600尼特峰值亮度，自适应环境光原彩显示技术，P3广色域，支持ProMotion技术120Hz自适应刷新率，1200万像素广角和1000万像素超广角摄像头，USB-C接口</w:t>
            </w:r>
          </w:p>
        </w:tc>
        <w:tc>
          <w:tcPr>
            <w:tcW w:w="640" w:type="dxa"/>
            <w:tcBorders>
              <w:top w:val="nil"/>
              <w:left w:val="nil"/>
              <w:bottom w:val="single" w:color="auto" w:sz="4" w:space="0"/>
              <w:right w:val="single" w:color="auto" w:sz="4" w:space="0"/>
            </w:tcBorders>
            <w:shd w:val="clear" w:color="auto" w:fill="auto"/>
            <w:noWrap/>
            <w:vAlign w:val="center"/>
          </w:tcPr>
          <w:p w14:paraId="5385CF3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40" w:type="dxa"/>
            <w:tcBorders>
              <w:top w:val="nil"/>
              <w:left w:val="nil"/>
              <w:bottom w:val="single" w:color="auto" w:sz="4" w:space="0"/>
              <w:right w:val="single" w:color="auto" w:sz="4" w:space="0"/>
            </w:tcBorders>
            <w:shd w:val="clear" w:color="auto" w:fill="auto"/>
            <w:noWrap/>
            <w:vAlign w:val="center"/>
          </w:tcPr>
          <w:p w14:paraId="1CA35EE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台</w:t>
            </w:r>
          </w:p>
        </w:tc>
      </w:tr>
      <w:tr w14:paraId="6A5E80A0">
        <w:tblPrEx>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7F1D6DA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1540" w:type="dxa"/>
            <w:tcBorders>
              <w:top w:val="nil"/>
              <w:left w:val="nil"/>
              <w:bottom w:val="single" w:color="auto" w:sz="4" w:space="0"/>
              <w:right w:val="single" w:color="auto" w:sz="4" w:space="0"/>
            </w:tcBorders>
            <w:shd w:val="clear" w:color="auto" w:fill="auto"/>
            <w:vAlign w:val="center"/>
          </w:tcPr>
          <w:p w14:paraId="0BB7072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平板电脑键盘</w:t>
            </w:r>
          </w:p>
        </w:tc>
        <w:tc>
          <w:tcPr>
            <w:tcW w:w="4820" w:type="dxa"/>
            <w:tcBorders>
              <w:top w:val="nil"/>
              <w:left w:val="nil"/>
              <w:bottom w:val="single" w:color="auto" w:sz="4" w:space="0"/>
              <w:right w:val="single" w:color="auto" w:sz="4" w:space="0"/>
            </w:tcBorders>
            <w:shd w:val="clear" w:color="auto" w:fill="auto"/>
            <w:vAlign w:val="center"/>
          </w:tcPr>
          <w:p w14:paraId="23191D8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平板电脑原装键盘套件</w:t>
            </w:r>
          </w:p>
        </w:tc>
        <w:tc>
          <w:tcPr>
            <w:tcW w:w="640" w:type="dxa"/>
            <w:tcBorders>
              <w:top w:val="nil"/>
              <w:left w:val="nil"/>
              <w:bottom w:val="single" w:color="auto" w:sz="4" w:space="0"/>
              <w:right w:val="single" w:color="auto" w:sz="4" w:space="0"/>
            </w:tcBorders>
            <w:shd w:val="clear" w:color="auto" w:fill="auto"/>
            <w:noWrap/>
            <w:vAlign w:val="center"/>
          </w:tcPr>
          <w:p w14:paraId="39AC2E5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40" w:type="dxa"/>
            <w:tcBorders>
              <w:top w:val="nil"/>
              <w:left w:val="nil"/>
              <w:bottom w:val="single" w:color="auto" w:sz="4" w:space="0"/>
              <w:right w:val="single" w:color="auto" w:sz="4" w:space="0"/>
            </w:tcBorders>
            <w:shd w:val="clear" w:color="auto" w:fill="auto"/>
            <w:noWrap/>
            <w:vAlign w:val="center"/>
          </w:tcPr>
          <w:p w14:paraId="58D608C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个</w:t>
            </w:r>
          </w:p>
        </w:tc>
      </w:tr>
      <w:tr w14:paraId="632F897F">
        <w:tblPrEx>
          <w:tblCellMar>
            <w:top w:w="0" w:type="dxa"/>
            <w:left w:w="108" w:type="dxa"/>
            <w:bottom w:w="0" w:type="dxa"/>
            <w:right w:w="108" w:type="dxa"/>
          </w:tblCellMar>
        </w:tblPrEx>
        <w:trPr>
          <w:trHeight w:val="57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47B505B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1540" w:type="dxa"/>
            <w:tcBorders>
              <w:top w:val="nil"/>
              <w:left w:val="nil"/>
              <w:bottom w:val="single" w:color="auto" w:sz="4" w:space="0"/>
              <w:right w:val="single" w:color="auto" w:sz="4" w:space="0"/>
            </w:tcBorders>
            <w:shd w:val="clear" w:color="auto" w:fill="auto"/>
            <w:vAlign w:val="center"/>
          </w:tcPr>
          <w:p w14:paraId="79DB12C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平板电脑保护套</w:t>
            </w:r>
          </w:p>
        </w:tc>
        <w:tc>
          <w:tcPr>
            <w:tcW w:w="4820" w:type="dxa"/>
            <w:tcBorders>
              <w:top w:val="nil"/>
              <w:left w:val="nil"/>
              <w:bottom w:val="single" w:color="auto" w:sz="4" w:space="0"/>
              <w:right w:val="single" w:color="auto" w:sz="4" w:space="0"/>
            </w:tcBorders>
            <w:shd w:val="clear" w:color="auto" w:fill="auto"/>
            <w:vAlign w:val="center"/>
          </w:tcPr>
          <w:p w14:paraId="00DF54D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平板电脑原装双面夹套件</w:t>
            </w:r>
          </w:p>
        </w:tc>
        <w:tc>
          <w:tcPr>
            <w:tcW w:w="640" w:type="dxa"/>
            <w:tcBorders>
              <w:top w:val="nil"/>
              <w:left w:val="nil"/>
              <w:bottom w:val="single" w:color="auto" w:sz="4" w:space="0"/>
              <w:right w:val="single" w:color="auto" w:sz="4" w:space="0"/>
            </w:tcBorders>
            <w:shd w:val="clear" w:color="auto" w:fill="auto"/>
            <w:noWrap/>
            <w:vAlign w:val="center"/>
          </w:tcPr>
          <w:p w14:paraId="75F1F9E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40" w:type="dxa"/>
            <w:tcBorders>
              <w:top w:val="nil"/>
              <w:left w:val="nil"/>
              <w:bottom w:val="single" w:color="auto" w:sz="4" w:space="0"/>
              <w:right w:val="single" w:color="auto" w:sz="4" w:space="0"/>
            </w:tcBorders>
            <w:shd w:val="clear" w:color="auto" w:fill="auto"/>
            <w:noWrap/>
            <w:vAlign w:val="center"/>
          </w:tcPr>
          <w:p w14:paraId="4EF0733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个</w:t>
            </w:r>
          </w:p>
        </w:tc>
      </w:tr>
      <w:tr w14:paraId="7928542A">
        <w:tblPrEx>
          <w:tblCellMar>
            <w:top w:w="0" w:type="dxa"/>
            <w:left w:w="108" w:type="dxa"/>
            <w:bottom w:w="0" w:type="dxa"/>
            <w:right w:w="108" w:type="dxa"/>
          </w:tblCellMar>
        </w:tblPrEx>
        <w:trPr>
          <w:trHeight w:val="5415"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370E2E9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w:t>
            </w:r>
          </w:p>
        </w:tc>
        <w:tc>
          <w:tcPr>
            <w:tcW w:w="1540" w:type="dxa"/>
            <w:tcBorders>
              <w:top w:val="nil"/>
              <w:left w:val="nil"/>
              <w:bottom w:val="single" w:color="auto" w:sz="4" w:space="0"/>
              <w:right w:val="single" w:color="auto" w:sz="4" w:space="0"/>
            </w:tcBorders>
            <w:shd w:val="clear" w:color="auto" w:fill="auto"/>
            <w:vAlign w:val="center"/>
          </w:tcPr>
          <w:p w14:paraId="0876CC7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麻醉机电脑支架</w:t>
            </w:r>
          </w:p>
        </w:tc>
        <w:tc>
          <w:tcPr>
            <w:tcW w:w="4820" w:type="dxa"/>
            <w:tcBorders>
              <w:top w:val="nil"/>
              <w:left w:val="nil"/>
              <w:bottom w:val="single" w:color="auto" w:sz="4" w:space="0"/>
              <w:right w:val="single" w:color="auto" w:sz="4" w:space="0"/>
            </w:tcBorders>
            <w:shd w:val="clear" w:color="auto" w:fill="auto"/>
            <w:vAlign w:val="center"/>
          </w:tcPr>
          <w:p w14:paraId="6C89EAB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1、支臂、支臂座、显示器固定架等材质为优质铝合金，表面喷塑或烤漆工艺。具备牢固、美观、防腐、使用方便等特点。</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2、主支臂可左右180度旋转，带阻尼，可在任意方向停稳。支臂转轴到转轴长度为32厘米。</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3、支臂前端与电脑显示器固定架连接处可260度旋转，可根据实际需要调整到合适位置。</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4、显示器固定架俯仰角度可前后10度调节，上下100mm升降可调。</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5、键盘及鼠标托板为ABS塑料一次注塑成型，键盘托盘尺寸为长450mm*220mm，可放置各类标准键盘。鼠标托板隐藏在键盘托架内，可左右双向拉出或隐藏，方便不同使用习惯的人使用。</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6、麻醉电脑支架的连接件，可根据仪器型号进行测量定制（同款支架可配多种仪器使用），以备后续更换仪器进行二次使用。</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7、此支架最大承重20公斤。</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8、提供产品现场安装调试服务，需要满足使用科室的要求。</w:t>
            </w:r>
          </w:p>
        </w:tc>
        <w:tc>
          <w:tcPr>
            <w:tcW w:w="640" w:type="dxa"/>
            <w:tcBorders>
              <w:top w:val="nil"/>
              <w:left w:val="nil"/>
              <w:bottom w:val="single" w:color="auto" w:sz="4" w:space="0"/>
              <w:right w:val="single" w:color="auto" w:sz="4" w:space="0"/>
            </w:tcBorders>
            <w:shd w:val="clear" w:color="auto" w:fill="auto"/>
            <w:noWrap/>
            <w:vAlign w:val="center"/>
          </w:tcPr>
          <w:p w14:paraId="490CB85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w:t>
            </w:r>
          </w:p>
        </w:tc>
        <w:tc>
          <w:tcPr>
            <w:tcW w:w="640" w:type="dxa"/>
            <w:tcBorders>
              <w:top w:val="nil"/>
              <w:left w:val="nil"/>
              <w:bottom w:val="single" w:color="auto" w:sz="4" w:space="0"/>
              <w:right w:val="single" w:color="auto" w:sz="4" w:space="0"/>
            </w:tcBorders>
            <w:shd w:val="clear" w:color="auto" w:fill="auto"/>
            <w:noWrap/>
            <w:vAlign w:val="center"/>
          </w:tcPr>
          <w:p w14:paraId="68CF914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个</w:t>
            </w:r>
          </w:p>
        </w:tc>
      </w:tr>
      <w:tr w14:paraId="729A4489">
        <w:tblPrEx>
          <w:tblCellMar>
            <w:top w:w="0" w:type="dxa"/>
            <w:left w:w="108" w:type="dxa"/>
            <w:bottom w:w="0" w:type="dxa"/>
            <w:right w:w="108" w:type="dxa"/>
          </w:tblCellMar>
        </w:tblPrEx>
        <w:trPr>
          <w:trHeight w:val="7125"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4F655DB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1540" w:type="dxa"/>
            <w:tcBorders>
              <w:top w:val="nil"/>
              <w:left w:val="nil"/>
              <w:bottom w:val="single" w:color="auto" w:sz="4" w:space="0"/>
              <w:right w:val="single" w:color="auto" w:sz="4" w:space="0"/>
            </w:tcBorders>
            <w:shd w:val="clear" w:color="auto" w:fill="auto"/>
            <w:vAlign w:val="center"/>
          </w:tcPr>
          <w:p w14:paraId="624119E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桌面卧式刷卡机</w:t>
            </w:r>
          </w:p>
        </w:tc>
        <w:tc>
          <w:tcPr>
            <w:tcW w:w="4820" w:type="dxa"/>
            <w:tcBorders>
              <w:top w:val="nil"/>
              <w:left w:val="nil"/>
              <w:bottom w:val="single" w:color="auto" w:sz="4" w:space="0"/>
              <w:right w:val="single" w:color="auto" w:sz="4" w:space="0"/>
            </w:tcBorders>
            <w:shd w:val="clear" w:color="auto" w:fill="auto"/>
            <w:vAlign w:val="center"/>
          </w:tcPr>
          <w:p w14:paraId="1E6BE3B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★支付方式：支持二维码支付+刷卡支付，支持企业微信端二维码及刷卡支付，支持设备每日消费/每笔消费限额功能（提供证明材料，否则评委不予采信）</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操作系统 采用安卓系统（支持Android 8.0及以上）</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CPU：≥ARM Cortex-A53</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内存：≥1GB</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存储器：≥8GB</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通讯方式：支持网口、WIFI、4G全网通及蓝牙功能</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支持卡类：支持M1卡、CPU卡</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显示屏：支持双屏显示，≥3.5寸</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消费模式：支持任意金额消费、固定金额消费、记次消费</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语音提示：支持中文语音提示</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音量范围：0—110db</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输入电源：DC12V/2A</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工作温度：-10C——60℃</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存储温度：-30C——80℃</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湿度：相对湿度10%——95%</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尺寸：≤242mm*55mm*145mm(长宽高)</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扩展接口：USB ,UART</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扩展功能：外接收银机，外接小票打印机</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兼容性：完全兼容现有一卡通收银平台</w:t>
            </w:r>
          </w:p>
        </w:tc>
        <w:tc>
          <w:tcPr>
            <w:tcW w:w="640" w:type="dxa"/>
            <w:tcBorders>
              <w:top w:val="nil"/>
              <w:left w:val="nil"/>
              <w:bottom w:val="single" w:color="auto" w:sz="4" w:space="0"/>
              <w:right w:val="single" w:color="auto" w:sz="4" w:space="0"/>
            </w:tcBorders>
            <w:shd w:val="clear" w:color="auto" w:fill="auto"/>
            <w:noWrap/>
            <w:vAlign w:val="center"/>
          </w:tcPr>
          <w:p w14:paraId="6D8BC19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640" w:type="dxa"/>
            <w:tcBorders>
              <w:top w:val="nil"/>
              <w:left w:val="nil"/>
              <w:bottom w:val="single" w:color="auto" w:sz="4" w:space="0"/>
              <w:right w:val="single" w:color="auto" w:sz="4" w:space="0"/>
            </w:tcBorders>
            <w:shd w:val="clear" w:color="auto" w:fill="auto"/>
            <w:noWrap/>
            <w:vAlign w:val="center"/>
          </w:tcPr>
          <w:p w14:paraId="7655021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台</w:t>
            </w:r>
          </w:p>
        </w:tc>
      </w:tr>
      <w:tr w14:paraId="1EF118EC">
        <w:tblPrEx>
          <w:tblCellMar>
            <w:top w:w="0" w:type="dxa"/>
            <w:left w:w="108" w:type="dxa"/>
            <w:bottom w:w="0" w:type="dxa"/>
            <w:right w:w="108" w:type="dxa"/>
          </w:tblCellMar>
        </w:tblPrEx>
        <w:trPr>
          <w:trHeight w:val="285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5B5FF84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1540" w:type="dxa"/>
            <w:tcBorders>
              <w:top w:val="nil"/>
              <w:left w:val="nil"/>
              <w:bottom w:val="single" w:color="auto" w:sz="4" w:space="0"/>
              <w:right w:val="single" w:color="auto" w:sz="4" w:space="0"/>
            </w:tcBorders>
            <w:shd w:val="clear" w:color="auto" w:fill="auto"/>
            <w:vAlign w:val="center"/>
          </w:tcPr>
          <w:p w14:paraId="27C80A1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触屏一体机</w:t>
            </w:r>
          </w:p>
        </w:tc>
        <w:tc>
          <w:tcPr>
            <w:tcW w:w="4820" w:type="dxa"/>
            <w:tcBorders>
              <w:top w:val="nil"/>
              <w:left w:val="nil"/>
              <w:bottom w:val="single" w:color="auto" w:sz="4" w:space="0"/>
              <w:right w:val="single" w:color="auto" w:sz="4" w:space="0"/>
            </w:tcBorders>
            <w:shd w:val="clear" w:color="auto" w:fill="auto"/>
            <w:vAlign w:val="center"/>
          </w:tcPr>
          <w:p w14:paraId="35484CB6">
            <w:pPr>
              <w:widowControl/>
              <w:spacing w:after="240"/>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1、平台：Intel平台</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内存：4G</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USB接口数：USB2.0 x2</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核心数：四核</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硬盘容量：64GB</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产品特性：支持Wi-Fi；触摸</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屏幕尺寸：15英寸</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分辨率：1024*768</w:t>
            </w:r>
          </w:p>
        </w:tc>
        <w:tc>
          <w:tcPr>
            <w:tcW w:w="640" w:type="dxa"/>
            <w:tcBorders>
              <w:top w:val="nil"/>
              <w:left w:val="nil"/>
              <w:bottom w:val="single" w:color="auto" w:sz="4" w:space="0"/>
              <w:right w:val="single" w:color="auto" w:sz="4" w:space="0"/>
            </w:tcBorders>
            <w:shd w:val="clear" w:color="auto" w:fill="auto"/>
            <w:noWrap/>
            <w:vAlign w:val="center"/>
          </w:tcPr>
          <w:p w14:paraId="13A5BB5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40" w:type="dxa"/>
            <w:tcBorders>
              <w:top w:val="nil"/>
              <w:left w:val="nil"/>
              <w:bottom w:val="single" w:color="auto" w:sz="4" w:space="0"/>
              <w:right w:val="single" w:color="auto" w:sz="4" w:space="0"/>
            </w:tcBorders>
            <w:shd w:val="clear" w:color="auto" w:fill="auto"/>
            <w:noWrap/>
            <w:vAlign w:val="center"/>
          </w:tcPr>
          <w:p w14:paraId="013FCCF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台</w:t>
            </w:r>
          </w:p>
        </w:tc>
      </w:tr>
    </w:tbl>
    <w:p w14:paraId="0BBF745E">
      <w:pPr>
        <w:jc w:val="left"/>
        <w:rPr>
          <w:rFonts w:ascii="宋体" w:hAnsi="宋体" w:cs="宋体"/>
          <w:b/>
          <w:kern w:val="0"/>
          <w:sz w:val="28"/>
          <w:szCs w:val="28"/>
        </w:rPr>
      </w:pPr>
      <w:r>
        <w:rPr>
          <w:rFonts w:hint="eastAsia" w:ascii="宋体" w:hAnsi="宋体" w:cs="宋体"/>
          <w:b/>
          <w:kern w:val="0"/>
          <w:sz w:val="28"/>
          <w:szCs w:val="28"/>
        </w:rPr>
        <w:t>3.</w:t>
      </w:r>
      <w:r>
        <w:rPr>
          <w:rFonts w:ascii="宋体" w:hAnsi="宋体" w:cs="宋体"/>
          <w:b/>
          <w:kern w:val="0"/>
          <w:sz w:val="28"/>
          <w:szCs w:val="28"/>
        </w:rPr>
        <w:t>3</w:t>
      </w:r>
      <w:r>
        <w:rPr>
          <w:rFonts w:hint="eastAsia" w:ascii="宋体" w:hAnsi="宋体" w:cs="宋体"/>
          <w:b/>
          <w:kern w:val="0"/>
          <w:sz w:val="28"/>
          <w:szCs w:val="28"/>
        </w:rPr>
        <w:t>商务要求</w:t>
      </w:r>
    </w:p>
    <w:p w14:paraId="5418E1F1">
      <w:pPr>
        <w:rPr>
          <w:rFonts w:ascii="宋体" w:hAnsi="宋体" w:cs="宋体"/>
          <w:kern w:val="0"/>
          <w:sz w:val="28"/>
          <w:szCs w:val="28"/>
        </w:rPr>
      </w:pPr>
      <w:r>
        <w:rPr>
          <w:rFonts w:hint="eastAsia" w:ascii="宋体" w:hAnsi="宋体" w:cs="宋体"/>
          <w:kern w:val="0"/>
          <w:sz w:val="28"/>
          <w:szCs w:val="28"/>
        </w:rPr>
        <w:t>服务地点：医院指定地点</w:t>
      </w:r>
    </w:p>
    <w:p w14:paraId="2F1CC24E">
      <w:pPr>
        <w:rPr>
          <w:rFonts w:ascii="宋体" w:hAnsi="宋体" w:cs="宋体"/>
          <w:kern w:val="0"/>
          <w:sz w:val="28"/>
          <w:szCs w:val="28"/>
        </w:rPr>
      </w:pPr>
      <w:r>
        <w:rPr>
          <w:rFonts w:hint="eastAsia" w:ascii="宋体" w:hAnsi="宋体" w:cs="宋体"/>
          <w:kern w:val="0"/>
          <w:sz w:val="28"/>
          <w:szCs w:val="28"/>
        </w:rPr>
        <w:t>付款条件及方式：到货验收合格后</w:t>
      </w:r>
      <w:r>
        <w:rPr>
          <w:rFonts w:ascii="宋体" w:hAnsi="宋体" w:cs="宋体"/>
          <w:kern w:val="0"/>
          <w:sz w:val="28"/>
          <w:szCs w:val="28"/>
        </w:rPr>
        <w:t>5</w:t>
      </w:r>
      <w:r>
        <w:rPr>
          <w:rFonts w:hint="eastAsia" w:ascii="宋体" w:hAnsi="宋体" w:cs="宋体"/>
          <w:kern w:val="0"/>
          <w:sz w:val="28"/>
          <w:szCs w:val="28"/>
        </w:rPr>
        <w:t>个工作日内支付9</w:t>
      </w:r>
      <w:r>
        <w:rPr>
          <w:rFonts w:ascii="宋体" w:hAnsi="宋体" w:cs="宋体"/>
          <w:kern w:val="0"/>
          <w:sz w:val="28"/>
          <w:szCs w:val="28"/>
        </w:rPr>
        <w:t>5%</w:t>
      </w:r>
      <w:r>
        <w:rPr>
          <w:rFonts w:hint="eastAsia" w:ascii="宋体" w:hAnsi="宋体" w:cs="宋体"/>
          <w:kern w:val="0"/>
          <w:sz w:val="28"/>
          <w:szCs w:val="28"/>
        </w:rPr>
        <w:t>的货款，剩余5</w:t>
      </w:r>
      <w:r>
        <w:rPr>
          <w:rFonts w:ascii="宋体" w:hAnsi="宋体" w:cs="宋体"/>
          <w:kern w:val="0"/>
          <w:sz w:val="28"/>
          <w:szCs w:val="28"/>
        </w:rPr>
        <w:t>%</w:t>
      </w:r>
      <w:r>
        <w:rPr>
          <w:rFonts w:hint="eastAsia" w:ascii="宋体" w:hAnsi="宋体" w:cs="宋体"/>
          <w:kern w:val="0"/>
          <w:sz w:val="28"/>
          <w:szCs w:val="28"/>
        </w:rPr>
        <w:t>货款在一年项目质保期结束后</w:t>
      </w:r>
      <w:r>
        <w:rPr>
          <w:rFonts w:ascii="宋体" w:hAnsi="宋体" w:cs="宋体"/>
          <w:kern w:val="0"/>
          <w:sz w:val="28"/>
          <w:szCs w:val="28"/>
        </w:rPr>
        <w:t>5</w:t>
      </w:r>
      <w:r>
        <w:rPr>
          <w:rFonts w:hint="eastAsia" w:ascii="宋体" w:hAnsi="宋体" w:cs="宋体"/>
          <w:kern w:val="0"/>
          <w:sz w:val="28"/>
          <w:szCs w:val="28"/>
        </w:rPr>
        <w:t>个工作日内支付。</w:t>
      </w:r>
    </w:p>
    <w:p w14:paraId="6908D8B9">
      <w:pPr>
        <w:jc w:val="left"/>
        <w:rPr>
          <w:rFonts w:ascii="宋体" w:hAnsi="宋体" w:cs="宋体"/>
          <w:b/>
          <w:kern w:val="0"/>
          <w:sz w:val="28"/>
          <w:szCs w:val="28"/>
        </w:rPr>
      </w:pPr>
      <w:r>
        <w:rPr>
          <w:rFonts w:hint="eastAsia" w:ascii="宋体" w:hAnsi="宋体" w:cs="宋体"/>
          <w:b/>
          <w:kern w:val="0"/>
          <w:sz w:val="28"/>
          <w:szCs w:val="28"/>
        </w:rPr>
        <w:t>四、评审标准</w:t>
      </w:r>
    </w:p>
    <w:p w14:paraId="14CCDC55">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3C6C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2E5284F2">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14:paraId="0B78F1CF">
            <w:pPr>
              <w:spacing w:line="460" w:lineRule="exact"/>
              <w:jc w:val="center"/>
              <w:rPr>
                <w:rFonts w:ascii="宋体" w:hAnsi="宋体"/>
                <w:b/>
                <w:sz w:val="28"/>
                <w:szCs w:val="28"/>
              </w:rPr>
            </w:pPr>
            <w:r>
              <w:rPr>
                <w:rFonts w:hint="eastAsia" w:ascii="宋体" w:hAnsi="宋体"/>
                <w:b/>
                <w:sz w:val="28"/>
                <w:szCs w:val="28"/>
              </w:rPr>
              <w:t>评审因素</w:t>
            </w:r>
          </w:p>
        </w:tc>
      </w:tr>
      <w:tr w14:paraId="63AD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32A1F032">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0788698B">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14:paraId="15EB44B1">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14:paraId="6D63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761ED9A">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13B3065A">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14:paraId="0D098D66">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14:paraId="3B0F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8892B51">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3251A574">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14:paraId="2870BB88">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14:paraId="7D71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0F02A07">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73AC8C9C">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14:paraId="4D50BD70">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14:paraId="1A72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2E72CCC">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2249565C">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90105B4">
            <w:pPr>
              <w:spacing w:line="460" w:lineRule="exact"/>
              <w:rPr>
                <w:rFonts w:ascii="宋体" w:hAnsi="宋体"/>
                <w:sz w:val="28"/>
                <w:szCs w:val="28"/>
              </w:rPr>
            </w:pPr>
            <w:r>
              <w:rPr>
                <w:rFonts w:hint="eastAsia" w:ascii="宋体" w:hAnsi="宋体"/>
                <w:sz w:val="28"/>
                <w:szCs w:val="28"/>
              </w:rPr>
              <w:t>与营业执照等其他证件一致</w:t>
            </w:r>
          </w:p>
        </w:tc>
      </w:tr>
      <w:tr w14:paraId="3706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265E1E0">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4B0FEB17">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3D1CCB9C">
            <w:pPr>
              <w:spacing w:line="460" w:lineRule="exact"/>
              <w:rPr>
                <w:rFonts w:ascii="宋体" w:hAnsi="宋体"/>
                <w:sz w:val="28"/>
                <w:szCs w:val="28"/>
              </w:rPr>
            </w:pPr>
            <w:r>
              <w:rPr>
                <w:rFonts w:hint="eastAsia" w:ascii="宋体" w:hAnsi="宋体"/>
                <w:sz w:val="28"/>
                <w:szCs w:val="28"/>
              </w:rPr>
              <w:t>按要求在规定区域加盖单位公章和签章</w:t>
            </w:r>
          </w:p>
        </w:tc>
      </w:tr>
      <w:tr w14:paraId="2326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CC05DD2">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19A3C32A">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27B8DFFB">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14:paraId="0916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D07FCF2">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0F191379">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21404BC0">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14:paraId="56D8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275ECCD">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5759DBD9">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0761EF17">
            <w:pPr>
              <w:spacing w:line="360" w:lineRule="exact"/>
              <w:jc w:val="left"/>
              <w:rPr>
                <w:rFonts w:ascii="宋体" w:hAnsi="宋体"/>
                <w:sz w:val="28"/>
                <w:szCs w:val="28"/>
              </w:rPr>
            </w:pPr>
            <w:r>
              <w:rPr>
                <w:rFonts w:hint="eastAsia" w:ascii="宋体" w:hAnsi="宋体"/>
                <w:sz w:val="28"/>
                <w:szCs w:val="28"/>
              </w:rPr>
              <w:t>符合采购文件要求</w:t>
            </w:r>
          </w:p>
        </w:tc>
      </w:tr>
      <w:tr w14:paraId="1BDD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4FCD7868">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6583AF72">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0503B339">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14:paraId="25349C55">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57438BD7">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163E893C">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5BCA7EA1">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32133D03">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7A983300">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718E7E15">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hAnsi="宋体"/>
          <w:color w:val="FF0000"/>
          <w:kern w:val="0"/>
          <w:sz w:val="28"/>
          <w:szCs w:val="28"/>
        </w:rPr>
        <w:t>正本一份，与正本一致的副本一份</w:t>
      </w:r>
      <w:r>
        <w:rPr>
          <w:rFonts w:hint="eastAsia" w:ascii="宋体" w:hAnsi="宋体"/>
          <w:kern w:val="0"/>
          <w:sz w:val="28"/>
          <w:szCs w:val="28"/>
        </w:rPr>
        <w:t>。投标文件不得行间插字、涂改或增删。如有修改错漏处，必须由投标文件签署人签字或盖章，否则视为无效文件。</w:t>
      </w:r>
      <w:r>
        <w:rPr>
          <w:rFonts w:hint="eastAsia" w:ascii="宋体" w:hAnsi="宋体"/>
          <w:color w:val="FF0000"/>
          <w:kern w:val="0"/>
          <w:sz w:val="28"/>
          <w:szCs w:val="28"/>
        </w:rPr>
        <w:t>投标文件需加盖骑缝章</w:t>
      </w:r>
      <w:r>
        <w:rPr>
          <w:rFonts w:hint="eastAsia" w:ascii="宋体" w:hAnsi="宋体"/>
          <w:kern w:val="0"/>
          <w:sz w:val="28"/>
          <w:szCs w:val="28"/>
        </w:rPr>
        <w:t>。上述投标资料需装入档案袋，密封盖章。</w:t>
      </w:r>
    </w:p>
    <w:p w14:paraId="7344CF19">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3B3873FF">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5AEBFC55">
      <w:pPr>
        <w:pStyle w:val="2"/>
        <w:jc w:val="center"/>
      </w:pPr>
      <w:bookmarkStart w:id="1" w:name="_Toc456291260"/>
      <w:bookmarkStart w:id="2" w:name="_Toc456291537"/>
      <w:bookmarkStart w:id="3" w:name="_Toc456291280"/>
      <w:bookmarkStart w:id="4" w:name="_Toc456291354"/>
      <w:bookmarkStart w:id="5" w:name="_Toc456291479"/>
      <w:bookmarkStart w:id="6" w:name="_Toc456291165"/>
      <w:bookmarkStart w:id="7" w:name="_Toc462487372"/>
      <w:r>
        <w:rPr>
          <w:rFonts w:hint="eastAsia"/>
        </w:rPr>
        <w:t>投标文件</w:t>
      </w:r>
      <w:bookmarkEnd w:id="1"/>
      <w:bookmarkEnd w:id="2"/>
      <w:bookmarkEnd w:id="3"/>
      <w:bookmarkEnd w:id="4"/>
      <w:bookmarkEnd w:id="5"/>
      <w:bookmarkEnd w:id="6"/>
      <w:bookmarkEnd w:id="7"/>
      <w:r>
        <w:rPr>
          <w:rFonts w:hint="eastAsia"/>
        </w:rPr>
        <w:t>封皮</w:t>
      </w:r>
    </w:p>
    <w:p w14:paraId="56648AA4">
      <w:pPr>
        <w:rPr>
          <w:rFonts w:ascii="宋体" w:hAnsi="宋体"/>
        </w:rPr>
      </w:pPr>
    </w:p>
    <w:p w14:paraId="5BB83ED7">
      <w:pPr>
        <w:pStyle w:val="26"/>
        <w:jc w:val="center"/>
        <w:rPr>
          <w:rFonts w:ascii="黑体" w:hAnsi="黑体" w:eastAsia="黑体"/>
          <w:b/>
          <w:bCs/>
          <w:sz w:val="44"/>
          <w:szCs w:val="44"/>
        </w:rPr>
      </w:pPr>
    </w:p>
    <w:p w14:paraId="342C0310">
      <w:pPr>
        <w:pStyle w:val="26"/>
        <w:jc w:val="center"/>
        <w:rPr>
          <w:rFonts w:ascii="黑体" w:hAnsi="黑体" w:eastAsia="黑体"/>
          <w:b/>
          <w:bCs/>
          <w:sz w:val="44"/>
          <w:szCs w:val="44"/>
        </w:rPr>
      </w:pPr>
    </w:p>
    <w:p w14:paraId="35948167">
      <w:pPr>
        <w:pStyle w:val="26"/>
        <w:rPr>
          <w:rFonts w:ascii="楷体_GB2312" w:eastAsia="楷体_GB2312"/>
          <w:b/>
          <w:bCs/>
          <w:sz w:val="54"/>
        </w:rPr>
      </w:pPr>
    </w:p>
    <w:p w14:paraId="6F643C9C">
      <w:pPr>
        <w:pStyle w:val="26"/>
        <w:jc w:val="center"/>
        <w:rPr>
          <w:rFonts w:ascii="黑体" w:hAnsi="黑体" w:eastAsia="黑体"/>
          <w:b/>
          <w:bCs/>
          <w:sz w:val="88"/>
          <w:szCs w:val="88"/>
        </w:rPr>
      </w:pPr>
      <w:r>
        <w:rPr>
          <w:rFonts w:hint="eastAsia" w:ascii="黑体" w:hAnsi="黑体" w:eastAsia="黑体"/>
          <w:b/>
          <w:bCs/>
          <w:sz w:val="88"/>
          <w:szCs w:val="88"/>
        </w:rPr>
        <w:t>投标文件</w:t>
      </w:r>
    </w:p>
    <w:p w14:paraId="5599ADA9">
      <w:pPr>
        <w:pStyle w:val="26"/>
        <w:spacing w:line="500" w:lineRule="exact"/>
        <w:rPr>
          <w:rFonts w:ascii="楷体_GB2312" w:eastAsia="楷体_GB2312"/>
          <w:b/>
          <w:sz w:val="32"/>
          <w:szCs w:val="32"/>
        </w:rPr>
      </w:pPr>
    </w:p>
    <w:p w14:paraId="655BCA83">
      <w:pPr>
        <w:pStyle w:val="26"/>
        <w:spacing w:line="500" w:lineRule="exact"/>
        <w:ind w:firstLine="562" w:firstLineChars="200"/>
        <w:rPr>
          <w:rFonts w:ascii="楷体_GB2312" w:eastAsia="楷体_GB2312"/>
          <w:b/>
          <w:sz w:val="28"/>
        </w:rPr>
      </w:pPr>
    </w:p>
    <w:p w14:paraId="44349324">
      <w:pPr>
        <w:pStyle w:val="26"/>
        <w:spacing w:line="500" w:lineRule="exact"/>
        <w:ind w:firstLine="560" w:firstLineChars="200"/>
        <w:rPr>
          <w:rFonts w:ascii="楷体_GB2312" w:eastAsia="楷体_GB2312"/>
          <w:sz w:val="28"/>
        </w:rPr>
      </w:pPr>
    </w:p>
    <w:p w14:paraId="07FB1961">
      <w:pPr>
        <w:pStyle w:val="26"/>
        <w:spacing w:line="500" w:lineRule="exact"/>
        <w:ind w:firstLine="560" w:firstLineChars="200"/>
        <w:rPr>
          <w:rFonts w:ascii="楷体_GB2312" w:eastAsia="楷体_GB2312"/>
          <w:sz w:val="28"/>
        </w:rPr>
      </w:pPr>
    </w:p>
    <w:p w14:paraId="5A777D75">
      <w:pPr>
        <w:pStyle w:val="26"/>
        <w:spacing w:line="500" w:lineRule="exact"/>
        <w:ind w:firstLine="560" w:firstLineChars="200"/>
        <w:rPr>
          <w:rFonts w:ascii="楷体_GB2312" w:eastAsia="楷体_GB2312"/>
          <w:sz w:val="28"/>
        </w:rPr>
      </w:pPr>
    </w:p>
    <w:p w14:paraId="764DD2F3">
      <w:pPr>
        <w:pStyle w:val="26"/>
        <w:spacing w:line="500" w:lineRule="exact"/>
        <w:ind w:firstLine="560" w:firstLineChars="200"/>
        <w:rPr>
          <w:rFonts w:ascii="楷体_GB2312" w:eastAsia="楷体_GB2312"/>
          <w:sz w:val="28"/>
        </w:rPr>
      </w:pPr>
    </w:p>
    <w:p w14:paraId="0F4CC729">
      <w:pPr>
        <w:pStyle w:val="26"/>
        <w:spacing w:line="500" w:lineRule="exact"/>
        <w:ind w:firstLine="560" w:firstLineChars="200"/>
        <w:rPr>
          <w:rFonts w:ascii="楷体_GB2312" w:eastAsia="楷体_GB2312"/>
          <w:sz w:val="28"/>
        </w:rPr>
      </w:pPr>
    </w:p>
    <w:p w14:paraId="1C59D9BE">
      <w:pPr>
        <w:pStyle w:val="26"/>
        <w:spacing w:line="500" w:lineRule="exact"/>
        <w:ind w:firstLine="560" w:firstLineChars="200"/>
        <w:rPr>
          <w:rFonts w:ascii="楷体_GB2312" w:eastAsia="楷体_GB2312"/>
          <w:sz w:val="28"/>
        </w:rPr>
      </w:pPr>
    </w:p>
    <w:p w14:paraId="4793922C">
      <w:pPr>
        <w:pStyle w:val="2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681952A4">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216A7B3A">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7C868B0B">
      <w:pPr>
        <w:pStyle w:val="2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2C897DC7">
      <w:pPr>
        <w:ind w:left="-141" w:leftChars="-67" w:right="-197" w:rightChars="-94" w:firstLine="883" w:firstLineChars="200"/>
        <w:jc w:val="center"/>
        <w:rPr>
          <w:rFonts w:ascii="宋体" w:hAnsi="宋体"/>
          <w:b/>
          <w:sz w:val="44"/>
        </w:rPr>
      </w:pPr>
    </w:p>
    <w:p w14:paraId="26CFC38C">
      <w:pPr>
        <w:ind w:left="-141" w:leftChars="-67" w:right="-197" w:rightChars="-94" w:firstLine="883" w:firstLineChars="200"/>
        <w:jc w:val="center"/>
        <w:rPr>
          <w:rFonts w:ascii="宋体" w:hAnsi="宋体"/>
          <w:b/>
          <w:sz w:val="44"/>
        </w:rPr>
      </w:pPr>
    </w:p>
    <w:p w14:paraId="10DACFC4">
      <w:pPr>
        <w:ind w:left="-141" w:leftChars="-67" w:right="-197" w:rightChars="-94" w:firstLine="883" w:firstLineChars="200"/>
        <w:jc w:val="center"/>
        <w:rPr>
          <w:rFonts w:ascii="宋体" w:hAnsi="宋体"/>
          <w:b/>
          <w:sz w:val="44"/>
        </w:rPr>
      </w:pPr>
    </w:p>
    <w:p w14:paraId="650857F8">
      <w:pPr>
        <w:spacing w:line="360" w:lineRule="auto"/>
        <w:jc w:val="center"/>
        <w:rPr>
          <w:rFonts w:ascii="宋体" w:hAnsi="宋体"/>
          <w:b/>
          <w:sz w:val="28"/>
        </w:rPr>
      </w:pPr>
      <w:r>
        <w:rPr>
          <w:rFonts w:hint="eastAsia" w:ascii="宋体" w:hAnsi="宋体"/>
          <w:b/>
          <w:sz w:val="28"/>
        </w:rPr>
        <w:t>法定代表人资格证明书</w:t>
      </w:r>
    </w:p>
    <w:p w14:paraId="71152180">
      <w:pPr>
        <w:spacing w:line="360" w:lineRule="auto"/>
        <w:rPr>
          <w:rFonts w:ascii="宋体" w:hAnsi="宋体"/>
          <w:sz w:val="24"/>
        </w:rPr>
      </w:pPr>
    </w:p>
    <w:p w14:paraId="5A4D5696">
      <w:pPr>
        <w:pStyle w:val="29"/>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254288B">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4B2C6633">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226202A0">
      <w:pPr>
        <w:pStyle w:val="29"/>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4D378F5E">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EFA8A5C">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EB5D53E">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682E19D">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65D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284F46B">
            <w:pPr>
              <w:pStyle w:val="29"/>
              <w:adjustRightInd w:val="0"/>
              <w:snapToGrid w:val="0"/>
              <w:spacing w:line="500" w:lineRule="exact"/>
              <w:jc w:val="center"/>
              <w:rPr>
                <w:rFonts w:ascii="宋体" w:hAnsi="宋体"/>
                <w:szCs w:val="28"/>
              </w:rPr>
            </w:pPr>
          </w:p>
          <w:p w14:paraId="45B25F30">
            <w:pPr>
              <w:pStyle w:val="29"/>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112AA5F2">
            <w:pPr>
              <w:pStyle w:val="29"/>
              <w:adjustRightInd w:val="0"/>
              <w:snapToGrid w:val="0"/>
              <w:spacing w:line="500" w:lineRule="exact"/>
              <w:jc w:val="center"/>
              <w:rPr>
                <w:rFonts w:ascii="宋体" w:hAnsi="宋体"/>
                <w:szCs w:val="28"/>
              </w:rPr>
            </w:pPr>
          </w:p>
        </w:tc>
      </w:tr>
    </w:tbl>
    <w:p w14:paraId="5739FCFD">
      <w:pPr>
        <w:pStyle w:val="29"/>
        <w:adjustRightInd w:val="0"/>
        <w:snapToGrid w:val="0"/>
        <w:spacing w:line="500" w:lineRule="exact"/>
        <w:rPr>
          <w:rFonts w:ascii="宋体" w:hAnsi="宋体"/>
          <w:szCs w:val="28"/>
        </w:rPr>
      </w:pPr>
    </w:p>
    <w:p w14:paraId="32F37719">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042D69FA">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127DAA9">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1515CB9E">
      <w:pPr>
        <w:spacing w:line="360" w:lineRule="auto"/>
        <w:jc w:val="right"/>
        <w:rPr>
          <w:rFonts w:ascii="宋体" w:hAnsi="宋体"/>
          <w:sz w:val="24"/>
        </w:rPr>
      </w:pPr>
    </w:p>
    <w:p w14:paraId="3C206675">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50950175">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28985913">
      <w:pPr>
        <w:pStyle w:val="28"/>
      </w:pPr>
      <w:r>
        <w:rPr>
          <w:rFonts w:hint="eastAsia"/>
        </w:rPr>
        <w:t xml:space="preserve">单位负责人资格证明文件 </w:t>
      </w:r>
    </w:p>
    <w:p w14:paraId="7CC347D6">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93A3A52">
      <w:pPr>
        <w:pStyle w:val="29"/>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076BE25F">
      <w:pPr>
        <w:pStyle w:val="29"/>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475950B9">
      <w:pPr>
        <w:pStyle w:val="29"/>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3D14C0ED">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E3B8C0E">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260933FA">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E883F0E">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629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996FE31">
            <w:pPr>
              <w:pStyle w:val="29"/>
              <w:adjustRightInd w:val="0"/>
              <w:snapToGrid w:val="0"/>
              <w:spacing w:line="500" w:lineRule="exact"/>
              <w:jc w:val="center"/>
              <w:rPr>
                <w:rFonts w:ascii="宋体" w:hAnsi="宋体"/>
                <w:szCs w:val="28"/>
              </w:rPr>
            </w:pPr>
          </w:p>
          <w:p w14:paraId="4C7A90BC">
            <w:pPr>
              <w:pStyle w:val="29"/>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0C0F9567">
            <w:pPr>
              <w:pStyle w:val="29"/>
              <w:adjustRightInd w:val="0"/>
              <w:snapToGrid w:val="0"/>
              <w:spacing w:line="500" w:lineRule="exact"/>
              <w:jc w:val="center"/>
              <w:rPr>
                <w:rFonts w:ascii="宋体" w:hAnsi="宋体"/>
                <w:szCs w:val="28"/>
              </w:rPr>
            </w:pPr>
          </w:p>
        </w:tc>
      </w:tr>
    </w:tbl>
    <w:p w14:paraId="5901FCC0">
      <w:pPr>
        <w:pStyle w:val="29"/>
        <w:adjustRightInd w:val="0"/>
        <w:snapToGrid w:val="0"/>
        <w:spacing w:line="500" w:lineRule="exact"/>
        <w:rPr>
          <w:rFonts w:ascii="宋体" w:hAnsi="宋体"/>
          <w:szCs w:val="28"/>
        </w:rPr>
      </w:pPr>
    </w:p>
    <w:p w14:paraId="7B9249BD">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0D07A390">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42AC6C3D">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56E822B">
      <w:pPr>
        <w:spacing w:line="360" w:lineRule="auto"/>
        <w:jc w:val="right"/>
        <w:rPr>
          <w:rFonts w:ascii="宋体" w:hAnsi="宋体"/>
          <w:sz w:val="24"/>
        </w:rPr>
      </w:pPr>
    </w:p>
    <w:p w14:paraId="4BBEA193">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0AB9AA99">
      <w:pPr>
        <w:pStyle w:val="28"/>
      </w:pPr>
      <w:r>
        <w:rPr>
          <w:rFonts w:hint="eastAsia"/>
        </w:rPr>
        <w:t xml:space="preserve">自然人资格证明文件 </w:t>
      </w:r>
    </w:p>
    <w:p w14:paraId="032FBDF0">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DDEB482">
      <w:pPr>
        <w:pStyle w:val="29"/>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60D61DCA">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2E0281C7">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57B6EE31">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1FF15966">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3BE47C7">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DA18B9C">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1C5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303C7F9">
            <w:pPr>
              <w:pStyle w:val="29"/>
              <w:adjustRightInd w:val="0"/>
              <w:snapToGrid w:val="0"/>
              <w:spacing w:line="500" w:lineRule="exact"/>
              <w:jc w:val="center"/>
              <w:rPr>
                <w:rFonts w:ascii="宋体" w:hAnsi="宋体"/>
                <w:szCs w:val="28"/>
              </w:rPr>
            </w:pPr>
          </w:p>
          <w:p w14:paraId="3092B839">
            <w:pPr>
              <w:pStyle w:val="29"/>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39F7E602">
            <w:pPr>
              <w:pStyle w:val="29"/>
              <w:adjustRightInd w:val="0"/>
              <w:snapToGrid w:val="0"/>
              <w:spacing w:line="500" w:lineRule="exact"/>
              <w:jc w:val="center"/>
              <w:rPr>
                <w:rFonts w:ascii="宋体" w:hAnsi="宋体"/>
                <w:szCs w:val="28"/>
              </w:rPr>
            </w:pPr>
          </w:p>
        </w:tc>
      </w:tr>
    </w:tbl>
    <w:p w14:paraId="66B2D715">
      <w:pPr>
        <w:pStyle w:val="29"/>
        <w:adjustRightInd w:val="0"/>
        <w:snapToGrid w:val="0"/>
        <w:spacing w:line="500" w:lineRule="exact"/>
        <w:ind w:left="0" w:firstLine="0"/>
        <w:rPr>
          <w:rFonts w:ascii="宋体" w:hAnsi="宋体"/>
          <w:szCs w:val="28"/>
        </w:rPr>
      </w:pPr>
    </w:p>
    <w:p w14:paraId="224885FE">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1393845C">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019CE2F">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165C85D9">
      <w:pPr>
        <w:pStyle w:val="28"/>
        <w:jc w:val="both"/>
        <w:rPr>
          <w:b w:val="0"/>
        </w:rPr>
      </w:pPr>
    </w:p>
    <w:p w14:paraId="64C6679B">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4C15C7AE">
      <w:pPr>
        <w:pStyle w:val="28"/>
      </w:pPr>
      <w:r>
        <w:rPr>
          <w:rFonts w:hint="eastAsia"/>
        </w:rPr>
        <w:t>授权委托书</w:t>
      </w:r>
    </w:p>
    <w:p w14:paraId="1A62E532">
      <w:pPr>
        <w:pStyle w:val="29"/>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130BA17">
      <w:pPr>
        <w:pStyle w:val="29"/>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00FA8A75">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34993355">
      <w:pPr>
        <w:pStyle w:val="29"/>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1824E8D">
      <w:pPr>
        <w:pStyle w:val="29"/>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E2E8891">
      <w:pPr>
        <w:pStyle w:val="29"/>
        <w:spacing w:before="0" w:after="0" w:line="240" w:lineRule="auto"/>
        <w:ind w:left="0" w:firstLine="0"/>
        <w:rPr>
          <w:rFonts w:ascii="宋体" w:hAnsi="宋体"/>
          <w:szCs w:val="28"/>
        </w:rPr>
      </w:pPr>
      <w:r>
        <w:rPr>
          <w:rFonts w:hint="eastAsia" w:ascii="宋体" w:hAnsi="宋体"/>
          <w:szCs w:val="28"/>
        </w:rPr>
        <w:t>附：</w:t>
      </w:r>
    </w:p>
    <w:p w14:paraId="7BF5EBCC">
      <w:pPr>
        <w:pStyle w:val="29"/>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121000DA">
      <w:pPr>
        <w:pStyle w:val="29"/>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0415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587BD8DC">
            <w:pPr>
              <w:pStyle w:val="29"/>
              <w:spacing w:line="500" w:lineRule="exact"/>
              <w:rPr>
                <w:rFonts w:ascii="宋体" w:hAnsi="宋体"/>
                <w:szCs w:val="28"/>
              </w:rPr>
            </w:pPr>
            <w:r>
              <w:rPr>
                <w:rFonts w:hint="eastAsia" w:ascii="宋体" w:hAnsi="宋体"/>
                <w:szCs w:val="28"/>
              </w:rPr>
              <w:t>粘贴被授权人身份证（扫描件）</w:t>
            </w:r>
          </w:p>
          <w:p w14:paraId="04C217A4">
            <w:pPr>
              <w:pStyle w:val="29"/>
              <w:spacing w:line="500" w:lineRule="exact"/>
              <w:rPr>
                <w:rFonts w:ascii="宋体" w:hAnsi="宋体"/>
                <w:szCs w:val="28"/>
              </w:rPr>
            </w:pPr>
          </w:p>
        </w:tc>
      </w:tr>
    </w:tbl>
    <w:p w14:paraId="75E7D973">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59F8E42">
      <w:pPr>
        <w:jc w:val="center"/>
        <w:rPr>
          <w:rFonts w:ascii="宋体" w:hAnsi="宋体"/>
          <w:b/>
          <w:sz w:val="36"/>
          <w:szCs w:val="28"/>
        </w:rPr>
      </w:pPr>
      <w:r>
        <w:rPr>
          <w:rFonts w:ascii="宋体" w:hAnsi="宋体"/>
          <w:b/>
          <w:bCs/>
          <w:sz w:val="36"/>
          <w:szCs w:val="28"/>
        </w:rPr>
        <w:t>承诺函</w:t>
      </w:r>
    </w:p>
    <w:p w14:paraId="46FAFCF5">
      <w:pPr>
        <w:jc w:val="center"/>
        <w:rPr>
          <w:rFonts w:ascii="宋体" w:hAnsi="宋体"/>
          <w:b/>
          <w:sz w:val="28"/>
          <w:szCs w:val="28"/>
        </w:rPr>
      </w:pPr>
    </w:p>
    <w:p w14:paraId="7FD392A7">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5BE966FE">
      <w:pPr>
        <w:pStyle w:val="29"/>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2D4BFB9E">
      <w:pPr>
        <w:pStyle w:val="29"/>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5B7F2847">
      <w:pPr>
        <w:pStyle w:val="29"/>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5639E6D3">
      <w:pPr>
        <w:tabs>
          <w:tab w:val="left" w:pos="854"/>
        </w:tabs>
        <w:spacing w:line="360" w:lineRule="auto"/>
        <w:rPr>
          <w:rFonts w:ascii="宋体" w:hAnsi="宋体"/>
          <w:bCs/>
          <w:sz w:val="28"/>
          <w:szCs w:val="28"/>
        </w:rPr>
      </w:pPr>
    </w:p>
    <w:p w14:paraId="4E02B046">
      <w:pPr>
        <w:tabs>
          <w:tab w:val="left" w:pos="854"/>
        </w:tabs>
        <w:spacing w:line="360" w:lineRule="auto"/>
        <w:rPr>
          <w:rFonts w:ascii="宋体" w:hAnsi="宋体"/>
          <w:bCs/>
          <w:sz w:val="28"/>
          <w:szCs w:val="28"/>
        </w:rPr>
      </w:pPr>
    </w:p>
    <w:p w14:paraId="707F2E1E">
      <w:pPr>
        <w:pStyle w:val="29"/>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3E0C909D">
      <w:pPr>
        <w:spacing w:line="500" w:lineRule="exact"/>
        <w:ind w:firstLine="720"/>
        <w:rPr>
          <w:rFonts w:ascii="宋体" w:hAnsi="宋体"/>
          <w:kern w:val="0"/>
          <w:sz w:val="28"/>
          <w:szCs w:val="28"/>
        </w:rPr>
      </w:pPr>
    </w:p>
    <w:p w14:paraId="70236BDF">
      <w:pPr>
        <w:pStyle w:val="29"/>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0510D25">
      <w:pPr>
        <w:pStyle w:val="29"/>
        <w:spacing w:before="0" w:after="0" w:line="240" w:lineRule="auto"/>
        <w:ind w:left="1070" w:hanging="1069" w:hangingChars="382"/>
        <w:jc w:val="left"/>
        <w:rPr>
          <w:rFonts w:ascii="宋体" w:hAnsi="宋体"/>
          <w:kern w:val="0"/>
          <w:szCs w:val="28"/>
        </w:rPr>
      </w:pPr>
    </w:p>
    <w:p w14:paraId="1450314F">
      <w:pPr>
        <w:pStyle w:val="29"/>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31AF6811">
      <w:pPr>
        <w:pStyle w:val="30"/>
        <w:rPr>
          <w:sz w:val="28"/>
          <w:szCs w:val="28"/>
        </w:rPr>
      </w:pPr>
    </w:p>
    <w:p w14:paraId="391B08C6">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2CC5"/>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2F35CD"/>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97"/>
    <w:rsid w:val="00394CBD"/>
    <w:rsid w:val="0039537B"/>
    <w:rsid w:val="00396C9D"/>
    <w:rsid w:val="003A4A61"/>
    <w:rsid w:val="003B7EEB"/>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05D78"/>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AF78CB"/>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2716E"/>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471F7"/>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0A03670D"/>
    <w:rsid w:val="0C0D7353"/>
    <w:rsid w:val="16765552"/>
    <w:rsid w:val="170148CE"/>
    <w:rsid w:val="220B5E62"/>
    <w:rsid w:val="311A07D9"/>
    <w:rsid w:val="3BB17258"/>
    <w:rsid w:val="3ECF3E9B"/>
    <w:rsid w:val="41BD56D7"/>
    <w:rsid w:val="47084839"/>
    <w:rsid w:val="4AD978D9"/>
    <w:rsid w:val="4AE95AC3"/>
    <w:rsid w:val="4B51068F"/>
    <w:rsid w:val="52DF154F"/>
    <w:rsid w:val="58A91A34"/>
    <w:rsid w:val="5B5E5AC4"/>
    <w:rsid w:val="5CD10E53"/>
    <w:rsid w:val="6EB4672C"/>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字符"/>
    <w:link w:val="3"/>
    <w:autoRedefine/>
    <w:qFormat/>
    <w:locked/>
    <w:uiPriority w:val="99"/>
    <w:rPr>
      <w:rFonts w:ascii="Cambria" w:hAnsi="Cambria" w:eastAsia="宋体" w:cs="Cambria"/>
      <w:b/>
      <w:bCs/>
      <w:sz w:val="32"/>
      <w:szCs w:val="32"/>
    </w:rPr>
  </w:style>
  <w:style w:type="character" w:customStyle="1" w:styleId="16">
    <w:name w:val="页眉 字符"/>
    <w:link w:val="8"/>
    <w:autoRedefine/>
    <w:qFormat/>
    <w:locked/>
    <w:uiPriority w:val="99"/>
    <w:rPr>
      <w:sz w:val="18"/>
      <w:szCs w:val="18"/>
    </w:rPr>
  </w:style>
  <w:style w:type="character" w:customStyle="1" w:styleId="17">
    <w:name w:val="页脚 字符"/>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字符"/>
    <w:link w:val="18"/>
    <w:autoRedefine/>
    <w:qFormat/>
    <w:locked/>
    <w:uiPriority w:val="99"/>
    <w:rPr>
      <w:rFonts w:ascii="Times New Roman" w:hAnsi="Times New Roman" w:eastAsia="宋体" w:cs="Times New Roman"/>
      <w:sz w:val="20"/>
      <w:szCs w:val="20"/>
    </w:rPr>
  </w:style>
  <w:style w:type="character" w:customStyle="1" w:styleId="20">
    <w:name w:val="批注框文本 字符"/>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字符"/>
    <w:link w:val="5"/>
    <w:autoRedefine/>
    <w:qFormat/>
    <w:uiPriority w:val="0"/>
    <w:rPr>
      <w:rFonts w:ascii="宋体" w:hAnsi="Courier New" w:cs="Courier New"/>
      <w:kern w:val="2"/>
      <w:sz w:val="21"/>
      <w:szCs w:val="21"/>
    </w:rPr>
  </w:style>
  <w:style w:type="character" w:customStyle="1" w:styleId="25">
    <w:name w:val="标题 1 字符"/>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字符"/>
    <w:link w:val="4"/>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4742B-9CFF-42BD-B623-657BC9C354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5182</Words>
  <Characters>6738</Characters>
  <Lines>58</Lines>
  <Paragraphs>16</Paragraphs>
  <TotalTime>8</TotalTime>
  <ScaleCrop>false</ScaleCrop>
  <LinksUpToDate>false</LinksUpToDate>
  <CharactersWithSpaces>7814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2024-08-08T02:44:01Z</dcterms:modified>
  <dc:title>宜昌市中心人民医院</dc:title>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07E44BE98BD44DFE92EF2EB1C5E5A3D4_13</vt:lpwstr>
  </property>
</Properties>
</file>