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13415123">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宜昌市中心人民医院对宜昌市中心人民医院伍家院区高压配电设备预防性试验</w:t>
      </w:r>
      <w:r>
        <w:rPr>
          <w:rFonts w:hint="eastAsia"/>
          <w:sz w:val="28"/>
          <w:szCs w:val="28"/>
          <w:lang w:val="en-US" w:eastAsia="zh-CN"/>
        </w:rPr>
        <w:t>服务</w:t>
      </w:r>
      <w:r>
        <w:rPr>
          <w:rFonts w:hint="eastAsia"/>
          <w:sz w:val="28"/>
          <w:szCs w:val="28"/>
        </w:rPr>
        <w:t>项目进行院内采购，欢迎广大符合条件的投标人踊跃投标。</w:t>
      </w:r>
    </w:p>
    <w:p w14:paraId="542DC42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9"/>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48</w:t>
      </w:r>
    </w:p>
    <w:p w14:paraId="2352A650">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、项目名称：宜昌市中心人民医院伍家院区高压配电设备预防性试验</w:t>
      </w:r>
      <w:r>
        <w:rPr>
          <w:rFonts w:hint="eastAsia"/>
          <w:sz w:val="28"/>
          <w:szCs w:val="28"/>
          <w:lang w:val="en-US" w:eastAsia="zh-CN"/>
        </w:rPr>
        <w:t>服务</w:t>
      </w:r>
      <w:r>
        <w:rPr>
          <w:rFonts w:hint="eastAsia"/>
          <w:sz w:val="28"/>
          <w:szCs w:val="28"/>
        </w:rPr>
        <w:t>项目</w:t>
      </w:r>
    </w:p>
    <w:p w14:paraId="0305DEB9">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2A42EFB3">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6563707">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23</w:t>
      </w:r>
      <w:bookmarkStart w:id="8" w:name="_GoBack"/>
      <w:bookmarkEnd w:id="8"/>
      <w:r>
        <w:rPr>
          <w:color w:val="FF0000"/>
          <w:sz w:val="28"/>
          <w:szCs w:val="28"/>
        </w:rPr>
        <w:t xml:space="preserve"> </w:t>
      </w:r>
      <w:r>
        <w:rPr>
          <w:rFonts w:hint="eastAsia"/>
          <w:color w:val="FF0000"/>
          <w:sz w:val="28"/>
          <w:szCs w:val="28"/>
        </w:rPr>
        <w:t>日</w:t>
      </w:r>
      <w:r>
        <w:rPr>
          <w:color w:val="FF0000"/>
          <w:sz w:val="28"/>
          <w:szCs w:val="28"/>
        </w:rPr>
        <w:t>09:30</w:t>
      </w:r>
      <w:r>
        <w:rPr>
          <w:rFonts w:hint="eastAsia"/>
          <w:sz w:val="28"/>
          <w:szCs w:val="28"/>
        </w:rPr>
        <w:t>。</w:t>
      </w:r>
    </w:p>
    <w:p w14:paraId="44A3EBDE">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11B3231F">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143CF87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61ECAEE6">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D091C2D">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794D810">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w:t>
      </w:r>
      <w:r>
        <w:rPr>
          <w:rFonts w:hint="eastAsia"/>
          <w:sz w:val="28"/>
          <w:szCs w:val="28"/>
          <w:u w:val="single"/>
        </w:rPr>
        <w:t>投标地点：宜昌市中心人民医院招标办伍家院区9号楼312房间（工作日上午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21A22AB2">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551144">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1E4A4BB8">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5FAB0D34">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0E4EEB96">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2E5CFE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D0746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11E1C3B6">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48</w:t>
      </w:r>
    </w:p>
    <w:p w14:paraId="62AC51FF">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宜昌市中心人民医院伍家院区高压配电设备预防性试验</w:t>
      </w:r>
      <w:r>
        <w:rPr>
          <w:rFonts w:hint="eastAsia"/>
          <w:sz w:val="28"/>
          <w:szCs w:val="28"/>
          <w:lang w:val="en-US" w:eastAsia="zh-CN"/>
        </w:rPr>
        <w:t>服务</w:t>
      </w:r>
      <w:r>
        <w:rPr>
          <w:rFonts w:hint="eastAsia"/>
          <w:sz w:val="28"/>
          <w:szCs w:val="28"/>
        </w:rPr>
        <w:t>项目</w:t>
      </w:r>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19.5</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2C6751ED">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4C89866B">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为保障</w:t>
      </w:r>
      <w:r>
        <w:rPr>
          <w:rFonts w:hint="eastAsia" w:ascii="宋体" w:hAnsi="宋体"/>
          <w:color w:val="000000"/>
          <w:sz w:val="28"/>
          <w:szCs w:val="28"/>
          <w:shd w:val="clear" w:color="auto" w:fill="FFFFFF"/>
          <w:lang w:val="en-US" w:eastAsia="zh-CN"/>
        </w:rPr>
        <w:t>伍家院区（含江南院区）</w:t>
      </w:r>
      <w:r>
        <w:rPr>
          <w:rFonts w:hint="eastAsia" w:ascii="宋体" w:hAnsi="宋体"/>
          <w:color w:val="000000"/>
          <w:sz w:val="28"/>
          <w:szCs w:val="28"/>
          <w:shd w:val="clear" w:color="auto" w:fill="FFFFFF"/>
        </w:rPr>
        <w:t>电力系统安全稳定的运营，</w:t>
      </w:r>
      <w:r>
        <w:rPr>
          <w:rFonts w:hint="eastAsia" w:ascii="宋体" w:hAnsi="宋体"/>
          <w:color w:val="000000"/>
          <w:sz w:val="28"/>
          <w:szCs w:val="28"/>
          <w:shd w:val="clear" w:color="auto" w:fill="FFFFFF"/>
          <w:lang w:val="en-US" w:eastAsia="zh-CN"/>
        </w:rPr>
        <w:t>拟</w:t>
      </w:r>
      <w:r>
        <w:rPr>
          <w:rFonts w:hint="eastAsia" w:ascii="宋体" w:hAnsi="宋体"/>
          <w:color w:val="000000"/>
          <w:sz w:val="28"/>
          <w:szCs w:val="28"/>
          <w:shd w:val="clear" w:color="auto" w:fill="FFFFFF"/>
        </w:rPr>
        <w:t>对院区4个配电房高压配电设备进行预防性试验。</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tbl>
      <w:tblPr>
        <w:tblStyle w:val="11"/>
        <w:tblW w:w="9975" w:type="dxa"/>
        <w:tblInd w:w="-8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3015"/>
        <w:gridCol w:w="1290"/>
        <w:gridCol w:w="1306"/>
        <w:gridCol w:w="1598"/>
        <w:gridCol w:w="1835"/>
      </w:tblGrid>
      <w:tr w14:paraId="5375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75" w:type="dxa"/>
            <w:gridSpan w:val="6"/>
            <w:noWrap w:val="0"/>
            <w:vAlign w:val="center"/>
          </w:tcPr>
          <w:p w14:paraId="6D7B2BCE">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伍家院区（7号楼）</w:t>
            </w:r>
          </w:p>
        </w:tc>
      </w:tr>
      <w:tr w14:paraId="38B3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4D60429E">
            <w:pPr>
              <w:widowControl/>
              <w:tabs>
                <w:tab w:val="left" w:pos="3150"/>
              </w:tabs>
              <w:wordWrap w:val="0"/>
              <w:jc w:val="both"/>
              <w:rPr>
                <w:rFonts w:hint="eastAsia" w:cs="宋体"/>
                <w:sz w:val="24"/>
                <w:szCs w:val="24"/>
                <w:lang w:eastAsia="zh-CN"/>
              </w:rPr>
            </w:pPr>
            <w:r>
              <w:rPr>
                <w:rFonts w:hint="eastAsia" w:cs="宋体"/>
                <w:sz w:val="24"/>
                <w:szCs w:val="24"/>
                <w:lang w:eastAsia="zh-CN"/>
              </w:rPr>
              <w:t>序号</w:t>
            </w:r>
          </w:p>
        </w:tc>
        <w:tc>
          <w:tcPr>
            <w:tcW w:w="3015" w:type="dxa"/>
            <w:noWrap w:val="0"/>
            <w:vAlign w:val="center"/>
          </w:tcPr>
          <w:p w14:paraId="78C1A110">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分项内容</w:t>
            </w:r>
          </w:p>
        </w:tc>
        <w:tc>
          <w:tcPr>
            <w:tcW w:w="1290" w:type="dxa"/>
            <w:noWrap w:val="0"/>
            <w:vAlign w:val="center"/>
          </w:tcPr>
          <w:p w14:paraId="6319344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单位</w:t>
            </w:r>
          </w:p>
        </w:tc>
        <w:tc>
          <w:tcPr>
            <w:tcW w:w="1306" w:type="dxa"/>
            <w:noWrap w:val="0"/>
            <w:vAlign w:val="center"/>
          </w:tcPr>
          <w:p w14:paraId="51B10BC4">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数量</w:t>
            </w:r>
          </w:p>
        </w:tc>
        <w:tc>
          <w:tcPr>
            <w:tcW w:w="1598" w:type="dxa"/>
            <w:noWrap w:val="0"/>
            <w:vAlign w:val="center"/>
          </w:tcPr>
          <w:p w14:paraId="6ABF835C">
            <w:pPr>
              <w:widowControl/>
              <w:tabs>
                <w:tab w:val="left" w:pos="3150"/>
              </w:tabs>
              <w:wordWrap w:val="0"/>
              <w:jc w:val="center"/>
              <w:rPr>
                <w:rFonts w:hint="default" w:cs="宋体"/>
                <w:sz w:val="24"/>
                <w:szCs w:val="24"/>
                <w:lang w:val="en-US" w:eastAsia="zh-CN"/>
              </w:rPr>
            </w:pPr>
            <w:r>
              <w:rPr>
                <w:rFonts w:hint="eastAsia" w:cs="宋体"/>
                <w:sz w:val="24"/>
                <w:szCs w:val="24"/>
                <w:lang w:val="en-US" w:eastAsia="zh-CN"/>
              </w:rPr>
              <w:t>检测单价</w:t>
            </w:r>
          </w:p>
        </w:tc>
        <w:tc>
          <w:tcPr>
            <w:tcW w:w="1835" w:type="dxa"/>
            <w:noWrap w:val="0"/>
            <w:vAlign w:val="center"/>
          </w:tcPr>
          <w:p w14:paraId="129FE253">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小计</w:t>
            </w:r>
          </w:p>
        </w:tc>
      </w:tr>
      <w:tr w14:paraId="4B7C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00EBA2D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3015" w:type="dxa"/>
            <w:noWrap w:val="0"/>
            <w:vAlign w:val="center"/>
          </w:tcPr>
          <w:p w14:paraId="4B638E0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10KV电力电缆</w:t>
            </w:r>
          </w:p>
        </w:tc>
        <w:tc>
          <w:tcPr>
            <w:tcW w:w="1290" w:type="dxa"/>
            <w:noWrap w:val="0"/>
            <w:vAlign w:val="center"/>
          </w:tcPr>
          <w:p w14:paraId="24C63A3F">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根</w:t>
            </w:r>
          </w:p>
        </w:tc>
        <w:tc>
          <w:tcPr>
            <w:tcW w:w="1306" w:type="dxa"/>
            <w:noWrap w:val="0"/>
            <w:vAlign w:val="center"/>
          </w:tcPr>
          <w:p w14:paraId="71C1E31D">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1598" w:type="dxa"/>
            <w:noWrap w:val="0"/>
            <w:vAlign w:val="center"/>
          </w:tcPr>
          <w:p w14:paraId="64389F9B">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4E9C1ECB">
            <w:pPr>
              <w:widowControl/>
              <w:tabs>
                <w:tab w:val="left" w:pos="3150"/>
              </w:tabs>
              <w:wordWrap w:val="0"/>
              <w:ind w:firstLine="480" w:firstLineChars="200"/>
              <w:jc w:val="center"/>
              <w:rPr>
                <w:rFonts w:hint="eastAsia" w:cs="宋体"/>
                <w:sz w:val="24"/>
                <w:szCs w:val="24"/>
                <w:lang w:eastAsia="zh-CN"/>
              </w:rPr>
            </w:pPr>
          </w:p>
        </w:tc>
      </w:tr>
      <w:tr w14:paraId="65A2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7819E85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3015" w:type="dxa"/>
            <w:noWrap w:val="0"/>
            <w:vAlign w:val="center"/>
          </w:tcPr>
          <w:p w14:paraId="2A41372C">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变压器</w:t>
            </w:r>
          </w:p>
        </w:tc>
        <w:tc>
          <w:tcPr>
            <w:tcW w:w="1290" w:type="dxa"/>
            <w:noWrap w:val="0"/>
            <w:vAlign w:val="center"/>
          </w:tcPr>
          <w:p w14:paraId="06C7F50A">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台</w:t>
            </w:r>
          </w:p>
        </w:tc>
        <w:tc>
          <w:tcPr>
            <w:tcW w:w="1306" w:type="dxa"/>
            <w:noWrap w:val="0"/>
            <w:vAlign w:val="center"/>
          </w:tcPr>
          <w:p w14:paraId="7D564AEF">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1598" w:type="dxa"/>
            <w:noWrap w:val="0"/>
            <w:vAlign w:val="center"/>
          </w:tcPr>
          <w:p w14:paraId="796FC8F0">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43EE943A">
            <w:pPr>
              <w:widowControl/>
              <w:tabs>
                <w:tab w:val="left" w:pos="3150"/>
              </w:tabs>
              <w:wordWrap w:val="0"/>
              <w:ind w:firstLine="480" w:firstLineChars="200"/>
              <w:jc w:val="center"/>
              <w:rPr>
                <w:rFonts w:hint="eastAsia" w:cs="宋体"/>
                <w:sz w:val="24"/>
                <w:szCs w:val="24"/>
                <w:lang w:eastAsia="zh-CN"/>
              </w:rPr>
            </w:pPr>
          </w:p>
        </w:tc>
      </w:tr>
      <w:tr w14:paraId="10FD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0690FFF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3</w:t>
            </w:r>
          </w:p>
        </w:tc>
        <w:tc>
          <w:tcPr>
            <w:tcW w:w="3015" w:type="dxa"/>
            <w:noWrap w:val="0"/>
            <w:vAlign w:val="center"/>
          </w:tcPr>
          <w:p w14:paraId="3C4C5B98">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10kV高压开关柜(含开关柜、避雷器、保护装置、电压互感器、电流互感器）</w:t>
            </w:r>
          </w:p>
        </w:tc>
        <w:tc>
          <w:tcPr>
            <w:tcW w:w="1290" w:type="dxa"/>
            <w:noWrap w:val="0"/>
            <w:vAlign w:val="center"/>
          </w:tcPr>
          <w:p w14:paraId="200015B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台</w:t>
            </w:r>
          </w:p>
        </w:tc>
        <w:tc>
          <w:tcPr>
            <w:tcW w:w="1306" w:type="dxa"/>
            <w:noWrap w:val="0"/>
            <w:vAlign w:val="center"/>
          </w:tcPr>
          <w:p w14:paraId="35FE5AA5">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11</w:t>
            </w:r>
          </w:p>
        </w:tc>
        <w:tc>
          <w:tcPr>
            <w:tcW w:w="1598" w:type="dxa"/>
            <w:noWrap w:val="0"/>
            <w:vAlign w:val="center"/>
          </w:tcPr>
          <w:p w14:paraId="321825E7">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7620984C">
            <w:pPr>
              <w:widowControl/>
              <w:tabs>
                <w:tab w:val="left" w:pos="3150"/>
              </w:tabs>
              <w:wordWrap w:val="0"/>
              <w:ind w:firstLine="480" w:firstLineChars="200"/>
              <w:jc w:val="center"/>
              <w:rPr>
                <w:rFonts w:hint="eastAsia" w:cs="宋体"/>
                <w:sz w:val="24"/>
                <w:szCs w:val="24"/>
                <w:lang w:eastAsia="zh-CN"/>
              </w:rPr>
            </w:pPr>
          </w:p>
        </w:tc>
      </w:tr>
      <w:tr w14:paraId="51D3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3D6C6958">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3015" w:type="dxa"/>
            <w:noWrap w:val="0"/>
            <w:vAlign w:val="center"/>
          </w:tcPr>
          <w:p w14:paraId="244C8199">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10KV母线系统</w:t>
            </w:r>
          </w:p>
        </w:tc>
        <w:tc>
          <w:tcPr>
            <w:tcW w:w="1290" w:type="dxa"/>
            <w:noWrap w:val="0"/>
            <w:vAlign w:val="center"/>
          </w:tcPr>
          <w:p w14:paraId="17907C72">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段</w:t>
            </w:r>
          </w:p>
        </w:tc>
        <w:tc>
          <w:tcPr>
            <w:tcW w:w="1306" w:type="dxa"/>
            <w:noWrap w:val="0"/>
            <w:vAlign w:val="center"/>
          </w:tcPr>
          <w:p w14:paraId="5A991E8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49353A16">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30248226">
            <w:pPr>
              <w:widowControl/>
              <w:tabs>
                <w:tab w:val="left" w:pos="3150"/>
              </w:tabs>
              <w:wordWrap w:val="0"/>
              <w:ind w:firstLine="480" w:firstLineChars="200"/>
              <w:jc w:val="center"/>
              <w:rPr>
                <w:rFonts w:hint="eastAsia" w:cs="宋体"/>
                <w:sz w:val="24"/>
                <w:szCs w:val="24"/>
                <w:lang w:eastAsia="zh-CN"/>
              </w:rPr>
            </w:pPr>
          </w:p>
        </w:tc>
      </w:tr>
      <w:tr w14:paraId="5124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4CA268DA">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3015" w:type="dxa"/>
            <w:noWrap w:val="0"/>
            <w:vAlign w:val="center"/>
          </w:tcPr>
          <w:p w14:paraId="7BE53D03">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接地系统</w:t>
            </w:r>
          </w:p>
        </w:tc>
        <w:tc>
          <w:tcPr>
            <w:tcW w:w="1290" w:type="dxa"/>
            <w:noWrap w:val="0"/>
            <w:vAlign w:val="center"/>
          </w:tcPr>
          <w:p w14:paraId="2B05F69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组</w:t>
            </w:r>
          </w:p>
        </w:tc>
        <w:tc>
          <w:tcPr>
            <w:tcW w:w="1306" w:type="dxa"/>
            <w:noWrap w:val="0"/>
            <w:vAlign w:val="center"/>
          </w:tcPr>
          <w:p w14:paraId="5C363716">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213800BE">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75B8E29D">
            <w:pPr>
              <w:widowControl/>
              <w:tabs>
                <w:tab w:val="left" w:pos="3150"/>
              </w:tabs>
              <w:wordWrap w:val="0"/>
              <w:ind w:firstLine="480" w:firstLineChars="200"/>
              <w:jc w:val="center"/>
              <w:rPr>
                <w:rFonts w:hint="eastAsia" w:cs="宋体"/>
                <w:sz w:val="24"/>
                <w:szCs w:val="24"/>
                <w:lang w:eastAsia="zh-CN"/>
              </w:rPr>
            </w:pPr>
          </w:p>
        </w:tc>
      </w:tr>
      <w:tr w14:paraId="688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348B353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6</w:t>
            </w:r>
          </w:p>
        </w:tc>
        <w:tc>
          <w:tcPr>
            <w:tcW w:w="3015" w:type="dxa"/>
            <w:noWrap w:val="0"/>
            <w:vAlign w:val="center"/>
          </w:tcPr>
          <w:p w14:paraId="57DDA260">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安全工具</w:t>
            </w:r>
          </w:p>
        </w:tc>
        <w:tc>
          <w:tcPr>
            <w:tcW w:w="1290" w:type="dxa"/>
            <w:noWrap w:val="0"/>
            <w:vAlign w:val="center"/>
          </w:tcPr>
          <w:p w14:paraId="2B39B66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套</w:t>
            </w:r>
          </w:p>
        </w:tc>
        <w:tc>
          <w:tcPr>
            <w:tcW w:w="1306" w:type="dxa"/>
            <w:noWrap w:val="0"/>
            <w:vAlign w:val="center"/>
          </w:tcPr>
          <w:p w14:paraId="1EB27D8E">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3009A33A">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16E8BC15">
            <w:pPr>
              <w:widowControl/>
              <w:tabs>
                <w:tab w:val="left" w:pos="3150"/>
              </w:tabs>
              <w:wordWrap w:val="0"/>
              <w:ind w:firstLine="480" w:firstLineChars="200"/>
              <w:jc w:val="center"/>
              <w:rPr>
                <w:rFonts w:hint="eastAsia" w:cs="宋体"/>
                <w:sz w:val="24"/>
                <w:szCs w:val="24"/>
                <w:lang w:eastAsia="zh-CN"/>
              </w:rPr>
            </w:pPr>
          </w:p>
        </w:tc>
      </w:tr>
      <w:tr w14:paraId="0CC0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542" w:type="dxa"/>
            <w:gridSpan w:val="4"/>
            <w:noWrap w:val="0"/>
            <w:vAlign w:val="center"/>
          </w:tcPr>
          <w:p w14:paraId="1D86AFA0">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合计</w:t>
            </w:r>
          </w:p>
        </w:tc>
        <w:tc>
          <w:tcPr>
            <w:tcW w:w="3433" w:type="dxa"/>
            <w:gridSpan w:val="2"/>
            <w:noWrap w:val="0"/>
            <w:vAlign w:val="center"/>
          </w:tcPr>
          <w:p w14:paraId="0131F009">
            <w:pPr>
              <w:widowControl/>
              <w:tabs>
                <w:tab w:val="left" w:pos="3150"/>
              </w:tabs>
              <w:wordWrap w:val="0"/>
              <w:ind w:firstLine="480" w:firstLineChars="200"/>
              <w:jc w:val="center"/>
              <w:rPr>
                <w:rFonts w:hint="eastAsia" w:cs="宋体"/>
                <w:sz w:val="24"/>
                <w:szCs w:val="24"/>
                <w:lang w:eastAsia="zh-CN"/>
              </w:rPr>
            </w:pPr>
          </w:p>
        </w:tc>
      </w:tr>
      <w:tr w14:paraId="6FDD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75" w:type="dxa"/>
            <w:gridSpan w:val="6"/>
            <w:noWrap w:val="0"/>
            <w:vAlign w:val="center"/>
          </w:tcPr>
          <w:p w14:paraId="3DC906CC">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伍家院区（1号楼）</w:t>
            </w:r>
          </w:p>
        </w:tc>
      </w:tr>
      <w:tr w14:paraId="4E5E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043FCF5B">
            <w:pPr>
              <w:widowControl/>
              <w:tabs>
                <w:tab w:val="left" w:pos="3150"/>
              </w:tabs>
              <w:wordWrap w:val="0"/>
              <w:jc w:val="both"/>
              <w:rPr>
                <w:rFonts w:hint="eastAsia" w:cs="宋体"/>
                <w:sz w:val="24"/>
                <w:szCs w:val="24"/>
                <w:lang w:eastAsia="zh-CN"/>
              </w:rPr>
            </w:pPr>
            <w:r>
              <w:rPr>
                <w:rFonts w:hint="eastAsia" w:cs="宋体"/>
                <w:sz w:val="24"/>
                <w:szCs w:val="24"/>
                <w:lang w:eastAsia="zh-CN"/>
              </w:rPr>
              <w:t>序号</w:t>
            </w:r>
          </w:p>
        </w:tc>
        <w:tc>
          <w:tcPr>
            <w:tcW w:w="3015" w:type="dxa"/>
            <w:noWrap w:val="0"/>
            <w:vAlign w:val="center"/>
          </w:tcPr>
          <w:p w14:paraId="38EDF1C5">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分项内容</w:t>
            </w:r>
          </w:p>
        </w:tc>
        <w:tc>
          <w:tcPr>
            <w:tcW w:w="1290" w:type="dxa"/>
            <w:noWrap w:val="0"/>
            <w:vAlign w:val="center"/>
          </w:tcPr>
          <w:p w14:paraId="18685CB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单位</w:t>
            </w:r>
          </w:p>
        </w:tc>
        <w:tc>
          <w:tcPr>
            <w:tcW w:w="1306" w:type="dxa"/>
            <w:noWrap w:val="0"/>
            <w:vAlign w:val="center"/>
          </w:tcPr>
          <w:p w14:paraId="3BE5957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数量</w:t>
            </w:r>
          </w:p>
        </w:tc>
        <w:tc>
          <w:tcPr>
            <w:tcW w:w="1598" w:type="dxa"/>
            <w:noWrap w:val="0"/>
            <w:vAlign w:val="center"/>
          </w:tcPr>
          <w:p w14:paraId="33EA8ACB">
            <w:pPr>
              <w:widowControl/>
              <w:tabs>
                <w:tab w:val="left" w:pos="3150"/>
              </w:tabs>
              <w:wordWrap w:val="0"/>
              <w:jc w:val="center"/>
              <w:rPr>
                <w:rFonts w:hint="default" w:cs="宋体"/>
                <w:sz w:val="24"/>
                <w:szCs w:val="24"/>
                <w:lang w:val="en-US" w:eastAsia="zh-CN"/>
              </w:rPr>
            </w:pPr>
            <w:r>
              <w:rPr>
                <w:rFonts w:hint="eastAsia" w:cs="宋体"/>
                <w:sz w:val="24"/>
                <w:szCs w:val="24"/>
                <w:lang w:val="en-US" w:eastAsia="zh-CN"/>
              </w:rPr>
              <w:t>检测单价</w:t>
            </w:r>
          </w:p>
        </w:tc>
        <w:tc>
          <w:tcPr>
            <w:tcW w:w="1835" w:type="dxa"/>
            <w:noWrap w:val="0"/>
            <w:vAlign w:val="center"/>
          </w:tcPr>
          <w:p w14:paraId="3D1F3464">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小计</w:t>
            </w:r>
          </w:p>
        </w:tc>
      </w:tr>
      <w:tr w14:paraId="7DD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5B05DAE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3015" w:type="dxa"/>
            <w:noWrap w:val="0"/>
            <w:vAlign w:val="center"/>
          </w:tcPr>
          <w:p w14:paraId="362F103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10KV电力电缆</w:t>
            </w:r>
          </w:p>
        </w:tc>
        <w:tc>
          <w:tcPr>
            <w:tcW w:w="1290" w:type="dxa"/>
            <w:noWrap w:val="0"/>
            <w:vAlign w:val="center"/>
          </w:tcPr>
          <w:p w14:paraId="4E97A71C">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根</w:t>
            </w:r>
          </w:p>
        </w:tc>
        <w:tc>
          <w:tcPr>
            <w:tcW w:w="1306" w:type="dxa"/>
            <w:noWrap w:val="0"/>
            <w:vAlign w:val="center"/>
          </w:tcPr>
          <w:p w14:paraId="446F34B6">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1598" w:type="dxa"/>
            <w:noWrap w:val="0"/>
            <w:vAlign w:val="center"/>
          </w:tcPr>
          <w:p w14:paraId="48F3CA9F">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759769C7">
            <w:pPr>
              <w:widowControl/>
              <w:tabs>
                <w:tab w:val="left" w:pos="3150"/>
              </w:tabs>
              <w:wordWrap w:val="0"/>
              <w:ind w:firstLine="480" w:firstLineChars="200"/>
              <w:jc w:val="center"/>
              <w:rPr>
                <w:rFonts w:hint="eastAsia" w:cs="宋体"/>
                <w:sz w:val="24"/>
                <w:szCs w:val="24"/>
                <w:lang w:eastAsia="zh-CN"/>
              </w:rPr>
            </w:pPr>
          </w:p>
        </w:tc>
      </w:tr>
      <w:tr w14:paraId="67EE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2354A13D">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3015" w:type="dxa"/>
            <w:noWrap w:val="0"/>
            <w:vAlign w:val="center"/>
          </w:tcPr>
          <w:p w14:paraId="4F6DFD09">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变压器</w:t>
            </w:r>
          </w:p>
        </w:tc>
        <w:tc>
          <w:tcPr>
            <w:tcW w:w="1290" w:type="dxa"/>
            <w:noWrap w:val="0"/>
            <w:vAlign w:val="center"/>
          </w:tcPr>
          <w:p w14:paraId="2EFC5FCB">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台</w:t>
            </w:r>
          </w:p>
        </w:tc>
        <w:tc>
          <w:tcPr>
            <w:tcW w:w="1306" w:type="dxa"/>
            <w:noWrap w:val="0"/>
            <w:vAlign w:val="center"/>
          </w:tcPr>
          <w:p w14:paraId="238ECC1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1598" w:type="dxa"/>
            <w:noWrap w:val="0"/>
            <w:vAlign w:val="center"/>
          </w:tcPr>
          <w:p w14:paraId="34625C4E">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48577E2D">
            <w:pPr>
              <w:widowControl/>
              <w:tabs>
                <w:tab w:val="left" w:pos="3150"/>
              </w:tabs>
              <w:wordWrap w:val="0"/>
              <w:ind w:firstLine="480" w:firstLineChars="200"/>
              <w:jc w:val="center"/>
              <w:rPr>
                <w:rFonts w:hint="eastAsia" w:cs="宋体"/>
                <w:sz w:val="24"/>
                <w:szCs w:val="24"/>
                <w:lang w:eastAsia="zh-CN"/>
              </w:rPr>
            </w:pPr>
          </w:p>
        </w:tc>
      </w:tr>
      <w:tr w14:paraId="6E04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1EE31EE1">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3</w:t>
            </w:r>
          </w:p>
        </w:tc>
        <w:tc>
          <w:tcPr>
            <w:tcW w:w="3015" w:type="dxa"/>
            <w:noWrap w:val="0"/>
            <w:vAlign w:val="center"/>
          </w:tcPr>
          <w:p w14:paraId="094FFF00">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10kV高压开关柜(含开关柜、避雷器、保护装置、电压互感器、电流互感器）</w:t>
            </w:r>
          </w:p>
        </w:tc>
        <w:tc>
          <w:tcPr>
            <w:tcW w:w="1290" w:type="dxa"/>
            <w:noWrap w:val="0"/>
            <w:vAlign w:val="center"/>
          </w:tcPr>
          <w:p w14:paraId="375B5D87">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台</w:t>
            </w:r>
          </w:p>
        </w:tc>
        <w:tc>
          <w:tcPr>
            <w:tcW w:w="1306" w:type="dxa"/>
            <w:noWrap w:val="0"/>
            <w:vAlign w:val="center"/>
          </w:tcPr>
          <w:p w14:paraId="2DBB8814">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12</w:t>
            </w:r>
          </w:p>
        </w:tc>
        <w:tc>
          <w:tcPr>
            <w:tcW w:w="1598" w:type="dxa"/>
            <w:noWrap w:val="0"/>
            <w:vAlign w:val="center"/>
          </w:tcPr>
          <w:p w14:paraId="3B86DA0A">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6607776B">
            <w:pPr>
              <w:widowControl/>
              <w:tabs>
                <w:tab w:val="left" w:pos="3150"/>
              </w:tabs>
              <w:wordWrap w:val="0"/>
              <w:ind w:firstLine="480" w:firstLineChars="200"/>
              <w:jc w:val="center"/>
              <w:rPr>
                <w:rFonts w:hint="eastAsia" w:cs="宋体"/>
                <w:sz w:val="24"/>
                <w:szCs w:val="24"/>
                <w:lang w:eastAsia="zh-CN"/>
              </w:rPr>
            </w:pPr>
          </w:p>
        </w:tc>
      </w:tr>
      <w:tr w14:paraId="79DE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15282471">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3015" w:type="dxa"/>
            <w:noWrap w:val="0"/>
            <w:vAlign w:val="center"/>
          </w:tcPr>
          <w:p w14:paraId="206DF95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10KV母线系统</w:t>
            </w:r>
          </w:p>
        </w:tc>
        <w:tc>
          <w:tcPr>
            <w:tcW w:w="1290" w:type="dxa"/>
            <w:noWrap w:val="0"/>
            <w:vAlign w:val="center"/>
          </w:tcPr>
          <w:p w14:paraId="2A058062">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段</w:t>
            </w:r>
          </w:p>
        </w:tc>
        <w:tc>
          <w:tcPr>
            <w:tcW w:w="1306" w:type="dxa"/>
            <w:noWrap w:val="0"/>
            <w:vAlign w:val="center"/>
          </w:tcPr>
          <w:p w14:paraId="58063452">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487D58C7">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41F0B68B">
            <w:pPr>
              <w:widowControl/>
              <w:tabs>
                <w:tab w:val="left" w:pos="3150"/>
              </w:tabs>
              <w:wordWrap w:val="0"/>
              <w:ind w:firstLine="480" w:firstLineChars="200"/>
              <w:jc w:val="center"/>
              <w:rPr>
                <w:rFonts w:hint="eastAsia" w:cs="宋体"/>
                <w:sz w:val="24"/>
                <w:szCs w:val="24"/>
                <w:lang w:eastAsia="zh-CN"/>
              </w:rPr>
            </w:pPr>
          </w:p>
        </w:tc>
      </w:tr>
      <w:tr w14:paraId="404A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69B22B30">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3015" w:type="dxa"/>
            <w:noWrap w:val="0"/>
            <w:vAlign w:val="center"/>
          </w:tcPr>
          <w:p w14:paraId="0823DF67">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接地系统</w:t>
            </w:r>
          </w:p>
        </w:tc>
        <w:tc>
          <w:tcPr>
            <w:tcW w:w="1290" w:type="dxa"/>
            <w:noWrap w:val="0"/>
            <w:vAlign w:val="center"/>
          </w:tcPr>
          <w:p w14:paraId="29A6DCBB">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组</w:t>
            </w:r>
          </w:p>
        </w:tc>
        <w:tc>
          <w:tcPr>
            <w:tcW w:w="1306" w:type="dxa"/>
            <w:noWrap w:val="0"/>
            <w:vAlign w:val="center"/>
          </w:tcPr>
          <w:p w14:paraId="2DB50A3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266EAC68">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28D88B8E">
            <w:pPr>
              <w:widowControl/>
              <w:tabs>
                <w:tab w:val="left" w:pos="3150"/>
              </w:tabs>
              <w:wordWrap w:val="0"/>
              <w:ind w:firstLine="480" w:firstLineChars="200"/>
              <w:jc w:val="center"/>
              <w:rPr>
                <w:rFonts w:hint="eastAsia" w:cs="宋体"/>
                <w:sz w:val="24"/>
                <w:szCs w:val="24"/>
                <w:lang w:eastAsia="zh-CN"/>
              </w:rPr>
            </w:pPr>
          </w:p>
        </w:tc>
      </w:tr>
      <w:tr w14:paraId="6E6E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33AD0CA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6</w:t>
            </w:r>
          </w:p>
        </w:tc>
        <w:tc>
          <w:tcPr>
            <w:tcW w:w="3015" w:type="dxa"/>
            <w:noWrap w:val="0"/>
            <w:vAlign w:val="center"/>
          </w:tcPr>
          <w:p w14:paraId="01C02C35">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安全工具</w:t>
            </w:r>
          </w:p>
        </w:tc>
        <w:tc>
          <w:tcPr>
            <w:tcW w:w="1290" w:type="dxa"/>
            <w:noWrap w:val="0"/>
            <w:vAlign w:val="center"/>
          </w:tcPr>
          <w:p w14:paraId="2AACAE9E">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套</w:t>
            </w:r>
          </w:p>
        </w:tc>
        <w:tc>
          <w:tcPr>
            <w:tcW w:w="1306" w:type="dxa"/>
            <w:noWrap w:val="0"/>
            <w:vAlign w:val="center"/>
          </w:tcPr>
          <w:p w14:paraId="0976F266">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4434502B">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7E885449">
            <w:pPr>
              <w:widowControl/>
              <w:tabs>
                <w:tab w:val="left" w:pos="3150"/>
              </w:tabs>
              <w:wordWrap w:val="0"/>
              <w:ind w:firstLine="480" w:firstLineChars="200"/>
              <w:jc w:val="center"/>
              <w:rPr>
                <w:rFonts w:hint="eastAsia" w:cs="宋体"/>
                <w:sz w:val="24"/>
                <w:szCs w:val="24"/>
                <w:lang w:eastAsia="zh-CN"/>
              </w:rPr>
            </w:pPr>
          </w:p>
        </w:tc>
      </w:tr>
      <w:tr w14:paraId="0D03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542" w:type="dxa"/>
            <w:gridSpan w:val="4"/>
            <w:noWrap w:val="0"/>
            <w:vAlign w:val="center"/>
          </w:tcPr>
          <w:p w14:paraId="44EEA6B9">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合计</w:t>
            </w:r>
          </w:p>
        </w:tc>
        <w:tc>
          <w:tcPr>
            <w:tcW w:w="3433" w:type="dxa"/>
            <w:gridSpan w:val="2"/>
            <w:noWrap w:val="0"/>
            <w:vAlign w:val="center"/>
          </w:tcPr>
          <w:p w14:paraId="55F48416">
            <w:pPr>
              <w:widowControl/>
              <w:tabs>
                <w:tab w:val="left" w:pos="3150"/>
              </w:tabs>
              <w:wordWrap w:val="0"/>
              <w:ind w:firstLine="480" w:firstLineChars="200"/>
              <w:jc w:val="center"/>
              <w:rPr>
                <w:rFonts w:hint="eastAsia" w:cs="宋体"/>
                <w:sz w:val="24"/>
                <w:szCs w:val="24"/>
                <w:lang w:eastAsia="zh-CN"/>
              </w:rPr>
            </w:pPr>
          </w:p>
        </w:tc>
      </w:tr>
      <w:tr w14:paraId="6F55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75" w:type="dxa"/>
            <w:gridSpan w:val="6"/>
            <w:noWrap w:val="0"/>
            <w:vAlign w:val="center"/>
          </w:tcPr>
          <w:p w14:paraId="3C1F380E">
            <w:pPr>
              <w:widowControl/>
              <w:tabs>
                <w:tab w:val="left" w:pos="3150"/>
              </w:tabs>
              <w:wordWrap w:val="0"/>
              <w:ind w:firstLine="480" w:firstLineChars="200"/>
              <w:jc w:val="center"/>
              <w:rPr>
                <w:rFonts w:hint="eastAsia" w:cs="宋体"/>
                <w:sz w:val="24"/>
                <w:szCs w:val="24"/>
                <w:lang w:val="en-US" w:eastAsia="zh-CN"/>
              </w:rPr>
            </w:pPr>
            <w:r>
              <w:rPr>
                <w:rFonts w:hint="eastAsia" w:ascii="Calibri" w:hAnsi="Calibri" w:eastAsia="宋体" w:cs="宋体"/>
                <w:kern w:val="0"/>
                <w:sz w:val="24"/>
                <w:szCs w:val="24"/>
                <w:lang w:val="en-US" w:eastAsia="zh-CN" w:bidi="ar-SA"/>
              </w:rPr>
              <w:t>江南院区（A区）</w:t>
            </w:r>
          </w:p>
        </w:tc>
      </w:tr>
      <w:tr w14:paraId="4093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11F71FBF">
            <w:pPr>
              <w:widowControl/>
              <w:tabs>
                <w:tab w:val="left" w:pos="3150"/>
              </w:tabs>
              <w:wordWrap w:val="0"/>
              <w:jc w:val="both"/>
              <w:rPr>
                <w:rFonts w:hint="eastAsia" w:cs="宋体"/>
                <w:sz w:val="24"/>
                <w:szCs w:val="24"/>
                <w:lang w:eastAsia="zh-CN"/>
              </w:rPr>
            </w:pPr>
            <w:r>
              <w:rPr>
                <w:rFonts w:hint="eastAsia" w:cs="宋体"/>
                <w:sz w:val="24"/>
                <w:szCs w:val="24"/>
                <w:lang w:eastAsia="zh-CN"/>
              </w:rPr>
              <w:t>序号</w:t>
            </w:r>
          </w:p>
        </w:tc>
        <w:tc>
          <w:tcPr>
            <w:tcW w:w="3015" w:type="dxa"/>
            <w:noWrap w:val="0"/>
            <w:vAlign w:val="center"/>
          </w:tcPr>
          <w:p w14:paraId="10BEB16F">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分项内容</w:t>
            </w:r>
          </w:p>
        </w:tc>
        <w:tc>
          <w:tcPr>
            <w:tcW w:w="1290" w:type="dxa"/>
            <w:noWrap w:val="0"/>
            <w:vAlign w:val="center"/>
          </w:tcPr>
          <w:p w14:paraId="5685545A">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单位</w:t>
            </w:r>
          </w:p>
        </w:tc>
        <w:tc>
          <w:tcPr>
            <w:tcW w:w="1306" w:type="dxa"/>
            <w:noWrap w:val="0"/>
            <w:vAlign w:val="center"/>
          </w:tcPr>
          <w:p w14:paraId="662D6937">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数量</w:t>
            </w:r>
          </w:p>
        </w:tc>
        <w:tc>
          <w:tcPr>
            <w:tcW w:w="1598" w:type="dxa"/>
            <w:noWrap w:val="0"/>
            <w:vAlign w:val="center"/>
          </w:tcPr>
          <w:p w14:paraId="79BF02E7">
            <w:pPr>
              <w:widowControl/>
              <w:tabs>
                <w:tab w:val="left" w:pos="3150"/>
              </w:tabs>
              <w:wordWrap w:val="0"/>
              <w:jc w:val="center"/>
              <w:rPr>
                <w:rFonts w:hint="default" w:cs="宋体"/>
                <w:sz w:val="24"/>
                <w:szCs w:val="24"/>
                <w:lang w:val="en-US" w:eastAsia="zh-CN"/>
              </w:rPr>
            </w:pPr>
            <w:r>
              <w:rPr>
                <w:rFonts w:hint="eastAsia" w:cs="宋体"/>
                <w:sz w:val="24"/>
                <w:szCs w:val="24"/>
                <w:lang w:val="en-US" w:eastAsia="zh-CN"/>
              </w:rPr>
              <w:t>检测单价</w:t>
            </w:r>
          </w:p>
        </w:tc>
        <w:tc>
          <w:tcPr>
            <w:tcW w:w="1835" w:type="dxa"/>
            <w:noWrap w:val="0"/>
            <w:vAlign w:val="center"/>
          </w:tcPr>
          <w:p w14:paraId="16935584">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小计</w:t>
            </w:r>
          </w:p>
        </w:tc>
      </w:tr>
      <w:tr w14:paraId="0EB8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139A46F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3015" w:type="dxa"/>
            <w:noWrap w:val="0"/>
            <w:vAlign w:val="center"/>
          </w:tcPr>
          <w:p w14:paraId="619AAC2E">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10KV电力电缆</w:t>
            </w:r>
          </w:p>
        </w:tc>
        <w:tc>
          <w:tcPr>
            <w:tcW w:w="1290" w:type="dxa"/>
            <w:noWrap w:val="0"/>
            <w:vAlign w:val="center"/>
          </w:tcPr>
          <w:p w14:paraId="1DECFB39">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根</w:t>
            </w:r>
          </w:p>
        </w:tc>
        <w:tc>
          <w:tcPr>
            <w:tcW w:w="1306" w:type="dxa"/>
            <w:noWrap w:val="0"/>
            <w:vAlign w:val="center"/>
          </w:tcPr>
          <w:p w14:paraId="0F1B651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1598" w:type="dxa"/>
            <w:noWrap w:val="0"/>
            <w:vAlign w:val="center"/>
          </w:tcPr>
          <w:p w14:paraId="557436BF">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67344C36">
            <w:pPr>
              <w:widowControl/>
              <w:tabs>
                <w:tab w:val="left" w:pos="3150"/>
              </w:tabs>
              <w:wordWrap w:val="0"/>
              <w:ind w:firstLine="480" w:firstLineChars="200"/>
              <w:jc w:val="center"/>
              <w:rPr>
                <w:rFonts w:hint="eastAsia" w:cs="宋体"/>
                <w:sz w:val="24"/>
                <w:szCs w:val="24"/>
                <w:lang w:eastAsia="zh-CN"/>
              </w:rPr>
            </w:pPr>
          </w:p>
        </w:tc>
      </w:tr>
      <w:tr w14:paraId="6E42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3B319FB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3015" w:type="dxa"/>
            <w:noWrap w:val="0"/>
            <w:vAlign w:val="center"/>
          </w:tcPr>
          <w:p w14:paraId="14291540">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变压器</w:t>
            </w:r>
          </w:p>
        </w:tc>
        <w:tc>
          <w:tcPr>
            <w:tcW w:w="1290" w:type="dxa"/>
            <w:noWrap w:val="0"/>
            <w:vAlign w:val="center"/>
          </w:tcPr>
          <w:p w14:paraId="6F67542C">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台</w:t>
            </w:r>
          </w:p>
        </w:tc>
        <w:tc>
          <w:tcPr>
            <w:tcW w:w="1306" w:type="dxa"/>
            <w:noWrap w:val="0"/>
            <w:vAlign w:val="center"/>
          </w:tcPr>
          <w:p w14:paraId="4CFB716C">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1598" w:type="dxa"/>
            <w:noWrap w:val="0"/>
            <w:vAlign w:val="center"/>
          </w:tcPr>
          <w:p w14:paraId="7DC30634">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5D7A3DA4">
            <w:pPr>
              <w:widowControl/>
              <w:tabs>
                <w:tab w:val="left" w:pos="3150"/>
              </w:tabs>
              <w:wordWrap w:val="0"/>
              <w:ind w:firstLine="480" w:firstLineChars="200"/>
              <w:jc w:val="center"/>
              <w:rPr>
                <w:rFonts w:hint="eastAsia" w:cs="宋体"/>
                <w:sz w:val="24"/>
                <w:szCs w:val="24"/>
                <w:lang w:eastAsia="zh-CN"/>
              </w:rPr>
            </w:pPr>
          </w:p>
        </w:tc>
      </w:tr>
      <w:tr w14:paraId="7FA7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0C7AD1CA">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3</w:t>
            </w:r>
          </w:p>
        </w:tc>
        <w:tc>
          <w:tcPr>
            <w:tcW w:w="3015" w:type="dxa"/>
            <w:noWrap w:val="0"/>
            <w:vAlign w:val="center"/>
          </w:tcPr>
          <w:p w14:paraId="42BBA7D1">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10kV高压开关柜(含开关柜、避雷器、保护装置、电压互感器、电流互感器）</w:t>
            </w:r>
          </w:p>
        </w:tc>
        <w:tc>
          <w:tcPr>
            <w:tcW w:w="1290" w:type="dxa"/>
            <w:noWrap w:val="0"/>
            <w:vAlign w:val="center"/>
          </w:tcPr>
          <w:p w14:paraId="66B675A3">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台</w:t>
            </w:r>
          </w:p>
        </w:tc>
        <w:tc>
          <w:tcPr>
            <w:tcW w:w="1306" w:type="dxa"/>
            <w:noWrap w:val="0"/>
            <w:vAlign w:val="center"/>
          </w:tcPr>
          <w:p w14:paraId="279327DA">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14</w:t>
            </w:r>
          </w:p>
        </w:tc>
        <w:tc>
          <w:tcPr>
            <w:tcW w:w="1598" w:type="dxa"/>
            <w:noWrap w:val="0"/>
            <w:vAlign w:val="center"/>
          </w:tcPr>
          <w:p w14:paraId="4A3E9285">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2C61A0DC">
            <w:pPr>
              <w:widowControl/>
              <w:tabs>
                <w:tab w:val="left" w:pos="3150"/>
              </w:tabs>
              <w:wordWrap w:val="0"/>
              <w:ind w:firstLine="480" w:firstLineChars="200"/>
              <w:jc w:val="center"/>
              <w:rPr>
                <w:rFonts w:hint="eastAsia" w:cs="宋体"/>
                <w:sz w:val="24"/>
                <w:szCs w:val="24"/>
                <w:lang w:eastAsia="zh-CN"/>
              </w:rPr>
            </w:pPr>
          </w:p>
        </w:tc>
      </w:tr>
      <w:tr w14:paraId="0F35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5F7D4D5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3015" w:type="dxa"/>
            <w:noWrap w:val="0"/>
            <w:vAlign w:val="center"/>
          </w:tcPr>
          <w:p w14:paraId="35FACD24">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10KV母线系统</w:t>
            </w:r>
          </w:p>
        </w:tc>
        <w:tc>
          <w:tcPr>
            <w:tcW w:w="1290" w:type="dxa"/>
            <w:noWrap w:val="0"/>
            <w:vAlign w:val="center"/>
          </w:tcPr>
          <w:p w14:paraId="7A5FB5C8">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段</w:t>
            </w:r>
          </w:p>
        </w:tc>
        <w:tc>
          <w:tcPr>
            <w:tcW w:w="1306" w:type="dxa"/>
            <w:noWrap w:val="0"/>
            <w:vAlign w:val="center"/>
          </w:tcPr>
          <w:p w14:paraId="2393695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53D8C425">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540F0D6C">
            <w:pPr>
              <w:widowControl/>
              <w:tabs>
                <w:tab w:val="left" w:pos="3150"/>
              </w:tabs>
              <w:wordWrap w:val="0"/>
              <w:ind w:firstLine="480" w:firstLineChars="200"/>
              <w:jc w:val="center"/>
              <w:rPr>
                <w:rFonts w:hint="eastAsia" w:cs="宋体"/>
                <w:sz w:val="24"/>
                <w:szCs w:val="24"/>
                <w:lang w:eastAsia="zh-CN"/>
              </w:rPr>
            </w:pPr>
          </w:p>
        </w:tc>
      </w:tr>
      <w:tr w14:paraId="5FD2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16B88C69">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3015" w:type="dxa"/>
            <w:noWrap w:val="0"/>
            <w:vAlign w:val="center"/>
          </w:tcPr>
          <w:p w14:paraId="68E150D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接地系统</w:t>
            </w:r>
          </w:p>
        </w:tc>
        <w:tc>
          <w:tcPr>
            <w:tcW w:w="1290" w:type="dxa"/>
            <w:noWrap w:val="0"/>
            <w:vAlign w:val="center"/>
          </w:tcPr>
          <w:p w14:paraId="3EBEFFA1">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组</w:t>
            </w:r>
          </w:p>
        </w:tc>
        <w:tc>
          <w:tcPr>
            <w:tcW w:w="1306" w:type="dxa"/>
            <w:noWrap w:val="0"/>
            <w:vAlign w:val="center"/>
          </w:tcPr>
          <w:p w14:paraId="1EA31CB8">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44F02C65">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133C4D08">
            <w:pPr>
              <w:widowControl/>
              <w:tabs>
                <w:tab w:val="left" w:pos="3150"/>
              </w:tabs>
              <w:wordWrap w:val="0"/>
              <w:ind w:firstLine="480" w:firstLineChars="200"/>
              <w:jc w:val="center"/>
              <w:rPr>
                <w:rFonts w:hint="eastAsia" w:cs="宋体"/>
                <w:sz w:val="24"/>
                <w:szCs w:val="24"/>
                <w:lang w:eastAsia="zh-CN"/>
              </w:rPr>
            </w:pPr>
          </w:p>
        </w:tc>
      </w:tr>
      <w:tr w14:paraId="18E4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0FE71AB3">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6</w:t>
            </w:r>
          </w:p>
        </w:tc>
        <w:tc>
          <w:tcPr>
            <w:tcW w:w="3015" w:type="dxa"/>
            <w:noWrap w:val="0"/>
            <w:vAlign w:val="center"/>
          </w:tcPr>
          <w:p w14:paraId="4998477C">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安全工具</w:t>
            </w:r>
          </w:p>
        </w:tc>
        <w:tc>
          <w:tcPr>
            <w:tcW w:w="1290" w:type="dxa"/>
            <w:noWrap w:val="0"/>
            <w:vAlign w:val="center"/>
          </w:tcPr>
          <w:p w14:paraId="5CD0FD87">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套</w:t>
            </w:r>
          </w:p>
        </w:tc>
        <w:tc>
          <w:tcPr>
            <w:tcW w:w="1306" w:type="dxa"/>
            <w:noWrap w:val="0"/>
            <w:vAlign w:val="center"/>
          </w:tcPr>
          <w:p w14:paraId="28B498D2">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3F4772D4">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1EA63D0D">
            <w:pPr>
              <w:widowControl/>
              <w:tabs>
                <w:tab w:val="left" w:pos="3150"/>
              </w:tabs>
              <w:wordWrap w:val="0"/>
              <w:ind w:firstLine="480" w:firstLineChars="200"/>
              <w:jc w:val="center"/>
              <w:rPr>
                <w:rFonts w:hint="eastAsia" w:cs="宋体"/>
                <w:sz w:val="24"/>
                <w:szCs w:val="24"/>
                <w:lang w:eastAsia="zh-CN"/>
              </w:rPr>
            </w:pPr>
          </w:p>
        </w:tc>
      </w:tr>
      <w:tr w14:paraId="6BD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542" w:type="dxa"/>
            <w:gridSpan w:val="4"/>
            <w:noWrap w:val="0"/>
            <w:vAlign w:val="center"/>
          </w:tcPr>
          <w:p w14:paraId="793B4BEE">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合计</w:t>
            </w:r>
          </w:p>
        </w:tc>
        <w:tc>
          <w:tcPr>
            <w:tcW w:w="3433" w:type="dxa"/>
            <w:gridSpan w:val="2"/>
            <w:noWrap w:val="0"/>
            <w:vAlign w:val="center"/>
          </w:tcPr>
          <w:p w14:paraId="4AA1DC83">
            <w:pPr>
              <w:widowControl/>
              <w:tabs>
                <w:tab w:val="left" w:pos="3150"/>
              </w:tabs>
              <w:wordWrap w:val="0"/>
              <w:ind w:firstLine="480" w:firstLineChars="200"/>
              <w:jc w:val="center"/>
              <w:rPr>
                <w:rFonts w:hint="eastAsia" w:cs="宋体"/>
                <w:sz w:val="24"/>
                <w:szCs w:val="24"/>
                <w:lang w:eastAsia="zh-CN"/>
              </w:rPr>
            </w:pPr>
          </w:p>
        </w:tc>
      </w:tr>
      <w:tr w14:paraId="1277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975" w:type="dxa"/>
            <w:gridSpan w:val="6"/>
            <w:noWrap w:val="0"/>
            <w:vAlign w:val="center"/>
          </w:tcPr>
          <w:p w14:paraId="043F8A5B">
            <w:pPr>
              <w:widowControl/>
              <w:tabs>
                <w:tab w:val="left" w:pos="3150"/>
              </w:tabs>
              <w:wordWrap w:val="0"/>
              <w:ind w:firstLine="480" w:firstLineChars="200"/>
              <w:jc w:val="center"/>
              <w:rPr>
                <w:rFonts w:hint="eastAsia" w:cs="宋体"/>
                <w:sz w:val="24"/>
                <w:szCs w:val="24"/>
                <w:lang w:val="en-US" w:eastAsia="zh-CN"/>
              </w:rPr>
            </w:pPr>
            <w:r>
              <w:rPr>
                <w:rFonts w:hint="eastAsia" w:ascii="Calibri" w:hAnsi="Calibri" w:eastAsia="宋体" w:cs="宋体"/>
                <w:kern w:val="0"/>
                <w:sz w:val="24"/>
                <w:szCs w:val="24"/>
                <w:lang w:val="en-US" w:eastAsia="zh-CN" w:bidi="ar-SA"/>
              </w:rPr>
              <w:t>江南院区（</w:t>
            </w:r>
            <w:r>
              <w:rPr>
                <w:rFonts w:hint="eastAsia" w:cs="宋体"/>
                <w:kern w:val="0"/>
                <w:sz w:val="24"/>
                <w:szCs w:val="24"/>
                <w:lang w:val="en-US" w:eastAsia="zh-CN" w:bidi="ar-SA"/>
              </w:rPr>
              <w:t>B</w:t>
            </w:r>
            <w:r>
              <w:rPr>
                <w:rFonts w:hint="eastAsia" w:ascii="Calibri" w:hAnsi="Calibri" w:eastAsia="宋体" w:cs="宋体"/>
                <w:kern w:val="0"/>
                <w:sz w:val="24"/>
                <w:szCs w:val="24"/>
                <w:lang w:val="en-US" w:eastAsia="zh-CN" w:bidi="ar-SA"/>
              </w:rPr>
              <w:t>区）</w:t>
            </w:r>
          </w:p>
        </w:tc>
      </w:tr>
      <w:tr w14:paraId="02AC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0D339CE4">
            <w:pPr>
              <w:widowControl/>
              <w:tabs>
                <w:tab w:val="left" w:pos="3150"/>
              </w:tabs>
              <w:wordWrap w:val="0"/>
              <w:jc w:val="both"/>
              <w:rPr>
                <w:rFonts w:hint="eastAsia" w:cs="宋体"/>
                <w:sz w:val="24"/>
                <w:szCs w:val="24"/>
                <w:lang w:eastAsia="zh-CN"/>
              </w:rPr>
            </w:pPr>
            <w:r>
              <w:rPr>
                <w:rFonts w:hint="eastAsia" w:cs="宋体"/>
                <w:sz w:val="24"/>
                <w:szCs w:val="24"/>
                <w:lang w:eastAsia="zh-CN"/>
              </w:rPr>
              <w:t>序号</w:t>
            </w:r>
          </w:p>
        </w:tc>
        <w:tc>
          <w:tcPr>
            <w:tcW w:w="3015" w:type="dxa"/>
            <w:noWrap w:val="0"/>
            <w:vAlign w:val="center"/>
          </w:tcPr>
          <w:p w14:paraId="0086B763">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分项内容</w:t>
            </w:r>
          </w:p>
        </w:tc>
        <w:tc>
          <w:tcPr>
            <w:tcW w:w="1290" w:type="dxa"/>
            <w:noWrap w:val="0"/>
            <w:vAlign w:val="center"/>
          </w:tcPr>
          <w:p w14:paraId="0DB69A2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单位</w:t>
            </w:r>
          </w:p>
        </w:tc>
        <w:tc>
          <w:tcPr>
            <w:tcW w:w="1306" w:type="dxa"/>
            <w:noWrap w:val="0"/>
            <w:vAlign w:val="center"/>
          </w:tcPr>
          <w:p w14:paraId="77992DC6">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数量</w:t>
            </w:r>
          </w:p>
        </w:tc>
        <w:tc>
          <w:tcPr>
            <w:tcW w:w="1598" w:type="dxa"/>
            <w:noWrap w:val="0"/>
            <w:vAlign w:val="center"/>
          </w:tcPr>
          <w:p w14:paraId="057AFD91">
            <w:pPr>
              <w:widowControl/>
              <w:tabs>
                <w:tab w:val="left" w:pos="3150"/>
              </w:tabs>
              <w:wordWrap w:val="0"/>
              <w:jc w:val="center"/>
              <w:rPr>
                <w:rFonts w:hint="default" w:cs="宋体"/>
                <w:sz w:val="24"/>
                <w:szCs w:val="24"/>
                <w:lang w:val="en-US" w:eastAsia="zh-CN"/>
              </w:rPr>
            </w:pPr>
            <w:r>
              <w:rPr>
                <w:rFonts w:hint="eastAsia" w:cs="宋体"/>
                <w:sz w:val="24"/>
                <w:szCs w:val="24"/>
                <w:lang w:val="en-US" w:eastAsia="zh-CN"/>
              </w:rPr>
              <w:t>检测单价</w:t>
            </w:r>
          </w:p>
        </w:tc>
        <w:tc>
          <w:tcPr>
            <w:tcW w:w="1835" w:type="dxa"/>
            <w:noWrap w:val="0"/>
            <w:vAlign w:val="center"/>
          </w:tcPr>
          <w:p w14:paraId="30448E82">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小计</w:t>
            </w:r>
          </w:p>
        </w:tc>
      </w:tr>
      <w:tr w14:paraId="70B9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1E628645">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3015" w:type="dxa"/>
            <w:noWrap w:val="0"/>
            <w:vAlign w:val="center"/>
          </w:tcPr>
          <w:p w14:paraId="02725E5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10KV电力电缆</w:t>
            </w:r>
          </w:p>
        </w:tc>
        <w:tc>
          <w:tcPr>
            <w:tcW w:w="1290" w:type="dxa"/>
            <w:noWrap w:val="0"/>
            <w:vAlign w:val="center"/>
          </w:tcPr>
          <w:p w14:paraId="0EEDED2E">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根</w:t>
            </w:r>
          </w:p>
        </w:tc>
        <w:tc>
          <w:tcPr>
            <w:tcW w:w="1306" w:type="dxa"/>
            <w:noWrap w:val="0"/>
            <w:vAlign w:val="center"/>
          </w:tcPr>
          <w:p w14:paraId="40E5F1B4">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0126B045">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5641438C">
            <w:pPr>
              <w:widowControl/>
              <w:tabs>
                <w:tab w:val="left" w:pos="3150"/>
              </w:tabs>
              <w:wordWrap w:val="0"/>
              <w:ind w:firstLine="480" w:firstLineChars="200"/>
              <w:jc w:val="center"/>
              <w:rPr>
                <w:rFonts w:hint="eastAsia" w:cs="宋体"/>
                <w:sz w:val="24"/>
                <w:szCs w:val="24"/>
                <w:lang w:eastAsia="zh-CN"/>
              </w:rPr>
            </w:pPr>
          </w:p>
        </w:tc>
      </w:tr>
      <w:tr w14:paraId="0C6B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0057CC68">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3015" w:type="dxa"/>
            <w:noWrap w:val="0"/>
            <w:vAlign w:val="center"/>
          </w:tcPr>
          <w:p w14:paraId="76233121">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变压器</w:t>
            </w:r>
          </w:p>
        </w:tc>
        <w:tc>
          <w:tcPr>
            <w:tcW w:w="1290" w:type="dxa"/>
            <w:noWrap w:val="0"/>
            <w:vAlign w:val="center"/>
          </w:tcPr>
          <w:p w14:paraId="18FDC9CB">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台</w:t>
            </w:r>
          </w:p>
        </w:tc>
        <w:tc>
          <w:tcPr>
            <w:tcW w:w="1306" w:type="dxa"/>
            <w:noWrap w:val="0"/>
            <w:vAlign w:val="center"/>
          </w:tcPr>
          <w:p w14:paraId="5364B23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39947ABF">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6A6B9208">
            <w:pPr>
              <w:widowControl/>
              <w:tabs>
                <w:tab w:val="left" w:pos="3150"/>
              </w:tabs>
              <w:wordWrap w:val="0"/>
              <w:ind w:firstLine="480" w:firstLineChars="200"/>
              <w:jc w:val="center"/>
              <w:rPr>
                <w:rFonts w:hint="eastAsia" w:cs="宋体"/>
                <w:sz w:val="24"/>
                <w:szCs w:val="24"/>
                <w:lang w:eastAsia="zh-CN"/>
              </w:rPr>
            </w:pPr>
          </w:p>
        </w:tc>
      </w:tr>
      <w:tr w14:paraId="54F6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1" w:type="dxa"/>
            <w:noWrap w:val="0"/>
            <w:vAlign w:val="center"/>
          </w:tcPr>
          <w:p w14:paraId="7895073A">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3</w:t>
            </w:r>
          </w:p>
        </w:tc>
        <w:tc>
          <w:tcPr>
            <w:tcW w:w="3015" w:type="dxa"/>
            <w:noWrap w:val="0"/>
            <w:vAlign w:val="center"/>
          </w:tcPr>
          <w:p w14:paraId="330CE245">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10kV高压开关柜(含开关柜、避雷器、保护装置、电压互感器、电流互感器）</w:t>
            </w:r>
          </w:p>
        </w:tc>
        <w:tc>
          <w:tcPr>
            <w:tcW w:w="1290" w:type="dxa"/>
            <w:noWrap w:val="0"/>
            <w:vAlign w:val="center"/>
          </w:tcPr>
          <w:p w14:paraId="5961DDAD">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台</w:t>
            </w:r>
          </w:p>
        </w:tc>
        <w:tc>
          <w:tcPr>
            <w:tcW w:w="1306" w:type="dxa"/>
            <w:noWrap w:val="0"/>
            <w:vAlign w:val="center"/>
          </w:tcPr>
          <w:p w14:paraId="3B4DF464">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10</w:t>
            </w:r>
          </w:p>
        </w:tc>
        <w:tc>
          <w:tcPr>
            <w:tcW w:w="1598" w:type="dxa"/>
            <w:noWrap w:val="0"/>
            <w:vAlign w:val="center"/>
          </w:tcPr>
          <w:p w14:paraId="28963407">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62CB196D">
            <w:pPr>
              <w:widowControl/>
              <w:tabs>
                <w:tab w:val="left" w:pos="3150"/>
              </w:tabs>
              <w:wordWrap w:val="0"/>
              <w:ind w:firstLine="480" w:firstLineChars="200"/>
              <w:jc w:val="center"/>
              <w:rPr>
                <w:rFonts w:hint="eastAsia" w:cs="宋体"/>
                <w:sz w:val="24"/>
                <w:szCs w:val="24"/>
                <w:lang w:eastAsia="zh-CN"/>
              </w:rPr>
            </w:pPr>
          </w:p>
        </w:tc>
      </w:tr>
      <w:tr w14:paraId="274C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31" w:type="dxa"/>
            <w:noWrap w:val="0"/>
            <w:vAlign w:val="center"/>
          </w:tcPr>
          <w:p w14:paraId="30178E32">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4</w:t>
            </w:r>
          </w:p>
        </w:tc>
        <w:tc>
          <w:tcPr>
            <w:tcW w:w="3015" w:type="dxa"/>
            <w:noWrap w:val="0"/>
            <w:vAlign w:val="center"/>
          </w:tcPr>
          <w:p w14:paraId="0C387FFC">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10KV母线系统</w:t>
            </w:r>
          </w:p>
        </w:tc>
        <w:tc>
          <w:tcPr>
            <w:tcW w:w="1290" w:type="dxa"/>
            <w:noWrap w:val="0"/>
            <w:vAlign w:val="center"/>
          </w:tcPr>
          <w:p w14:paraId="09ED4050">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段</w:t>
            </w:r>
          </w:p>
        </w:tc>
        <w:tc>
          <w:tcPr>
            <w:tcW w:w="1306" w:type="dxa"/>
            <w:noWrap w:val="0"/>
            <w:vAlign w:val="center"/>
          </w:tcPr>
          <w:p w14:paraId="284C18CD">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2</w:t>
            </w:r>
          </w:p>
        </w:tc>
        <w:tc>
          <w:tcPr>
            <w:tcW w:w="1598" w:type="dxa"/>
            <w:noWrap w:val="0"/>
            <w:vAlign w:val="center"/>
          </w:tcPr>
          <w:p w14:paraId="48BD294F">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544AD185">
            <w:pPr>
              <w:widowControl/>
              <w:tabs>
                <w:tab w:val="left" w:pos="3150"/>
              </w:tabs>
              <w:wordWrap w:val="0"/>
              <w:ind w:firstLine="480" w:firstLineChars="200"/>
              <w:jc w:val="center"/>
              <w:rPr>
                <w:rFonts w:hint="eastAsia" w:cs="宋体"/>
                <w:sz w:val="24"/>
                <w:szCs w:val="24"/>
                <w:lang w:eastAsia="zh-CN"/>
              </w:rPr>
            </w:pPr>
          </w:p>
        </w:tc>
      </w:tr>
      <w:tr w14:paraId="1EA3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7C982FEB">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5</w:t>
            </w:r>
          </w:p>
        </w:tc>
        <w:tc>
          <w:tcPr>
            <w:tcW w:w="3015" w:type="dxa"/>
            <w:noWrap w:val="0"/>
            <w:vAlign w:val="center"/>
          </w:tcPr>
          <w:p w14:paraId="16DF980C">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eastAsia="zh-CN"/>
              </w:rPr>
              <w:t>接地系统</w:t>
            </w:r>
          </w:p>
        </w:tc>
        <w:tc>
          <w:tcPr>
            <w:tcW w:w="1290" w:type="dxa"/>
            <w:noWrap w:val="0"/>
            <w:vAlign w:val="center"/>
          </w:tcPr>
          <w:p w14:paraId="77E729E9">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组</w:t>
            </w:r>
          </w:p>
        </w:tc>
        <w:tc>
          <w:tcPr>
            <w:tcW w:w="1306" w:type="dxa"/>
            <w:noWrap w:val="0"/>
            <w:vAlign w:val="center"/>
          </w:tcPr>
          <w:p w14:paraId="004F083D">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48B65A0E">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5BC9F1E0">
            <w:pPr>
              <w:widowControl/>
              <w:tabs>
                <w:tab w:val="left" w:pos="3150"/>
              </w:tabs>
              <w:wordWrap w:val="0"/>
              <w:ind w:firstLine="480" w:firstLineChars="200"/>
              <w:jc w:val="center"/>
              <w:rPr>
                <w:rFonts w:hint="eastAsia" w:cs="宋体"/>
                <w:sz w:val="24"/>
                <w:szCs w:val="24"/>
                <w:lang w:eastAsia="zh-CN"/>
              </w:rPr>
            </w:pPr>
          </w:p>
        </w:tc>
      </w:tr>
      <w:tr w14:paraId="65B8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1" w:type="dxa"/>
            <w:noWrap w:val="0"/>
            <w:vAlign w:val="center"/>
          </w:tcPr>
          <w:p w14:paraId="0969B57F">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6</w:t>
            </w:r>
          </w:p>
        </w:tc>
        <w:tc>
          <w:tcPr>
            <w:tcW w:w="3015" w:type="dxa"/>
            <w:noWrap w:val="0"/>
            <w:vAlign w:val="center"/>
          </w:tcPr>
          <w:p w14:paraId="0E353EC2">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安全工具</w:t>
            </w:r>
          </w:p>
        </w:tc>
        <w:tc>
          <w:tcPr>
            <w:tcW w:w="1290" w:type="dxa"/>
            <w:noWrap w:val="0"/>
            <w:vAlign w:val="center"/>
          </w:tcPr>
          <w:p w14:paraId="1FA5B77C">
            <w:pPr>
              <w:widowControl/>
              <w:tabs>
                <w:tab w:val="left" w:pos="3150"/>
              </w:tabs>
              <w:wordWrap w:val="0"/>
              <w:ind w:firstLine="480" w:firstLineChars="200"/>
              <w:jc w:val="center"/>
              <w:rPr>
                <w:rFonts w:hint="eastAsia" w:cs="宋体"/>
                <w:sz w:val="24"/>
                <w:szCs w:val="24"/>
                <w:lang w:eastAsia="zh-CN"/>
              </w:rPr>
            </w:pPr>
            <w:r>
              <w:rPr>
                <w:rFonts w:hint="eastAsia" w:cs="宋体"/>
                <w:sz w:val="24"/>
                <w:szCs w:val="24"/>
                <w:lang w:val="en-US" w:eastAsia="zh-CN"/>
              </w:rPr>
              <w:t>套</w:t>
            </w:r>
          </w:p>
        </w:tc>
        <w:tc>
          <w:tcPr>
            <w:tcW w:w="1306" w:type="dxa"/>
            <w:noWrap w:val="0"/>
            <w:vAlign w:val="center"/>
          </w:tcPr>
          <w:p w14:paraId="694FF614">
            <w:pPr>
              <w:widowControl/>
              <w:tabs>
                <w:tab w:val="left" w:pos="3150"/>
              </w:tabs>
              <w:wordWrap w:val="0"/>
              <w:ind w:firstLine="480" w:firstLineChars="200"/>
              <w:jc w:val="center"/>
              <w:rPr>
                <w:rFonts w:hint="eastAsia" w:cs="宋体"/>
                <w:sz w:val="24"/>
                <w:szCs w:val="24"/>
                <w:lang w:val="en-US" w:eastAsia="zh-CN"/>
              </w:rPr>
            </w:pPr>
            <w:r>
              <w:rPr>
                <w:rFonts w:hint="eastAsia" w:cs="宋体"/>
                <w:sz w:val="24"/>
                <w:szCs w:val="24"/>
                <w:lang w:val="en-US" w:eastAsia="zh-CN"/>
              </w:rPr>
              <w:t>1</w:t>
            </w:r>
          </w:p>
        </w:tc>
        <w:tc>
          <w:tcPr>
            <w:tcW w:w="1598" w:type="dxa"/>
            <w:noWrap w:val="0"/>
            <w:vAlign w:val="center"/>
          </w:tcPr>
          <w:p w14:paraId="5EBF0D81">
            <w:pPr>
              <w:widowControl/>
              <w:tabs>
                <w:tab w:val="left" w:pos="3150"/>
              </w:tabs>
              <w:wordWrap w:val="0"/>
              <w:ind w:firstLine="480" w:firstLineChars="200"/>
              <w:jc w:val="center"/>
              <w:rPr>
                <w:rFonts w:hint="eastAsia" w:cs="宋体"/>
                <w:sz w:val="24"/>
                <w:szCs w:val="24"/>
                <w:lang w:eastAsia="zh-CN"/>
              </w:rPr>
            </w:pPr>
          </w:p>
        </w:tc>
        <w:tc>
          <w:tcPr>
            <w:tcW w:w="1835" w:type="dxa"/>
            <w:noWrap w:val="0"/>
            <w:vAlign w:val="center"/>
          </w:tcPr>
          <w:p w14:paraId="4ED07039">
            <w:pPr>
              <w:widowControl/>
              <w:tabs>
                <w:tab w:val="left" w:pos="3150"/>
              </w:tabs>
              <w:wordWrap w:val="0"/>
              <w:ind w:firstLine="480" w:firstLineChars="200"/>
              <w:jc w:val="center"/>
              <w:rPr>
                <w:rFonts w:hint="eastAsia" w:cs="宋体"/>
                <w:sz w:val="24"/>
                <w:szCs w:val="24"/>
                <w:lang w:eastAsia="zh-CN"/>
              </w:rPr>
            </w:pPr>
          </w:p>
        </w:tc>
      </w:tr>
      <w:tr w14:paraId="53E0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542" w:type="dxa"/>
            <w:gridSpan w:val="4"/>
            <w:noWrap w:val="0"/>
            <w:vAlign w:val="center"/>
          </w:tcPr>
          <w:p w14:paraId="37B6B51F">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合计</w:t>
            </w:r>
          </w:p>
        </w:tc>
        <w:tc>
          <w:tcPr>
            <w:tcW w:w="3433" w:type="dxa"/>
            <w:gridSpan w:val="2"/>
            <w:noWrap w:val="0"/>
            <w:vAlign w:val="center"/>
          </w:tcPr>
          <w:p w14:paraId="68840D94">
            <w:pPr>
              <w:widowControl/>
              <w:tabs>
                <w:tab w:val="left" w:pos="3150"/>
              </w:tabs>
              <w:wordWrap w:val="0"/>
              <w:ind w:firstLine="480" w:firstLineChars="200"/>
              <w:jc w:val="center"/>
              <w:rPr>
                <w:rFonts w:hint="eastAsia" w:cs="宋体"/>
                <w:sz w:val="24"/>
                <w:szCs w:val="24"/>
                <w:lang w:eastAsia="zh-CN"/>
              </w:rPr>
            </w:pPr>
          </w:p>
        </w:tc>
      </w:tr>
      <w:tr w14:paraId="4704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542" w:type="dxa"/>
            <w:gridSpan w:val="4"/>
            <w:noWrap w:val="0"/>
            <w:vAlign w:val="center"/>
          </w:tcPr>
          <w:p w14:paraId="12A1A969">
            <w:pPr>
              <w:widowControl/>
              <w:tabs>
                <w:tab w:val="left" w:pos="3150"/>
              </w:tabs>
              <w:wordWrap w:val="0"/>
              <w:ind w:firstLine="480" w:firstLineChars="200"/>
              <w:jc w:val="center"/>
              <w:rPr>
                <w:rFonts w:hint="default" w:cs="宋体"/>
                <w:sz w:val="24"/>
                <w:szCs w:val="24"/>
                <w:lang w:val="en-US" w:eastAsia="zh-CN"/>
              </w:rPr>
            </w:pPr>
            <w:r>
              <w:rPr>
                <w:rFonts w:hint="eastAsia" w:cs="宋体"/>
                <w:sz w:val="24"/>
                <w:szCs w:val="24"/>
                <w:lang w:val="en-US" w:eastAsia="zh-CN"/>
              </w:rPr>
              <w:t>总计</w:t>
            </w:r>
          </w:p>
        </w:tc>
        <w:tc>
          <w:tcPr>
            <w:tcW w:w="3433" w:type="dxa"/>
            <w:gridSpan w:val="2"/>
            <w:noWrap w:val="0"/>
            <w:vAlign w:val="center"/>
          </w:tcPr>
          <w:p w14:paraId="2C3252C5">
            <w:pPr>
              <w:widowControl/>
              <w:tabs>
                <w:tab w:val="left" w:pos="3150"/>
              </w:tabs>
              <w:wordWrap w:val="0"/>
              <w:ind w:firstLine="480" w:firstLineChars="200"/>
              <w:jc w:val="center"/>
              <w:rPr>
                <w:rFonts w:hint="eastAsia" w:cs="宋体"/>
                <w:sz w:val="24"/>
                <w:szCs w:val="24"/>
                <w:lang w:eastAsia="zh-CN"/>
              </w:rPr>
            </w:pPr>
          </w:p>
        </w:tc>
      </w:tr>
    </w:tbl>
    <w:p w14:paraId="3BA98E0A">
      <w:pPr>
        <w:jc w:val="left"/>
        <w:rPr>
          <w:rFonts w:hint="eastAsia" w:ascii="宋体" w:hAnsi="宋体" w:cs="宋体"/>
          <w:b/>
          <w:kern w:val="0"/>
          <w:sz w:val="28"/>
          <w:szCs w:val="24"/>
          <w:lang w:val="en-US" w:eastAsia="zh-CN"/>
        </w:rPr>
      </w:pPr>
    </w:p>
    <w:p w14:paraId="2859B3AD">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12DB4C4">
      <w:pPr>
        <w:ind w:firstLine="560" w:firstLineChars="200"/>
        <w:jc w:val="left"/>
        <w:rPr>
          <w:rFonts w:hAnsi="宋体" w:cs="宋体"/>
          <w:bCs/>
          <w:kern w:val="0"/>
          <w:sz w:val="28"/>
          <w:szCs w:val="28"/>
        </w:rPr>
      </w:pPr>
      <w:r>
        <w:rPr>
          <w:rFonts w:hint="eastAsia" w:hAnsi="宋体" w:cs="宋体"/>
          <w:bCs/>
          <w:kern w:val="0"/>
          <w:sz w:val="28"/>
          <w:szCs w:val="28"/>
          <w:lang w:val="en-US" w:eastAsia="zh-CN"/>
        </w:rPr>
        <w:t>1、检测服务期限：接到采购人通知后24小时内进场进行检测工作，并在5个工作日内完成所有检测服务内容</w:t>
      </w:r>
      <w:r>
        <w:rPr>
          <w:rFonts w:hint="eastAsia" w:hAnsi="宋体" w:cs="宋体"/>
          <w:bCs/>
          <w:kern w:val="0"/>
          <w:sz w:val="28"/>
          <w:szCs w:val="28"/>
        </w:rPr>
        <w:t>。</w:t>
      </w:r>
    </w:p>
    <w:p w14:paraId="353F6477">
      <w:pPr>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2、报告提交期限</w:t>
      </w:r>
      <w:r>
        <w:rPr>
          <w:rFonts w:hint="eastAsia" w:ascii="宋体" w:hAnsi="宋体" w:cs="宋体"/>
          <w:kern w:val="0"/>
          <w:sz w:val="28"/>
          <w:szCs w:val="28"/>
        </w:rPr>
        <w:t>：</w:t>
      </w:r>
      <w:r>
        <w:rPr>
          <w:rFonts w:hint="eastAsia" w:ascii="宋体" w:hAnsi="宋体" w:cs="宋体"/>
          <w:kern w:val="0"/>
          <w:sz w:val="28"/>
          <w:szCs w:val="28"/>
          <w:lang w:val="en-US" w:eastAsia="zh-CN"/>
        </w:rPr>
        <w:t>完成检测后10个日历天内。</w:t>
      </w:r>
    </w:p>
    <w:p w14:paraId="6F313EDE">
      <w:pPr>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3、服务</w:t>
      </w:r>
      <w:r>
        <w:rPr>
          <w:rFonts w:hint="eastAsia" w:ascii="宋体" w:hAnsi="宋体" w:cs="宋体"/>
          <w:kern w:val="0"/>
          <w:sz w:val="28"/>
          <w:szCs w:val="28"/>
        </w:rPr>
        <w:t>地点：</w:t>
      </w:r>
      <w:r>
        <w:rPr>
          <w:rFonts w:hint="eastAsia" w:ascii="宋体" w:hAnsi="宋体" w:cs="宋体"/>
          <w:kern w:val="0"/>
          <w:sz w:val="28"/>
          <w:szCs w:val="28"/>
          <w:lang w:val="en-US" w:eastAsia="zh-CN"/>
        </w:rPr>
        <w:t>采购人指定地点。</w:t>
      </w:r>
    </w:p>
    <w:p w14:paraId="71B771E8">
      <w:pPr>
        <w:ind w:firstLine="560" w:firstLineChars="200"/>
        <w:jc w:val="left"/>
        <w:rPr>
          <w:rFonts w:hint="eastAsia" w:hAnsi="宋体" w:cs="宋体"/>
          <w:bCs/>
          <w:color w:val="auto"/>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付款条件及方式：</w:t>
      </w:r>
      <w:r>
        <w:rPr>
          <w:rFonts w:hint="eastAsia" w:ascii="宋体" w:hAnsi="宋体" w:cs="宋体"/>
          <w:kern w:val="0"/>
          <w:sz w:val="28"/>
          <w:szCs w:val="28"/>
          <w:lang w:val="en-US" w:eastAsia="zh-CN"/>
        </w:rPr>
        <w:t>款项据实结算，</w:t>
      </w:r>
      <w:r>
        <w:rPr>
          <w:rFonts w:hint="eastAsia" w:ascii="宋体" w:hAnsi="宋体" w:cs="宋体"/>
          <w:color w:val="auto"/>
          <w:kern w:val="0"/>
          <w:sz w:val="28"/>
          <w:szCs w:val="28"/>
          <w:lang w:val="en-US" w:eastAsia="zh-CN"/>
        </w:rPr>
        <w:t>成交供应商完成相应检测内容并出具检测报告且该报告经当地国网公司认可后，采购人向其支付服务费用，采用电汇方式结算，成交供应商提供正规增值税发票</w:t>
      </w:r>
      <w:r>
        <w:rPr>
          <w:rFonts w:hint="eastAsia" w:hAnsi="宋体" w:cs="宋体"/>
          <w:bCs/>
          <w:color w:val="auto"/>
          <w:kern w:val="0"/>
          <w:sz w:val="28"/>
          <w:szCs w:val="28"/>
        </w:rPr>
        <w:t>。</w:t>
      </w:r>
    </w:p>
    <w:p w14:paraId="49882CF7">
      <w:pPr>
        <w:pStyle w:val="4"/>
        <w:spacing w:after="0"/>
        <w:rPr>
          <w:rFonts w:hint="eastAsia" w:cs="宋体"/>
          <w:kern w:val="0"/>
          <w:sz w:val="28"/>
          <w:szCs w:val="28"/>
          <w:lang w:val="en-US" w:eastAsia="zh-CN" w:bidi="ar-SA"/>
        </w:rPr>
      </w:pPr>
      <w:r>
        <w:rPr>
          <w:rFonts w:hint="eastAsia"/>
          <w:lang w:val="en-US" w:eastAsia="zh-CN"/>
        </w:rPr>
        <w:t xml:space="preserve">   </w:t>
      </w:r>
      <w:r>
        <w:rPr>
          <w:rFonts w:hint="eastAsia" w:ascii="宋体" w:hAnsi="宋体" w:eastAsia="宋体" w:cs="宋体"/>
          <w:kern w:val="0"/>
          <w:sz w:val="28"/>
          <w:szCs w:val="28"/>
          <w:lang w:val="en-US" w:eastAsia="zh-CN" w:bidi="ar-SA"/>
        </w:rPr>
        <w:t xml:space="preserve"> </w:t>
      </w:r>
      <w:r>
        <w:rPr>
          <w:rFonts w:hint="eastAsia" w:cs="宋体"/>
          <w:kern w:val="0"/>
          <w:sz w:val="28"/>
          <w:szCs w:val="28"/>
          <w:lang w:val="en-US" w:eastAsia="zh-CN" w:bidi="ar-SA"/>
        </w:rPr>
        <w:t>5、意向供应商可自行前往采购人踏勘，联系人刘工：13986756285</w:t>
      </w:r>
    </w:p>
    <w:p w14:paraId="0864D6B4">
      <w:pPr>
        <w:pStyle w:val="4"/>
        <w:spacing w:after="0"/>
        <w:rPr>
          <w:rFonts w:hint="default" w:cs="宋体"/>
          <w:kern w:val="0"/>
          <w:sz w:val="28"/>
          <w:szCs w:val="28"/>
          <w:lang w:val="en-US" w:eastAsia="zh-CN" w:bidi="ar-SA"/>
        </w:rPr>
      </w:pPr>
      <w:r>
        <w:rPr>
          <w:rFonts w:hint="eastAsia" w:cs="宋体"/>
          <w:kern w:val="0"/>
          <w:sz w:val="28"/>
          <w:szCs w:val="28"/>
          <w:lang w:val="en-US" w:eastAsia="zh-CN" w:bidi="ar-SA"/>
        </w:rPr>
        <w:t xml:space="preserve">    6、报价要求：必须按照文件提供的服务清单进行清单报价，否则视为无效投标，项目执行过程中单价不作调整。</w:t>
      </w:r>
    </w:p>
    <w:p w14:paraId="493B6E7A">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3.4 技术要求</w:t>
      </w:r>
    </w:p>
    <w:p w14:paraId="76B9179A">
      <w:pPr>
        <w:pStyle w:val="4"/>
        <w:rPr>
          <w:rFonts w:hint="default"/>
          <w:lang w:val="en-US" w:eastAsia="zh-CN"/>
        </w:rPr>
      </w:pPr>
      <w:r>
        <w:rPr>
          <w:rFonts w:hint="eastAsia" w:cs="宋体"/>
          <w:b/>
          <w:kern w:val="0"/>
          <w:sz w:val="28"/>
          <w:szCs w:val="24"/>
          <w:lang w:val="en-US" w:eastAsia="zh-CN"/>
        </w:rPr>
        <w:t xml:space="preserve">    3.4.1所有设备设施具体检测项目</w:t>
      </w:r>
    </w:p>
    <w:p w14:paraId="4A6C099E">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1.变压器：（1）绕组绝缘电阻检测。（2）直流电阻试验。（3）变比测试（4）铜（铁、铝）芯绝缘电阻检测。（5）交流耐压试验。</w:t>
      </w:r>
    </w:p>
    <w:p w14:paraId="4772A88B">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2.电力电缆：（1）绝缘电阻检测（2）交流耐压试验（3）检查电缆头氧化程度，电缆头绝缘层是否完好。（4）紧固电缆头连接螺丝及电缆固定螺丝。</w:t>
      </w:r>
    </w:p>
    <w:p w14:paraId="75BED5AD">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3.真空开关：（1）绝缘电阻检测。（2）交流耐压试验。（3）机械特性试验。（4）回路电阻检测</w:t>
      </w:r>
    </w:p>
    <w:p w14:paraId="4F559AB4">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4.电流/电压互感器：（1）绝缘电阻检测。（2）电压互感器励磁特性试验。</w:t>
      </w:r>
    </w:p>
    <w:p w14:paraId="70EA5254">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5.避雷器：（1）绝缘电阻检测。（2）直流泄露电流试验。</w:t>
      </w:r>
    </w:p>
    <w:p w14:paraId="3DE5DE0D">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6.高压开关柜：（1）绝缘电阻检测。（2）交流耐压试验。（3）五防机构校验。（4）二次回路检查。</w:t>
      </w:r>
    </w:p>
    <w:p w14:paraId="1C2DF551">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7.10KV母线：（1）绝缘电阻检测。（2）交流耐压试验。</w:t>
      </w:r>
    </w:p>
    <w:p w14:paraId="08C03B12">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8.直流电源系统：（1）充电回路检查。（2）电池电压检测。（3）充放电试验。</w:t>
      </w:r>
    </w:p>
    <w:p w14:paraId="44B36EDA">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9.安全工器具:绝缘手套、绝缘靴、验电器、接地线、绝缘地垫等预防性试验。</w:t>
      </w:r>
    </w:p>
    <w:p w14:paraId="6BDD69E8">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10.接地系统试验。</w:t>
      </w:r>
    </w:p>
    <w:p w14:paraId="6E2A818F">
      <w:pPr>
        <w:pStyle w:val="4"/>
        <w:rPr>
          <w:rFonts w:hint="default"/>
          <w:lang w:val="en-US" w:eastAsia="zh-CN"/>
        </w:rPr>
      </w:pPr>
      <w:r>
        <w:rPr>
          <w:rFonts w:hint="eastAsia" w:cs="宋体"/>
          <w:kern w:val="0"/>
          <w:sz w:val="28"/>
          <w:szCs w:val="28"/>
          <w:lang w:val="en-US" w:eastAsia="zh-CN"/>
        </w:rPr>
        <w:t xml:space="preserve">    3.4.2 检测及验收标准</w:t>
      </w:r>
    </w:p>
    <w:p w14:paraId="1AD3D716">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1.依照中华人民共和国电力行业标准DL/T 596—2005、电力设备预防性试验规程，及相关规范、标准，出具国网公司认可的检测报告。</w:t>
      </w:r>
    </w:p>
    <w:p w14:paraId="0CBBEB8D">
      <w:pPr>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2.达到电力行业要求的合格标准，杜绝发生安全事故。</w:t>
      </w:r>
    </w:p>
    <w:p w14:paraId="3EB26A2F">
      <w:pPr>
        <w:pStyle w:val="4"/>
        <w:rPr>
          <w:rFonts w:hint="default"/>
          <w:lang w:val="en-US" w:eastAsia="zh-CN"/>
        </w:rPr>
      </w:pP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B67C9C9">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56291479"/>
      <w:bookmarkStart w:id="2" w:name="_Toc456291280"/>
      <w:bookmarkStart w:id="3" w:name="_Toc456291165"/>
      <w:bookmarkStart w:id="4" w:name="_Toc456291537"/>
      <w:bookmarkStart w:id="5" w:name="_Toc456291354"/>
      <w:bookmarkStart w:id="6" w:name="_Toc456291260"/>
      <w:bookmarkStart w:id="7" w:name="_Toc462487372"/>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306ED398">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728B76F0">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7676659D">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1A2CDBAB">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FA43E27"/>
    <w:rsid w:val="0FA72CBC"/>
    <w:rsid w:val="23C9261C"/>
    <w:rsid w:val="26284A18"/>
    <w:rsid w:val="26EB14F0"/>
    <w:rsid w:val="5D111C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CF2B-F982-410A-860C-756DF6939D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4088</Words>
  <Characters>4434</Characters>
  <Lines>31</Lines>
  <Paragraphs>8</Paragraphs>
  <TotalTime>0</TotalTime>
  <ScaleCrop>false</ScaleCrop>
  <LinksUpToDate>false</LinksUpToDate>
  <CharactersWithSpaces>5240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2024-09-03T01:57:00Z</cp:lastPrinted>
  <dcterms:modified xsi:type="dcterms:W3CDTF">2024-09-13T02:07:15Z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AA9A17DB04804750B6167C69AABE5088_13</vt:lpwstr>
  </property>
</Properties>
</file>