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083B6">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026B561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48CC4AD6">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江南院区CT、DR及移动DR项目放射防护评价采购项目</w:t>
      </w:r>
      <w:r>
        <w:rPr>
          <w:rFonts w:hint="eastAsia"/>
          <w:sz w:val="28"/>
          <w:szCs w:val="28"/>
          <w:highlight w:val="none"/>
        </w:rPr>
        <w:t>进行院内采购，欢迎广大符合条件的投标人踊跃投标。</w:t>
      </w:r>
    </w:p>
    <w:p w14:paraId="530456EC">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550A0C6D">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yellow"/>
        </w:rPr>
        <w:t>YCZXYYZB-2024-A3060</w:t>
      </w:r>
    </w:p>
    <w:p w14:paraId="5B5DBF73">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江南院区CT、DR及移动DR项目放射防护评价采购项目</w:t>
      </w:r>
    </w:p>
    <w:p w14:paraId="05F8EBD3">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2B795627">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2C2B4FE0">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2DE1E7A7">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yellow"/>
          <w:lang w:val="en-US" w:eastAsia="zh-CN"/>
        </w:rPr>
        <w:t>2024年11月22日9：0</w:t>
      </w:r>
      <w:bookmarkStart w:id="8" w:name="_GoBack"/>
      <w:bookmarkEnd w:id="8"/>
      <w:r>
        <w:rPr>
          <w:rFonts w:hint="eastAsia"/>
          <w:sz w:val="28"/>
          <w:szCs w:val="28"/>
          <w:highlight w:val="yellow"/>
          <w:lang w:val="en-US" w:eastAsia="zh-CN"/>
        </w:rPr>
        <w:t>0</w:t>
      </w:r>
      <w:r>
        <w:rPr>
          <w:rFonts w:hint="eastAsia"/>
          <w:sz w:val="28"/>
          <w:szCs w:val="28"/>
          <w:highlight w:val="none"/>
        </w:rPr>
        <w:t>。</w:t>
      </w:r>
    </w:p>
    <w:p w14:paraId="4130110A">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5176ABB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6415325E">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38C8F480">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539B5478">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563050D">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yellow"/>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B154703">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w:t>
      </w:r>
      <w:r>
        <w:rPr>
          <w:rFonts w:hint="eastAsia"/>
          <w:sz w:val="28"/>
          <w:szCs w:val="28"/>
          <w:highlight w:val="yellow"/>
        </w:rPr>
        <w:t>宜昌市中心人民医院</w:t>
      </w:r>
      <w:r>
        <w:rPr>
          <w:rFonts w:hint="eastAsia"/>
          <w:sz w:val="28"/>
          <w:szCs w:val="28"/>
          <w:highlight w:val="yellow"/>
          <w:lang w:val="en-US" w:eastAsia="zh-CN"/>
        </w:rPr>
        <w:t>9号楼会议室</w:t>
      </w:r>
      <w:r>
        <w:rPr>
          <w:rFonts w:hint="eastAsia"/>
          <w:sz w:val="28"/>
          <w:szCs w:val="28"/>
          <w:highlight w:val="none"/>
        </w:rPr>
        <w:t>。</w:t>
      </w:r>
    </w:p>
    <w:p w14:paraId="0DC92C27">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18888D76">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1DB2A86B">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491002B4">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7F183849">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6BC6D9CC">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1FA32008">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1AD1EA5A">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DC86900">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6857E26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2E3D2C55">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4D9C77F">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yellow"/>
        </w:rPr>
        <w:t>YCZXYYZB-2024-A3060</w:t>
      </w:r>
    </w:p>
    <w:p w14:paraId="4FEA9043">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江南院区CT、DR及移动DR项目放射防护评价采购项目</w:t>
      </w:r>
    </w:p>
    <w:p w14:paraId="0803BD5D">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yellow"/>
        </w:rPr>
        <w:t>投标人进行</w:t>
      </w:r>
      <w:r>
        <w:rPr>
          <w:rFonts w:hint="eastAsia" w:ascii="宋体" w:hAnsi="宋体" w:cs="宋体"/>
          <w:b/>
          <w:kern w:val="0"/>
          <w:sz w:val="28"/>
          <w:szCs w:val="28"/>
          <w:highlight w:val="yellow"/>
          <w:lang w:val="en-US" w:eastAsia="zh-CN"/>
        </w:rPr>
        <w:t>一</w:t>
      </w:r>
      <w:r>
        <w:rPr>
          <w:rFonts w:hint="eastAsia" w:ascii="宋体" w:hAnsi="宋体" w:cs="宋体"/>
          <w:b/>
          <w:kern w:val="0"/>
          <w:sz w:val="28"/>
          <w:szCs w:val="28"/>
          <w:highlight w:val="yellow"/>
        </w:rPr>
        <w:t>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04E7140">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62BC054">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42558AD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6B398BB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336F31EF">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公司具备放射卫生技术服务机构乙级及以上资质和检验检测机构资质认定证书，资质证书在有效期内，并提供放射卫生技术服务范围，服务范围包含医院项目评价内容。</w:t>
      </w:r>
    </w:p>
    <w:p w14:paraId="27E3B154">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46146B99">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5391AA7">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江南院区CT、DR及移动DR项目放射防护评价。根据医院安排，拟将武汉协和宜昌医院的一台CT、DR及一台移动DR安装到江南院区放射科，按照《中华人民共和国职业病防治法》、《放射性同位素与射线装置安全和防护条例》、《放射诊疗管理规定》等法律法规规定，项目在建设施工前需委托第三方检测公司进行放射防护预评价，项目建设完成、设备安装到位后需委托第三方检测公司进行放射防护控评验收</w:t>
      </w:r>
      <w:r>
        <w:rPr>
          <w:rFonts w:hint="eastAsia" w:ascii="宋体" w:hAnsi="宋体" w:cs="宋体"/>
          <w:bCs/>
          <w:kern w:val="0"/>
          <w:sz w:val="28"/>
          <w:szCs w:val="28"/>
          <w:highlight w:val="none"/>
          <w:lang w:eastAsia="zh-CN"/>
        </w:rPr>
        <w:t>。</w:t>
      </w:r>
    </w:p>
    <w:p w14:paraId="14FE9F62">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2B1760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1、放射防护预评在接到医院通知后30日内完成并取得相应批复。</w:t>
      </w:r>
    </w:p>
    <w:p w14:paraId="0B61BEE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2、放射防护控评在接到医院通知后30日内完成并取得相应批复。</w:t>
      </w:r>
    </w:p>
    <w:p w14:paraId="284DCA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3、报告中涉及的医院信息，中标人应严格遵守保密原则，不得将信息透露给其他机构。</w:t>
      </w:r>
    </w:p>
    <w:p w14:paraId="793286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4、服务期内，公司提供医院要求的技术服务咨询，必要时协调专家参与医院的现场勘查及图纸论证；报告表编制过程，如需要反复、多次复核数据而需要到现场，由此产生的所有费用中标人承担。</w:t>
      </w:r>
    </w:p>
    <w:p w14:paraId="52DBFE73">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21D9EAA6">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69F5CA08">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w:t>
      </w:r>
      <w:r>
        <w:rPr>
          <w:rFonts w:hint="eastAsia" w:ascii="宋体" w:hAnsi="宋体" w:cs="宋体"/>
          <w:kern w:val="0"/>
          <w:sz w:val="28"/>
          <w:szCs w:val="28"/>
          <w:highlight w:val="none"/>
          <w:lang w:val="en-US" w:eastAsia="zh-CN"/>
        </w:rPr>
        <w:t>控</w:t>
      </w:r>
      <w:r>
        <w:rPr>
          <w:rFonts w:hint="eastAsia" w:ascii="宋体" w:hAnsi="宋体" w:cs="宋体"/>
          <w:kern w:val="0"/>
          <w:sz w:val="28"/>
          <w:szCs w:val="28"/>
          <w:highlight w:val="none"/>
        </w:rPr>
        <w:t>评完成并取得相应批复后一个月内一次性支付全部款项</w:t>
      </w:r>
      <w:r>
        <w:rPr>
          <w:rFonts w:hint="eastAsia" w:ascii="宋体" w:hAnsi="宋体" w:cs="宋体"/>
          <w:kern w:val="0"/>
          <w:sz w:val="28"/>
          <w:szCs w:val="28"/>
          <w:highlight w:val="none"/>
          <w:lang w:eastAsia="zh-CN"/>
        </w:rPr>
        <w:t>。</w:t>
      </w:r>
    </w:p>
    <w:p w14:paraId="7DF5C6E5">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7F80BEF6">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4420424B">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11C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222B00E">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54C5F6CE">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1BB1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F60A2DB">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3A4C3AA9">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5893675A">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2869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5EC94E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1150F6">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12F7B623">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6A6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504F217">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7852DDA">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5DB3E8A0">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12F7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C99D97">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8CD085D">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622CE55">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7EC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355136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BD9F989">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76149962">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lang w:val="en-US" w:eastAsia="zh-CN"/>
              </w:rPr>
              <w:t>公司具备《放射卫生技术服务机构资质证书》和《检验检测机构资质认定证书》，资质证书在有效期内，并提供放射卫生技术服务范围，且服务范围能满足项目要求。</w:t>
            </w:r>
          </w:p>
        </w:tc>
      </w:tr>
      <w:tr w14:paraId="678E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A62E25D">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B302498">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93D1461">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5397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B50AF0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28E49B2">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2816047">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7B1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F88C7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9321574">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785FA83">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4C3A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8414DD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44F6A45">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B2B35F2">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6525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B5A0B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31425C0">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2FCDA128">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60D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1F4C7F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4088B0">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CBFE71D">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CC76CBB">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117FE517">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CF33BE4">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3A9BCA12">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0BE9A6C">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57BD4839">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D92B987">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val="en-US" w:eastAsia="zh-CN"/>
        </w:rPr>
        <w:t>及与正本一致的副本一份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796798BF">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01BE847">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743BCE30">
      <w:pPr>
        <w:pStyle w:val="2"/>
        <w:jc w:val="center"/>
        <w:rPr>
          <w:highlight w:val="none"/>
        </w:rPr>
      </w:pPr>
      <w:bookmarkStart w:id="1" w:name="_Toc456291260"/>
      <w:bookmarkStart w:id="2" w:name="_Toc456291537"/>
      <w:bookmarkStart w:id="3" w:name="_Toc456291280"/>
      <w:bookmarkStart w:id="4" w:name="_Toc456291165"/>
      <w:bookmarkStart w:id="5" w:name="_Toc462487372"/>
      <w:bookmarkStart w:id="6" w:name="_Toc456291479"/>
      <w:bookmarkStart w:id="7" w:name="_Toc456291354"/>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7488BDC2">
      <w:pPr>
        <w:jc w:val="center"/>
        <w:rPr>
          <w:rFonts w:ascii="宋体" w:hAnsi="宋体"/>
          <w:highlight w:val="none"/>
        </w:rPr>
      </w:pPr>
    </w:p>
    <w:p w14:paraId="566F4C6A">
      <w:pPr>
        <w:pStyle w:val="26"/>
        <w:jc w:val="center"/>
        <w:rPr>
          <w:rFonts w:ascii="黑体" w:hAnsi="黑体" w:eastAsia="黑体"/>
          <w:b/>
          <w:bCs/>
          <w:sz w:val="44"/>
          <w:szCs w:val="44"/>
          <w:highlight w:val="none"/>
        </w:rPr>
      </w:pPr>
    </w:p>
    <w:p w14:paraId="47330D45">
      <w:pPr>
        <w:pStyle w:val="26"/>
        <w:jc w:val="center"/>
        <w:rPr>
          <w:rFonts w:ascii="黑体" w:hAnsi="黑体" w:eastAsia="黑体"/>
          <w:b/>
          <w:bCs/>
          <w:sz w:val="44"/>
          <w:szCs w:val="44"/>
          <w:highlight w:val="none"/>
        </w:rPr>
      </w:pPr>
    </w:p>
    <w:p w14:paraId="142B98DB">
      <w:pPr>
        <w:pStyle w:val="26"/>
        <w:jc w:val="center"/>
        <w:rPr>
          <w:rFonts w:ascii="楷体_GB2312" w:eastAsia="楷体_GB2312"/>
          <w:b/>
          <w:bCs/>
          <w:sz w:val="54"/>
          <w:highlight w:val="none"/>
        </w:rPr>
      </w:pPr>
    </w:p>
    <w:p w14:paraId="56A79BC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61ED0093">
      <w:pPr>
        <w:pStyle w:val="26"/>
        <w:spacing w:line="500" w:lineRule="exact"/>
        <w:jc w:val="both"/>
        <w:rPr>
          <w:rFonts w:ascii="楷体_GB2312" w:eastAsia="楷体_GB2312"/>
          <w:b/>
          <w:sz w:val="32"/>
          <w:szCs w:val="32"/>
          <w:highlight w:val="none"/>
        </w:rPr>
      </w:pPr>
    </w:p>
    <w:p w14:paraId="16E0C6EB">
      <w:pPr>
        <w:pStyle w:val="26"/>
        <w:spacing w:line="500" w:lineRule="exact"/>
        <w:ind w:firstLine="562" w:firstLineChars="200"/>
        <w:jc w:val="both"/>
        <w:rPr>
          <w:rFonts w:ascii="楷体_GB2312" w:eastAsia="楷体_GB2312"/>
          <w:b/>
          <w:sz w:val="28"/>
          <w:highlight w:val="none"/>
        </w:rPr>
      </w:pPr>
    </w:p>
    <w:p w14:paraId="3C302843">
      <w:pPr>
        <w:pStyle w:val="26"/>
        <w:spacing w:line="500" w:lineRule="exact"/>
        <w:ind w:firstLine="560" w:firstLineChars="200"/>
        <w:jc w:val="both"/>
        <w:rPr>
          <w:rFonts w:ascii="楷体_GB2312" w:eastAsia="楷体_GB2312"/>
          <w:sz w:val="28"/>
          <w:highlight w:val="none"/>
        </w:rPr>
      </w:pPr>
    </w:p>
    <w:p w14:paraId="46EFC93D">
      <w:pPr>
        <w:pStyle w:val="26"/>
        <w:spacing w:line="500" w:lineRule="exact"/>
        <w:ind w:firstLine="560" w:firstLineChars="200"/>
        <w:jc w:val="both"/>
        <w:rPr>
          <w:rFonts w:ascii="楷体_GB2312" w:eastAsia="楷体_GB2312"/>
          <w:sz w:val="28"/>
          <w:highlight w:val="none"/>
        </w:rPr>
      </w:pPr>
    </w:p>
    <w:p w14:paraId="1535ED50">
      <w:pPr>
        <w:pStyle w:val="26"/>
        <w:spacing w:line="500" w:lineRule="exact"/>
        <w:ind w:firstLine="560" w:firstLineChars="200"/>
        <w:jc w:val="both"/>
        <w:rPr>
          <w:rFonts w:ascii="楷体_GB2312" w:eastAsia="楷体_GB2312"/>
          <w:sz w:val="28"/>
          <w:highlight w:val="none"/>
        </w:rPr>
      </w:pPr>
    </w:p>
    <w:p w14:paraId="7E97D3A1">
      <w:pPr>
        <w:pStyle w:val="26"/>
        <w:spacing w:line="500" w:lineRule="exact"/>
        <w:ind w:firstLine="560" w:firstLineChars="200"/>
        <w:jc w:val="both"/>
        <w:rPr>
          <w:rFonts w:ascii="楷体_GB2312" w:eastAsia="楷体_GB2312"/>
          <w:sz w:val="28"/>
          <w:highlight w:val="none"/>
        </w:rPr>
      </w:pPr>
    </w:p>
    <w:p w14:paraId="455C2687">
      <w:pPr>
        <w:pStyle w:val="26"/>
        <w:spacing w:line="500" w:lineRule="exact"/>
        <w:ind w:firstLine="560" w:firstLineChars="200"/>
        <w:jc w:val="both"/>
        <w:rPr>
          <w:rFonts w:ascii="楷体_GB2312" w:eastAsia="楷体_GB2312"/>
          <w:sz w:val="28"/>
          <w:highlight w:val="none"/>
        </w:rPr>
      </w:pPr>
    </w:p>
    <w:p w14:paraId="0728CE7D">
      <w:pPr>
        <w:pStyle w:val="26"/>
        <w:spacing w:line="500" w:lineRule="exact"/>
        <w:ind w:firstLine="560" w:firstLineChars="200"/>
        <w:jc w:val="both"/>
        <w:rPr>
          <w:rFonts w:ascii="楷体_GB2312" w:eastAsia="楷体_GB2312"/>
          <w:sz w:val="28"/>
          <w:highlight w:val="none"/>
        </w:rPr>
      </w:pPr>
    </w:p>
    <w:p w14:paraId="26F7471D">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49331A35">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5BCFA665">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2A595482">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0EA16A76">
      <w:pPr>
        <w:ind w:left="-141" w:leftChars="-67" w:right="-197" w:rightChars="-94" w:firstLine="883" w:firstLineChars="200"/>
        <w:jc w:val="both"/>
        <w:rPr>
          <w:rFonts w:ascii="宋体" w:hAnsi="宋体"/>
          <w:b/>
          <w:sz w:val="44"/>
          <w:highlight w:val="none"/>
        </w:rPr>
      </w:pPr>
    </w:p>
    <w:p w14:paraId="728D3A91">
      <w:pPr>
        <w:ind w:left="-141" w:leftChars="-67" w:right="-197" w:rightChars="-94" w:firstLine="883" w:firstLineChars="200"/>
        <w:jc w:val="both"/>
        <w:rPr>
          <w:rFonts w:ascii="宋体" w:hAnsi="宋体"/>
          <w:b/>
          <w:sz w:val="44"/>
          <w:highlight w:val="none"/>
        </w:rPr>
      </w:pPr>
    </w:p>
    <w:p w14:paraId="4ECF4D64">
      <w:pPr>
        <w:ind w:left="-141" w:leftChars="-67" w:right="-197" w:rightChars="-94" w:firstLine="883" w:firstLineChars="200"/>
        <w:jc w:val="both"/>
        <w:rPr>
          <w:rFonts w:ascii="宋体" w:hAnsi="宋体"/>
          <w:b/>
          <w:sz w:val="44"/>
          <w:highlight w:val="none"/>
        </w:rPr>
      </w:pPr>
    </w:p>
    <w:p w14:paraId="5D04923F">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B206C24">
      <w:pPr>
        <w:spacing w:line="360" w:lineRule="auto"/>
        <w:jc w:val="both"/>
        <w:rPr>
          <w:rFonts w:ascii="宋体" w:hAnsi="宋体"/>
          <w:sz w:val="24"/>
          <w:highlight w:val="none"/>
        </w:rPr>
      </w:pPr>
    </w:p>
    <w:p w14:paraId="7485D1E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D82E6E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9A16F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56B3AED8">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75BA4CF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3B9864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A8A927C">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DF5DCD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D4D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E18A80F">
            <w:pPr>
              <w:pStyle w:val="29"/>
              <w:adjustRightInd w:val="0"/>
              <w:snapToGrid w:val="0"/>
              <w:spacing w:line="500" w:lineRule="exact"/>
              <w:jc w:val="both"/>
              <w:rPr>
                <w:rFonts w:ascii="宋体" w:hAnsi="宋体"/>
                <w:szCs w:val="28"/>
                <w:highlight w:val="none"/>
              </w:rPr>
            </w:pPr>
          </w:p>
          <w:p w14:paraId="05B7177F">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12082A27">
            <w:pPr>
              <w:pStyle w:val="29"/>
              <w:adjustRightInd w:val="0"/>
              <w:snapToGrid w:val="0"/>
              <w:spacing w:line="500" w:lineRule="exact"/>
              <w:jc w:val="both"/>
              <w:rPr>
                <w:rFonts w:ascii="宋体" w:hAnsi="宋体"/>
                <w:szCs w:val="28"/>
                <w:highlight w:val="none"/>
              </w:rPr>
            </w:pPr>
          </w:p>
        </w:tc>
      </w:tr>
    </w:tbl>
    <w:p w14:paraId="5FB32B3B">
      <w:pPr>
        <w:pStyle w:val="29"/>
        <w:adjustRightInd w:val="0"/>
        <w:snapToGrid w:val="0"/>
        <w:spacing w:line="500" w:lineRule="exact"/>
        <w:jc w:val="both"/>
        <w:rPr>
          <w:rFonts w:ascii="宋体" w:hAnsi="宋体"/>
          <w:szCs w:val="28"/>
          <w:highlight w:val="none"/>
        </w:rPr>
      </w:pPr>
    </w:p>
    <w:p w14:paraId="426FEEF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49204D4">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805A4C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E0B4380">
      <w:pPr>
        <w:spacing w:line="360" w:lineRule="auto"/>
        <w:jc w:val="both"/>
        <w:rPr>
          <w:rFonts w:ascii="宋体" w:hAnsi="宋体"/>
          <w:sz w:val="24"/>
          <w:highlight w:val="none"/>
        </w:rPr>
      </w:pPr>
    </w:p>
    <w:p w14:paraId="42496973">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77A8B6B">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2463C6F">
      <w:pPr>
        <w:pStyle w:val="28"/>
        <w:jc w:val="both"/>
        <w:rPr>
          <w:highlight w:val="none"/>
        </w:rPr>
      </w:pPr>
      <w:r>
        <w:rPr>
          <w:rFonts w:hint="eastAsia"/>
          <w:highlight w:val="none"/>
        </w:rPr>
        <w:t xml:space="preserve">单位负责人资格证明文件 </w:t>
      </w:r>
    </w:p>
    <w:p w14:paraId="49229AE7">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61E45F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2794F07">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1DF0D37B">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0BB37B27">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79ACE6D">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043C039E">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070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403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9A2DAF8">
            <w:pPr>
              <w:pStyle w:val="29"/>
              <w:adjustRightInd w:val="0"/>
              <w:snapToGrid w:val="0"/>
              <w:spacing w:line="500" w:lineRule="exact"/>
              <w:jc w:val="both"/>
              <w:rPr>
                <w:rFonts w:ascii="宋体" w:hAnsi="宋体"/>
                <w:szCs w:val="28"/>
                <w:highlight w:val="none"/>
              </w:rPr>
            </w:pPr>
          </w:p>
          <w:p w14:paraId="1E34747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32E94927">
            <w:pPr>
              <w:pStyle w:val="29"/>
              <w:adjustRightInd w:val="0"/>
              <w:snapToGrid w:val="0"/>
              <w:spacing w:line="500" w:lineRule="exact"/>
              <w:jc w:val="both"/>
              <w:rPr>
                <w:rFonts w:ascii="宋体" w:hAnsi="宋体"/>
                <w:szCs w:val="28"/>
                <w:highlight w:val="none"/>
              </w:rPr>
            </w:pPr>
          </w:p>
        </w:tc>
      </w:tr>
    </w:tbl>
    <w:p w14:paraId="48ED6F33">
      <w:pPr>
        <w:pStyle w:val="29"/>
        <w:adjustRightInd w:val="0"/>
        <w:snapToGrid w:val="0"/>
        <w:spacing w:line="500" w:lineRule="exact"/>
        <w:jc w:val="both"/>
        <w:rPr>
          <w:rFonts w:ascii="宋体" w:hAnsi="宋体"/>
          <w:szCs w:val="28"/>
          <w:highlight w:val="none"/>
        </w:rPr>
      </w:pPr>
    </w:p>
    <w:p w14:paraId="2A0CC6AD">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265D5545">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832925A">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F7C2F08">
      <w:pPr>
        <w:spacing w:line="360" w:lineRule="auto"/>
        <w:jc w:val="both"/>
        <w:rPr>
          <w:rFonts w:ascii="宋体" w:hAnsi="宋体"/>
          <w:sz w:val="24"/>
          <w:highlight w:val="none"/>
        </w:rPr>
      </w:pPr>
    </w:p>
    <w:p w14:paraId="2B441918">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49C594FB">
      <w:pPr>
        <w:pStyle w:val="28"/>
        <w:jc w:val="both"/>
        <w:rPr>
          <w:highlight w:val="none"/>
        </w:rPr>
      </w:pPr>
      <w:r>
        <w:rPr>
          <w:rFonts w:hint="eastAsia"/>
          <w:highlight w:val="none"/>
        </w:rPr>
        <w:t xml:space="preserve">自然人资格证明文件 </w:t>
      </w:r>
    </w:p>
    <w:p w14:paraId="77B399D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964E02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88DDA36">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7454172D">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7270048">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68E1422">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A83ECD8">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7511AB5">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D65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99EEA7B">
            <w:pPr>
              <w:pStyle w:val="29"/>
              <w:adjustRightInd w:val="0"/>
              <w:snapToGrid w:val="0"/>
              <w:spacing w:line="500" w:lineRule="exact"/>
              <w:jc w:val="both"/>
              <w:rPr>
                <w:rFonts w:ascii="宋体" w:hAnsi="宋体"/>
                <w:szCs w:val="28"/>
                <w:highlight w:val="none"/>
              </w:rPr>
            </w:pPr>
          </w:p>
          <w:p w14:paraId="321055A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5505832E">
            <w:pPr>
              <w:pStyle w:val="29"/>
              <w:adjustRightInd w:val="0"/>
              <w:snapToGrid w:val="0"/>
              <w:spacing w:line="500" w:lineRule="exact"/>
              <w:jc w:val="both"/>
              <w:rPr>
                <w:rFonts w:ascii="宋体" w:hAnsi="宋体"/>
                <w:szCs w:val="28"/>
                <w:highlight w:val="none"/>
              </w:rPr>
            </w:pPr>
          </w:p>
        </w:tc>
      </w:tr>
    </w:tbl>
    <w:p w14:paraId="244A92C5">
      <w:pPr>
        <w:pStyle w:val="29"/>
        <w:adjustRightInd w:val="0"/>
        <w:snapToGrid w:val="0"/>
        <w:spacing w:line="500" w:lineRule="exact"/>
        <w:ind w:left="0" w:firstLine="0"/>
        <w:jc w:val="both"/>
        <w:rPr>
          <w:rFonts w:ascii="宋体" w:hAnsi="宋体"/>
          <w:szCs w:val="28"/>
          <w:highlight w:val="none"/>
        </w:rPr>
      </w:pPr>
    </w:p>
    <w:p w14:paraId="40D6E78C">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AA1A6FA">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6F17CA33">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D4E78DB">
      <w:pPr>
        <w:pStyle w:val="28"/>
        <w:jc w:val="both"/>
        <w:rPr>
          <w:b w:val="0"/>
          <w:highlight w:val="none"/>
        </w:rPr>
      </w:pPr>
    </w:p>
    <w:p w14:paraId="254F9C1A">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783993AF">
      <w:pPr>
        <w:pStyle w:val="28"/>
        <w:jc w:val="both"/>
        <w:rPr>
          <w:highlight w:val="none"/>
        </w:rPr>
      </w:pPr>
      <w:r>
        <w:rPr>
          <w:rFonts w:hint="eastAsia"/>
          <w:highlight w:val="none"/>
        </w:rPr>
        <w:t>授权委托书</w:t>
      </w:r>
    </w:p>
    <w:p w14:paraId="12877071">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8A060E6">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5F9F2264">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2F52E268">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3324CB77">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36954FB0">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1922179A">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CC5F5BD">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342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1FEB4A8">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598D2E96">
            <w:pPr>
              <w:pStyle w:val="29"/>
              <w:spacing w:line="500" w:lineRule="exact"/>
              <w:jc w:val="both"/>
              <w:rPr>
                <w:rFonts w:ascii="宋体" w:hAnsi="宋体"/>
                <w:szCs w:val="28"/>
                <w:highlight w:val="none"/>
              </w:rPr>
            </w:pPr>
          </w:p>
        </w:tc>
      </w:tr>
    </w:tbl>
    <w:p w14:paraId="629FE290">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0C42A9F5">
      <w:pPr>
        <w:jc w:val="both"/>
        <w:rPr>
          <w:rFonts w:ascii="宋体" w:hAnsi="宋体"/>
          <w:b/>
          <w:sz w:val="36"/>
          <w:szCs w:val="28"/>
          <w:highlight w:val="none"/>
        </w:rPr>
      </w:pPr>
      <w:r>
        <w:rPr>
          <w:rFonts w:ascii="宋体" w:hAnsi="宋体"/>
          <w:b/>
          <w:bCs/>
          <w:sz w:val="36"/>
          <w:szCs w:val="28"/>
          <w:highlight w:val="none"/>
        </w:rPr>
        <w:t>承诺函</w:t>
      </w:r>
    </w:p>
    <w:p w14:paraId="63EB6439">
      <w:pPr>
        <w:jc w:val="both"/>
        <w:rPr>
          <w:rFonts w:ascii="宋体" w:hAnsi="宋体"/>
          <w:b/>
          <w:sz w:val="28"/>
          <w:szCs w:val="28"/>
          <w:highlight w:val="none"/>
        </w:rPr>
      </w:pPr>
    </w:p>
    <w:p w14:paraId="4BE5878A">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518468D">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5CD2E994">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5E1FBA2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29E201E5">
      <w:pPr>
        <w:tabs>
          <w:tab w:val="left" w:pos="854"/>
        </w:tabs>
        <w:spacing w:line="360" w:lineRule="auto"/>
        <w:jc w:val="both"/>
        <w:rPr>
          <w:rFonts w:ascii="宋体" w:hAnsi="宋体"/>
          <w:bCs/>
          <w:sz w:val="28"/>
          <w:szCs w:val="28"/>
          <w:highlight w:val="none"/>
        </w:rPr>
      </w:pPr>
    </w:p>
    <w:p w14:paraId="035FDB31">
      <w:pPr>
        <w:tabs>
          <w:tab w:val="left" w:pos="854"/>
        </w:tabs>
        <w:spacing w:line="360" w:lineRule="auto"/>
        <w:jc w:val="both"/>
        <w:rPr>
          <w:rFonts w:ascii="宋体" w:hAnsi="宋体"/>
          <w:bCs/>
          <w:sz w:val="28"/>
          <w:szCs w:val="28"/>
          <w:highlight w:val="none"/>
        </w:rPr>
      </w:pPr>
    </w:p>
    <w:p w14:paraId="49D63279">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71AA4F32">
      <w:pPr>
        <w:spacing w:line="500" w:lineRule="exact"/>
        <w:ind w:firstLine="720"/>
        <w:jc w:val="both"/>
        <w:rPr>
          <w:rFonts w:ascii="宋体" w:hAnsi="宋体"/>
          <w:kern w:val="0"/>
          <w:sz w:val="28"/>
          <w:szCs w:val="28"/>
          <w:highlight w:val="none"/>
        </w:rPr>
      </w:pPr>
    </w:p>
    <w:p w14:paraId="05FA4EB0">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1617D8BF">
      <w:pPr>
        <w:pStyle w:val="29"/>
        <w:spacing w:before="0" w:after="0" w:line="240" w:lineRule="auto"/>
        <w:ind w:left="1070" w:hanging="1069" w:hangingChars="382"/>
        <w:jc w:val="both"/>
        <w:rPr>
          <w:rFonts w:ascii="宋体" w:hAnsi="宋体"/>
          <w:kern w:val="0"/>
          <w:szCs w:val="28"/>
          <w:highlight w:val="none"/>
        </w:rPr>
      </w:pPr>
    </w:p>
    <w:p w14:paraId="78123FEF">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7C8FF812">
      <w:pPr>
        <w:pStyle w:val="30"/>
        <w:jc w:val="both"/>
        <w:rPr>
          <w:sz w:val="28"/>
          <w:szCs w:val="28"/>
          <w:highlight w:val="none"/>
        </w:rPr>
      </w:pPr>
    </w:p>
    <w:p w14:paraId="6D8E5FDC">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24C1C03"/>
    <w:rsid w:val="16765552"/>
    <w:rsid w:val="1ABE09E8"/>
    <w:rsid w:val="220B5E62"/>
    <w:rsid w:val="23EA577B"/>
    <w:rsid w:val="32132F82"/>
    <w:rsid w:val="3ECF3E9B"/>
    <w:rsid w:val="3ED03B1B"/>
    <w:rsid w:val="415B1DF3"/>
    <w:rsid w:val="47084839"/>
    <w:rsid w:val="4AE95AC3"/>
    <w:rsid w:val="52DF154F"/>
    <w:rsid w:val="5540475E"/>
    <w:rsid w:val="604B361A"/>
    <w:rsid w:val="69525A2F"/>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3449</Words>
  <Characters>3698</Characters>
  <Lines>43</Lines>
  <Paragraphs>12</Paragraphs>
  <TotalTime>34</TotalTime>
  <ScaleCrop>false</ScaleCrop>
  <LinksUpToDate>false</LinksUpToDate>
  <CharactersWithSpaces>4480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2024-11-18T02:01:48Z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0F3AC59F5F1C4763810429AC1A979EF9_13</vt:lpwstr>
  </property>
</Properties>
</file>