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1BA55">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cs="黑体"/>
          <w:sz w:val="44"/>
          <w:szCs w:val="44"/>
          <w:highlight w:val="none"/>
        </w:rPr>
        <w:t>宜昌市</w:t>
      </w:r>
      <w:r>
        <w:rPr>
          <w:rStyle w:val="14"/>
          <w:rFonts w:ascii="黑体" w:hAnsi="黑体" w:eastAsia="黑体" w:cs="黑体"/>
          <w:sz w:val="44"/>
          <w:szCs w:val="44"/>
          <w:highlight w:val="none"/>
        </w:rPr>
        <w:t>中心人民医院</w:t>
      </w:r>
    </w:p>
    <w:p w14:paraId="75B2D796">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cs="黑体"/>
          <w:sz w:val="44"/>
          <w:szCs w:val="44"/>
          <w:highlight w:val="none"/>
        </w:rPr>
        <w:t>院内</w:t>
      </w:r>
      <w:r>
        <w:rPr>
          <w:rStyle w:val="14"/>
          <w:rFonts w:ascii="黑体" w:hAnsi="黑体" w:eastAsia="黑体" w:cs="黑体"/>
          <w:sz w:val="44"/>
          <w:szCs w:val="44"/>
          <w:highlight w:val="none"/>
        </w:rPr>
        <w:t>采购项目采购公告</w:t>
      </w:r>
    </w:p>
    <w:p w14:paraId="0A7FE645">
      <w:pPr>
        <w:pStyle w:val="10"/>
        <w:shd w:val="clear" w:color="auto" w:fill="FFFFFF"/>
        <w:wordWrap w:val="0"/>
        <w:spacing w:before="0" w:beforeAutospacing="0" w:after="0" w:afterAutospacing="0"/>
        <w:ind w:firstLine="560" w:firstLineChars="200"/>
        <w:rPr>
          <w:rFonts w:ascii="华文新魏" w:hAnsi="Calibri" w:eastAsia="华文新魏" w:cs="Times New Roman"/>
          <w:sz w:val="72"/>
          <w:szCs w:val="72"/>
          <w:highlight w:val="none"/>
        </w:rPr>
      </w:pPr>
      <w:r>
        <w:rPr>
          <w:rFonts w:hint="eastAsia"/>
          <w:sz w:val="28"/>
          <w:szCs w:val="28"/>
          <w:highlight w:val="none"/>
        </w:rPr>
        <w:t>宜昌市中心人民医院对宜昌市中心人民</w:t>
      </w:r>
      <w:r>
        <w:rPr>
          <w:rFonts w:hint="eastAsia" w:asciiTheme="minorEastAsia" w:hAnsiTheme="minorEastAsia" w:eastAsiaTheme="minorEastAsia"/>
          <w:sz w:val="28"/>
          <w:szCs w:val="28"/>
          <w:highlight w:val="none"/>
        </w:rPr>
        <w:t>医院伍家院区临床科室麻精药品管理视频监控建设项目</w:t>
      </w:r>
      <w:r>
        <w:rPr>
          <w:rFonts w:hint="eastAsia"/>
          <w:sz w:val="28"/>
          <w:szCs w:val="28"/>
          <w:highlight w:val="none"/>
        </w:rPr>
        <w:t>进行院内采购，欢迎广大符合条件的投标人踊跃投标。</w:t>
      </w:r>
    </w:p>
    <w:p w14:paraId="1AEF9D42">
      <w:pPr>
        <w:pStyle w:val="10"/>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66BB4910">
      <w:pPr>
        <w:pStyle w:val="10"/>
        <w:shd w:val="clear" w:color="auto" w:fill="FFFFFF"/>
        <w:spacing w:before="0" w:beforeAutospacing="0" w:after="0" w:afterAutospacing="0"/>
        <w:ind w:firstLine="645"/>
        <w:rPr>
          <w:rFonts w:cs="Times New Roman"/>
          <w:sz w:val="28"/>
          <w:szCs w:val="28"/>
          <w:highlight w:val="none"/>
        </w:rPr>
      </w:pPr>
      <w:r>
        <w:rPr>
          <w:sz w:val="28"/>
          <w:szCs w:val="28"/>
          <w:highlight w:val="none"/>
        </w:rPr>
        <w:t>1</w:t>
      </w:r>
      <w:r>
        <w:rPr>
          <w:rFonts w:hint="eastAsia"/>
          <w:sz w:val="28"/>
          <w:szCs w:val="28"/>
          <w:highlight w:val="none"/>
        </w:rPr>
        <w:t>、项目编号：YCZXYYZB-2024-A3062</w:t>
      </w:r>
    </w:p>
    <w:p w14:paraId="15E4D6AA">
      <w:pPr>
        <w:pStyle w:val="10"/>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、项目名称：宜昌市中心人民</w:t>
      </w:r>
      <w:r>
        <w:rPr>
          <w:rFonts w:hint="eastAsia" w:asciiTheme="minorEastAsia" w:hAnsiTheme="minorEastAsia" w:eastAsiaTheme="minorEastAsia"/>
          <w:sz w:val="28"/>
          <w:szCs w:val="28"/>
          <w:highlight w:val="none"/>
        </w:rPr>
        <w:t>医院伍家院区临床科室麻精药品管理视频监控建设项目</w:t>
      </w:r>
    </w:p>
    <w:p w14:paraId="416CB176">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二、采购文件获取</w:t>
      </w:r>
    </w:p>
    <w:p w14:paraId="58EBB13C">
      <w:pPr>
        <w:pStyle w:val="10"/>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w:t>
      </w:r>
      <w:r>
        <w:rPr>
          <w:sz w:val="28"/>
          <w:szCs w:val="28"/>
          <w:highlight w:val="none"/>
        </w:rPr>
        <w:t>——</w:t>
      </w:r>
      <w:r>
        <w:rPr>
          <w:rFonts w:hint="eastAsia"/>
          <w:sz w:val="28"/>
          <w:szCs w:val="28"/>
          <w:highlight w:val="none"/>
        </w:rPr>
        <w:t>招标信息栏</w:t>
      </w:r>
      <w:r>
        <w:rPr>
          <w:rFonts w:hint="eastAsia"/>
          <w:b/>
          <w:bCs/>
          <w:sz w:val="28"/>
          <w:szCs w:val="28"/>
          <w:highlight w:val="none"/>
        </w:rPr>
        <w:t>自行下载采购文件</w:t>
      </w:r>
      <w:r>
        <w:rPr>
          <w:rFonts w:hint="eastAsia"/>
          <w:sz w:val="28"/>
          <w:szCs w:val="28"/>
          <w:highlight w:val="none"/>
        </w:rPr>
        <w:t>。</w:t>
      </w:r>
    </w:p>
    <w:p w14:paraId="21F4BA9D">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三、投标文件递交</w:t>
      </w:r>
    </w:p>
    <w:p w14:paraId="4A7AF300">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为2024年</w:t>
      </w:r>
      <w:r>
        <w:rPr>
          <w:rFonts w:hint="eastAsia"/>
          <w:sz w:val="28"/>
          <w:szCs w:val="28"/>
          <w:highlight w:val="none"/>
          <w:lang w:val="en-US" w:eastAsia="zh-CN"/>
        </w:rPr>
        <w:t>12</w:t>
      </w:r>
      <w:r>
        <w:rPr>
          <w:rFonts w:hint="eastAsia"/>
          <w:sz w:val="28"/>
          <w:szCs w:val="28"/>
          <w:highlight w:val="none"/>
        </w:rPr>
        <w:t>月</w:t>
      </w:r>
      <w:r>
        <w:rPr>
          <w:rFonts w:hint="eastAsia"/>
          <w:sz w:val="28"/>
          <w:szCs w:val="28"/>
          <w:highlight w:val="none"/>
          <w:lang w:val="en-US" w:eastAsia="zh-CN"/>
        </w:rPr>
        <w:t>2</w:t>
      </w:r>
      <w:r>
        <w:rPr>
          <w:rFonts w:hint="eastAsia"/>
          <w:sz w:val="28"/>
          <w:szCs w:val="28"/>
          <w:highlight w:val="none"/>
        </w:rPr>
        <w:t>日</w:t>
      </w:r>
      <w:r>
        <w:rPr>
          <w:sz w:val="28"/>
          <w:szCs w:val="28"/>
          <w:highlight w:val="none"/>
        </w:rPr>
        <w:t>09:</w:t>
      </w:r>
      <w:r>
        <w:rPr>
          <w:rFonts w:hint="eastAsia"/>
          <w:sz w:val="28"/>
          <w:szCs w:val="28"/>
          <w:highlight w:val="none"/>
          <w:lang w:val="en-US" w:eastAsia="zh-CN"/>
        </w:rPr>
        <w:t>00</w:t>
      </w:r>
      <w:r>
        <w:rPr>
          <w:rFonts w:hint="eastAsia"/>
          <w:sz w:val="28"/>
          <w:szCs w:val="28"/>
          <w:highlight w:val="none"/>
        </w:rPr>
        <w:t>。</w:t>
      </w:r>
    </w:p>
    <w:p w14:paraId="46FF2694">
      <w:pPr>
        <w:pStyle w:val="10"/>
        <w:shd w:val="clear" w:color="auto" w:fill="FFFFFF"/>
        <w:spacing w:before="0" w:beforeAutospacing="0" w:after="0" w:afterAutospacing="0"/>
        <w:ind w:firstLine="562" w:firstLineChars="200"/>
        <w:rPr>
          <w:rFonts w:cs="Times New Roman"/>
          <w:b/>
          <w:sz w:val="28"/>
          <w:szCs w:val="28"/>
          <w:highlight w:val="none"/>
        </w:rPr>
      </w:pPr>
      <w:r>
        <w:rPr>
          <w:b/>
          <w:sz w:val="28"/>
          <w:szCs w:val="28"/>
          <w:highlight w:val="none"/>
        </w:rPr>
        <w:t>2</w:t>
      </w:r>
      <w:r>
        <w:rPr>
          <w:rFonts w:hint="eastAsia"/>
          <w:b/>
          <w:sz w:val="28"/>
          <w:szCs w:val="28"/>
          <w:highlight w:val="none"/>
        </w:rPr>
        <w:t>、递交投标文件需携带的资料：</w:t>
      </w:r>
      <w:bookmarkStart w:id="8" w:name="_GoBack"/>
      <w:bookmarkEnd w:id="8"/>
    </w:p>
    <w:p w14:paraId="4778818A">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31A28B61">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5D9E7C73">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4AD1F89C">
      <w:pPr>
        <w:pStyle w:val="10"/>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7C208335">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0A2FF179">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14:paraId="067F8455">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四、发布公告媒介</w:t>
      </w:r>
    </w:p>
    <w:p w14:paraId="673B454A">
      <w:pPr>
        <w:pStyle w:val="10"/>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本次公告仅在宜昌市中心人民医院官网（http://www.yczxyy.com/）上发布，信息以本网站发布为准。</w:t>
      </w:r>
    </w:p>
    <w:p w14:paraId="6DF0BB0F">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五、联系方式</w:t>
      </w:r>
    </w:p>
    <w:p w14:paraId="16CFC5FA">
      <w:pPr>
        <w:pStyle w:val="10"/>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采购人：宜昌市中心人民医院</w:t>
      </w:r>
    </w:p>
    <w:p w14:paraId="2A22C4A5">
      <w:pPr>
        <w:pStyle w:val="10"/>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582C5751">
      <w:pPr>
        <w:pStyle w:val="10"/>
        <w:shd w:val="clear" w:color="auto" w:fill="FFFFFF"/>
        <w:spacing w:before="0" w:beforeAutospacing="0" w:after="0" w:afterAutospacing="0"/>
        <w:ind w:firstLine="560" w:firstLineChars="200"/>
        <w:rPr>
          <w:rFonts w:hint="eastAsia"/>
          <w:sz w:val="28"/>
          <w:szCs w:val="28"/>
          <w:highlight w:val="none"/>
        </w:rPr>
      </w:pPr>
      <w:r>
        <w:rPr>
          <w:rFonts w:hint="eastAsia"/>
          <w:sz w:val="28"/>
          <w:szCs w:val="28"/>
          <w:highlight w:val="none"/>
        </w:rPr>
        <w:t>联系人：汤老师</w:t>
      </w:r>
    </w:p>
    <w:p w14:paraId="384A5560">
      <w:pPr>
        <w:pStyle w:val="10"/>
        <w:shd w:val="clear" w:color="auto" w:fill="FFFFFF"/>
        <w:spacing w:before="0" w:beforeAutospacing="0" w:after="0" w:afterAutospacing="0"/>
        <w:ind w:firstLine="560" w:firstLineChars="200"/>
        <w:rPr>
          <w:rFonts w:hint="eastAsia"/>
          <w:sz w:val="28"/>
          <w:szCs w:val="28"/>
          <w:highlight w:val="none"/>
        </w:rPr>
      </w:pPr>
      <w:r>
        <w:rPr>
          <w:rFonts w:hint="eastAsia"/>
          <w:sz w:val="28"/>
          <w:szCs w:val="28"/>
          <w:highlight w:val="none"/>
        </w:rPr>
        <w:t>联系电话：0717-6487646</w:t>
      </w:r>
    </w:p>
    <w:p w14:paraId="1166095F">
      <w:pPr>
        <w:pStyle w:val="10"/>
        <w:shd w:val="clear" w:color="auto" w:fill="FFFFFF"/>
        <w:spacing w:before="0" w:beforeAutospacing="0" w:after="0" w:afterAutospacing="0"/>
        <w:ind w:firstLine="560" w:firstLineChars="200"/>
        <w:rPr>
          <w:rFonts w:hint="eastAsia"/>
          <w:sz w:val="28"/>
          <w:szCs w:val="28"/>
          <w:highlight w:val="none"/>
        </w:rPr>
        <w:sectPr>
          <w:pgSz w:w="11906" w:h="16838"/>
          <w:pgMar w:top="1440" w:right="1800" w:bottom="1440" w:left="1800" w:header="851" w:footer="992" w:gutter="0"/>
          <w:cols w:space="720" w:num="1"/>
          <w:docGrid w:type="lines" w:linePitch="312" w:charSpace="0"/>
        </w:sectPr>
      </w:pPr>
    </w:p>
    <w:p w14:paraId="47981542">
      <w:pPr>
        <w:jc w:val="center"/>
        <w:rPr>
          <w:rFonts w:ascii="黑体" w:eastAsia="黑体" w:cs="Times New Roman"/>
          <w:sz w:val="44"/>
          <w:szCs w:val="44"/>
          <w:highlight w:val="none"/>
        </w:rPr>
      </w:pPr>
      <w:r>
        <w:rPr>
          <w:rFonts w:hint="eastAsia" w:ascii="黑体" w:eastAsia="黑体" w:cs="黑体"/>
          <w:sz w:val="44"/>
          <w:szCs w:val="44"/>
          <w:highlight w:val="none"/>
        </w:rPr>
        <w:t>宜昌市中心人民医院</w:t>
      </w:r>
    </w:p>
    <w:p w14:paraId="61F506DA">
      <w:pPr>
        <w:jc w:val="center"/>
        <w:rPr>
          <w:rFonts w:ascii="黑体" w:eastAsia="黑体" w:cs="Times New Roman"/>
          <w:sz w:val="44"/>
          <w:szCs w:val="44"/>
          <w:highlight w:val="none"/>
        </w:rPr>
      </w:pPr>
      <w:r>
        <w:rPr>
          <w:rFonts w:hint="eastAsia" w:ascii="黑体" w:eastAsia="黑体" w:cs="黑体"/>
          <w:sz w:val="44"/>
          <w:szCs w:val="44"/>
          <w:highlight w:val="none"/>
        </w:rPr>
        <w:t>采购文件</w:t>
      </w:r>
    </w:p>
    <w:p w14:paraId="00233B57">
      <w:pPr>
        <w:rPr>
          <w:rFonts w:ascii="宋体" w:cs="Times New Roman"/>
          <w:b/>
          <w:bCs/>
          <w:sz w:val="28"/>
          <w:szCs w:val="28"/>
          <w:highlight w:val="none"/>
        </w:rPr>
      </w:pPr>
      <w:r>
        <w:rPr>
          <w:rFonts w:hint="eastAsia" w:ascii="宋体" w:hAnsi="宋体" w:cs="宋体"/>
          <w:b/>
          <w:bCs/>
          <w:sz w:val="28"/>
          <w:szCs w:val="28"/>
          <w:highlight w:val="none"/>
        </w:rPr>
        <w:t>一、采购内容</w:t>
      </w:r>
    </w:p>
    <w:p w14:paraId="74C76F8E">
      <w:pPr>
        <w:ind w:firstLine="560" w:firstLineChars="200"/>
        <w:rPr>
          <w:rFonts w:asci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、项目编号：YCZXYYZB-2024-A3062</w:t>
      </w:r>
    </w:p>
    <w:p w14:paraId="279A928D">
      <w:pPr>
        <w:ind w:firstLine="560" w:firstLineChars="200"/>
        <w:rPr>
          <w:rFonts w:cs="Times New Roman" w:asciiTheme="minorEastAsia" w:hAnsiTheme="minorEastAsia" w:eastAsiaTheme="minorEastAsia"/>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sz w:val="28"/>
          <w:szCs w:val="28"/>
          <w:highlight w:val="none"/>
        </w:rPr>
        <w:t>宜昌市中心人民</w:t>
      </w:r>
      <w:r>
        <w:rPr>
          <w:rFonts w:hint="eastAsia" w:asciiTheme="minorEastAsia" w:hAnsiTheme="minorEastAsia" w:eastAsiaTheme="minorEastAsia"/>
          <w:sz w:val="28"/>
          <w:szCs w:val="28"/>
          <w:highlight w:val="none"/>
        </w:rPr>
        <w:t>医院伍家院区临床科室麻精药品管理视频监控建设项目</w:t>
      </w:r>
    </w:p>
    <w:p w14:paraId="480D4630">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、项目预算：18.4万元，超过此价格为无效投标。</w:t>
      </w:r>
      <w:r>
        <w:rPr>
          <w:rFonts w:hint="eastAsia" w:ascii="宋体" w:hAnsi="宋体" w:cs="宋体"/>
          <w:b/>
          <w:kern w:val="0"/>
          <w:sz w:val="28"/>
          <w:szCs w:val="28"/>
          <w:highlight w:val="none"/>
        </w:rPr>
        <w:t>资格性和符合性审查合格后，根据</w:t>
      </w:r>
      <w:r>
        <w:rPr>
          <w:rFonts w:ascii="宋体" w:hAnsi="宋体" w:cs="宋体"/>
          <w:b/>
          <w:kern w:val="0"/>
          <w:sz w:val="28"/>
          <w:szCs w:val="28"/>
          <w:highlight w:val="none"/>
        </w:rPr>
        <w:t>投标人的商务、技术、价格</w:t>
      </w:r>
      <w:r>
        <w:rPr>
          <w:rFonts w:hint="eastAsia" w:ascii="宋体" w:hAnsi="宋体" w:cs="宋体"/>
          <w:b/>
          <w:kern w:val="0"/>
          <w:sz w:val="28"/>
          <w:szCs w:val="28"/>
          <w:highlight w:val="none"/>
        </w:rPr>
        <w:t>条件</w:t>
      </w:r>
      <w:r>
        <w:rPr>
          <w:rFonts w:ascii="宋体" w:hAnsi="宋体" w:cs="宋体"/>
          <w:b/>
          <w:kern w:val="0"/>
          <w:sz w:val="28"/>
          <w:szCs w:val="28"/>
          <w:highlight w:val="none"/>
        </w:rPr>
        <w:t>综合评审确定</w:t>
      </w:r>
      <w:r>
        <w:rPr>
          <w:rFonts w:hint="eastAsia" w:ascii="宋体" w:hAnsi="宋体" w:cs="宋体"/>
          <w:b/>
          <w:kern w:val="0"/>
          <w:sz w:val="28"/>
          <w:szCs w:val="28"/>
          <w:highlight w:val="none"/>
        </w:rPr>
        <w:t>中标人</w:t>
      </w:r>
      <w:r>
        <w:rPr>
          <w:rFonts w:ascii="宋体" w:hAnsi="宋体" w:cs="宋体"/>
          <w:b/>
          <w:kern w:val="0"/>
          <w:sz w:val="28"/>
          <w:szCs w:val="28"/>
          <w:highlight w:val="none"/>
        </w:rPr>
        <w:t>。</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7D4EF9C0">
      <w:pPr>
        <w:widowControl/>
        <w:spacing w:line="500" w:lineRule="exact"/>
        <w:jc w:val="left"/>
        <w:rPr>
          <w:rFonts w:asci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50BF8F21">
      <w:pPr>
        <w:widowControl/>
        <w:spacing w:line="5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09222357">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01BE2CD1">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35A22927">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322F7FEC">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3256009C">
      <w:pPr>
        <w:widowControl/>
        <w:spacing w:line="500" w:lineRule="exact"/>
        <w:ind w:firstLine="560" w:firstLineChars="200"/>
        <w:jc w:val="left"/>
        <w:rPr>
          <w:rFonts w:cs="Times New Roman" w:asciiTheme="minorEastAsia" w:hAnsiTheme="minorEastAsia" w:eastAsiaTheme="minorEastAsia"/>
          <w:sz w:val="28"/>
          <w:szCs w:val="28"/>
          <w:highlight w:val="none"/>
        </w:rPr>
      </w:pPr>
      <w:r>
        <w:rPr>
          <w:rFonts w:hint="eastAsia" w:ascii="宋体" w:hAnsi="宋体" w:cs="宋体"/>
          <w:bCs/>
          <w:kern w:val="0"/>
          <w:sz w:val="28"/>
          <w:szCs w:val="28"/>
          <w:highlight w:val="none"/>
        </w:rPr>
        <w:t>根据有关文件，涉及麻精类药品使用的科室相关区域，其监控配置需符合180天存储要求，为满足要求，拟采购一批视频监控摄像机和相关云存储设备。</w:t>
      </w:r>
    </w:p>
    <w:p w14:paraId="74E49DDC">
      <w:pPr>
        <w:widowControl/>
        <w:spacing w:line="500" w:lineRule="exact"/>
        <w:ind w:firstLine="562" w:firstLineChars="200"/>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项目清单、技术、服务要求：</w:t>
      </w:r>
    </w:p>
    <w:p w14:paraId="595CE1B5">
      <w:pPr>
        <w:autoSpaceDE w:val="0"/>
        <w:autoSpaceDN w:val="0"/>
        <w:adjustRightInd w:val="0"/>
        <w:contextualSpacing/>
        <w:outlineLvl w:val="0"/>
        <w:rPr>
          <w:rFonts w:ascii="宋体" w:hAnsi="宋体"/>
          <w:b/>
          <w:sz w:val="28"/>
          <w:szCs w:val="28"/>
          <w:highlight w:val="none"/>
        </w:rPr>
      </w:pPr>
      <w:r>
        <w:rPr>
          <w:rFonts w:hint="eastAsia" w:ascii="宋体" w:hAnsi="宋体"/>
          <w:b/>
          <w:sz w:val="28"/>
          <w:szCs w:val="28"/>
          <w:highlight w:val="none"/>
        </w:rPr>
        <w:t>（一）货物、服务需求一览表</w:t>
      </w:r>
    </w:p>
    <w:p w14:paraId="51F7DF49">
      <w:pPr>
        <w:autoSpaceDE w:val="0"/>
        <w:autoSpaceDN w:val="0"/>
        <w:adjustRightInd w:val="0"/>
        <w:contextualSpacing/>
        <w:outlineLvl w:val="0"/>
        <w:rPr>
          <w:rFonts w:ascii="宋体" w:hAnsi="宋体"/>
          <w:b/>
          <w:sz w:val="28"/>
          <w:szCs w:val="28"/>
          <w:highlight w:val="none"/>
        </w:rPr>
      </w:pPr>
    </w:p>
    <w:tbl>
      <w:tblPr>
        <w:tblStyle w:val="11"/>
        <w:tblW w:w="5648" w:type="dxa"/>
        <w:jc w:val="center"/>
        <w:tblLayout w:type="autofit"/>
        <w:tblCellMar>
          <w:top w:w="0" w:type="dxa"/>
          <w:left w:w="108" w:type="dxa"/>
          <w:bottom w:w="0" w:type="dxa"/>
          <w:right w:w="108" w:type="dxa"/>
        </w:tblCellMar>
      </w:tblPr>
      <w:tblGrid>
        <w:gridCol w:w="960"/>
        <w:gridCol w:w="2594"/>
        <w:gridCol w:w="1134"/>
        <w:gridCol w:w="960"/>
      </w:tblGrid>
      <w:tr w14:paraId="6D151FC2">
        <w:tblPrEx>
          <w:tblCellMar>
            <w:top w:w="0" w:type="dxa"/>
            <w:left w:w="108" w:type="dxa"/>
            <w:bottom w:w="0" w:type="dxa"/>
            <w:right w:w="108" w:type="dxa"/>
          </w:tblCellMar>
        </w:tblPrEx>
        <w:trPr>
          <w:trHeight w:val="28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E11C73">
            <w:pPr>
              <w:widowControl/>
              <w:jc w:val="center"/>
              <w:rPr>
                <w:rFonts w:ascii="宋体" w:hAnsi="宋体" w:cs="宋体"/>
                <w:b/>
                <w:bCs/>
                <w:color w:val="000000"/>
                <w:kern w:val="0"/>
                <w:highlight w:val="none"/>
              </w:rPr>
            </w:pPr>
            <w:r>
              <w:rPr>
                <w:rFonts w:hint="eastAsia" w:ascii="宋体" w:hAnsi="宋体" w:cs="宋体"/>
                <w:b/>
                <w:bCs/>
                <w:color w:val="000000"/>
                <w:kern w:val="0"/>
                <w:highlight w:val="none"/>
              </w:rPr>
              <w:t>序号</w:t>
            </w:r>
          </w:p>
        </w:tc>
        <w:tc>
          <w:tcPr>
            <w:tcW w:w="2594" w:type="dxa"/>
            <w:tcBorders>
              <w:top w:val="single" w:color="auto" w:sz="4" w:space="0"/>
              <w:left w:val="nil"/>
              <w:bottom w:val="single" w:color="auto" w:sz="4" w:space="0"/>
              <w:right w:val="single" w:color="auto" w:sz="4" w:space="0"/>
            </w:tcBorders>
            <w:shd w:val="clear" w:color="auto" w:fill="auto"/>
            <w:vAlign w:val="center"/>
          </w:tcPr>
          <w:p w14:paraId="134E6482">
            <w:pPr>
              <w:widowControl/>
              <w:jc w:val="center"/>
              <w:rPr>
                <w:rFonts w:ascii="宋体" w:hAnsi="宋体" w:cs="宋体"/>
                <w:b/>
                <w:bCs/>
                <w:color w:val="000000"/>
                <w:kern w:val="0"/>
                <w:highlight w:val="none"/>
              </w:rPr>
            </w:pPr>
            <w:r>
              <w:rPr>
                <w:rFonts w:hint="eastAsia" w:ascii="宋体" w:hAnsi="宋体" w:cs="宋体"/>
                <w:b/>
                <w:bCs/>
                <w:color w:val="000000"/>
                <w:kern w:val="0"/>
                <w:highlight w:val="none"/>
              </w:rPr>
              <w:t>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4B99FDF6">
            <w:pPr>
              <w:widowControl/>
              <w:jc w:val="center"/>
              <w:rPr>
                <w:rFonts w:ascii="宋体" w:hAnsi="宋体" w:cs="宋体"/>
                <w:b/>
                <w:bCs/>
                <w:color w:val="000000"/>
                <w:kern w:val="0"/>
                <w:highlight w:val="none"/>
              </w:rPr>
            </w:pPr>
            <w:r>
              <w:rPr>
                <w:rFonts w:hint="eastAsia" w:ascii="宋体" w:hAnsi="宋体" w:cs="宋体"/>
                <w:b/>
                <w:bCs/>
                <w:color w:val="000000"/>
                <w:kern w:val="0"/>
                <w:highlight w:val="none"/>
              </w:rPr>
              <w:t>数量</w:t>
            </w:r>
          </w:p>
        </w:tc>
        <w:tc>
          <w:tcPr>
            <w:tcW w:w="960" w:type="dxa"/>
            <w:tcBorders>
              <w:top w:val="single" w:color="auto" w:sz="4" w:space="0"/>
              <w:left w:val="nil"/>
              <w:bottom w:val="single" w:color="auto" w:sz="4" w:space="0"/>
              <w:right w:val="single" w:color="auto" w:sz="4" w:space="0"/>
            </w:tcBorders>
            <w:shd w:val="clear" w:color="auto" w:fill="auto"/>
            <w:vAlign w:val="center"/>
          </w:tcPr>
          <w:p w14:paraId="17A9CE0A">
            <w:pPr>
              <w:widowControl/>
              <w:jc w:val="center"/>
              <w:rPr>
                <w:rFonts w:ascii="宋体" w:hAnsi="宋体" w:cs="宋体"/>
                <w:b/>
                <w:bCs/>
                <w:color w:val="000000"/>
                <w:kern w:val="0"/>
                <w:highlight w:val="none"/>
              </w:rPr>
            </w:pPr>
            <w:r>
              <w:rPr>
                <w:rFonts w:hint="eastAsia" w:ascii="宋体" w:hAnsi="宋体" w:cs="宋体"/>
                <w:b/>
                <w:bCs/>
                <w:color w:val="000000"/>
                <w:kern w:val="0"/>
                <w:highlight w:val="none"/>
              </w:rPr>
              <w:t>单位</w:t>
            </w:r>
          </w:p>
        </w:tc>
      </w:tr>
      <w:tr w14:paraId="7C8D2BD4">
        <w:tblPrEx>
          <w:tblCellMar>
            <w:top w:w="0" w:type="dxa"/>
            <w:left w:w="108" w:type="dxa"/>
            <w:bottom w:w="0" w:type="dxa"/>
            <w:right w:w="108" w:type="dxa"/>
          </w:tblCellMar>
        </w:tblPrEx>
        <w:trPr>
          <w:trHeight w:val="95"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14:paraId="75EE28AE">
            <w:pPr>
              <w:widowControl/>
              <w:jc w:val="center"/>
              <w:rPr>
                <w:rFonts w:ascii="宋体" w:hAnsi="宋体" w:cs="宋体"/>
                <w:color w:val="000000"/>
                <w:kern w:val="0"/>
                <w:highlight w:val="none"/>
              </w:rPr>
            </w:pPr>
            <w:r>
              <w:rPr>
                <w:rFonts w:hint="eastAsia" w:ascii="宋体" w:hAnsi="宋体" w:cs="宋体"/>
                <w:color w:val="000000"/>
                <w:kern w:val="0"/>
                <w:highlight w:val="none"/>
              </w:rPr>
              <w:t>1</w:t>
            </w:r>
          </w:p>
        </w:tc>
        <w:tc>
          <w:tcPr>
            <w:tcW w:w="2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A2EB">
            <w:pPr>
              <w:widowControl/>
              <w:jc w:val="center"/>
              <w:rPr>
                <w:rFonts w:ascii="宋体" w:hAnsi="宋体" w:cs="宋体"/>
                <w:color w:val="000000"/>
                <w:kern w:val="0"/>
                <w:highlight w:val="none"/>
              </w:rPr>
            </w:pPr>
            <w:r>
              <w:rPr>
                <w:rFonts w:hint="eastAsia" w:ascii="宋体" w:hAnsi="宋体" w:cs="宋体"/>
                <w:color w:val="000000"/>
                <w:kern w:val="0"/>
                <w:highlight w:val="none"/>
              </w:rPr>
              <w:t>云存储虚拟化授权</w:t>
            </w:r>
          </w:p>
        </w:tc>
        <w:tc>
          <w:tcPr>
            <w:tcW w:w="1134" w:type="dxa"/>
            <w:tcBorders>
              <w:top w:val="nil"/>
              <w:left w:val="single" w:color="auto" w:sz="4" w:space="0"/>
              <w:bottom w:val="single" w:color="auto" w:sz="4" w:space="0"/>
              <w:right w:val="single" w:color="auto" w:sz="4" w:space="0"/>
            </w:tcBorders>
            <w:shd w:val="clear" w:color="auto" w:fill="auto"/>
            <w:vAlign w:val="center"/>
          </w:tcPr>
          <w:p w14:paraId="755DE834">
            <w:pPr>
              <w:widowControl/>
              <w:jc w:val="center"/>
              <w:rPr>
                <w:rFonts w:ascii="宋体" w:hAnsi="宋体" w:cs="宋体"/>
                <w:color w:val="000000"/>
                <w:kern w:val="0"/>
                <w:highlight w:val="none"/>
              </w:rPr>
            </w:pPr>
            <w:r>
              <w:rPr>
                <w:rFonts w:hint="eastAsia" w:ascii="宋体" w:hAnsi="宋体" w:cs="宋体"/>
                <w:color w:val="000000"/>
                <w:kern w:val="0"/>
                <w:highlight w:val="none"/>
              </w:rPr>
              <w:t xml:space="preserve">200.00 </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A01EF1">
            <w:pPr>
              <w:widowControl/>
              <w:jc w:val="center"/>
              <w:rPr>
                <w:rFonts w:ascii="宋体" w:hAnsi="宋体" w:cs="宋体"/>
                <w:color w:val="000000"/>
                <w:kern w:val="0"/>
                <w:highlight w:val="none"/>
              </w:rPr>
            </w:pPr>
            <w:r>
              <w:rPr>
                <w:rFonts w:hint="eastAsia" w:ascii="宋体" w:hAnsi="宋体" w:cs="宋体"/>
                <w:color w:val="000000"/>
                <w:kern w:val="0"/>
                <w:highlight w:val="none"/>
              </w:rPr>
              <w:t>路</w:t>
            </w:r>
          </w:p>
        </w:tc>
      </w:tr>
      <w:tr w14:paraId="70BAB40C">
        <w:tblPrEx>
          <w:tblCellMar>
            <w:top w:w="0" w:type="dxa"/>
            <w:left w:w="108" w:type="dxa"/>
            <w:bottom w:w="0" w:type="dxa"/>
            <w:right w:w="108" w:type="dxa"/>
          </w:tblCellMar>
        </w:tblPrEx>
        <w:trPr>
          <w:trHeight w:val="5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14:paraId="73CFD681">
            <w:pPr>
              <w:widowControl/>
              <w:jc w:val="center"/>
              <w:rPr>
                <w:rFonts w:ascii="宋体" w:hAnsi="宋体" w:cs="宋体"/>
                <w:color w:val="000000"/>
                <w:kern w:val="0"/>
                <w:highlight w:val="none"/>
              </w:rPr>
            </w:pPr>
            <w:r>
              <w:rPr>
                <w:rFonts w:hint="eastAsia" w:ascii="宋体" w:hAnsi="宋体" w:cs="宋体"/>
                <w:color w:val="000000"/>
                <w:kern w:val="0"/>
                <w:highlight w:val="none"/>
              </w:rPr>
              <w:t>2</w:t>
            </w:r>
          </w:p>
        </w:tc>
        <w:tc>
          <w:tcPr>
            <w:tcW w:w="2594" w:type="dxa"/>
            <w:tcBorders>
              <w:top w:val="nil"/>
              <w:left w:val="single" w:color="000000" w:sz="4" w:space="0"/>
              <w:bottom w:val="single" w:color="000000" w:sz="4" w:space="0"/>
              <w:right w:val="single" w:color="000000" w:sz="4" w:space="0"/>
            </w:tcBorders>
            <w:shd w:val="clear" w:color="auto" w:fill="auto"/>
            <w:vAlign w:val="center"/>
          </w:tcPr>
          <w:p w14:paraId="17FA7153">
            <w:pPr>
              <w:widowControl/>
              <w:jc w:val="center"/>
              <w:rPr>
                <w:rFonts w:ascii="宋体" w:hAnsi="宋体" w:cs="宋体"/>
                <w:color w:val="000000"/>
                <w:kern w:val="0"/>
                <w:highlight w:val="none"/>
              </w:rPr>
            </w:pPr>
            <w:r>
              <w:rPr>
                <w:rFonts w:hint="eastAsia" w:ascii="宋体" w:hAnsi="宋体" w:cs="宋体"/>
                <w:color w:val="000000"/>
                <w:kern w:val="0"/>
                <w:highlight w:val="none"/>
              </w:rPr>
              <w:t>通用型云存储</w:t>
            </w:r>
          </w:p>
        </w:tc>
        <w:tc>
          <w:tcPr>
            <w:tcW w:w="1134" w:type="dxa"/>
            <w:tcBorders>
              <w:top w:val="nil"/>
              <w:left w:val="single" w:color="auto" w:sz="4" w:space="0"/>
              <w:bottom w:val="single" w:color="auto" w:sz="4" w:space="0"/>
              <w:right w:val="single" w:color="auto" w:sz="4" w:space="0"/>
            </w:tcBorders>
            <w:shd w:val="clear" w:color="auto" w:fill="auto"/>
            <w:vAlign w:val="center"/>
          </w:tcPr>
          <w:p w14:paraId="0C1BDBC9">
            <w:pPr>
              <w:widowControl/>
              <w:jc w:val="center"/>
              <w:rPr>
                <w:rFonts w:ascii="宋体" w:hAnsi="宋体" w:cs="宋体"/>
                <w:color w:val="000000"/>
                <w:kern w:val="0"/>
                <w:highlight w:val="none"/>
              </w:rPr>
            </w:pPr>
            <w:r>
              <w:rPr>
                <w:rFonts w:hint="eastAsia" w:ascii="宋体" w:hAnsi="宋体" w:cs="宋体"/>
                <w:color w:val="000000"/>
                <w:kern w:val="0"/>
                <w:highlight w:val="none"/>
              </w:rPr>
              <w:t xml:space="preserve">1.00 </w:t>
            </w:r>
          </w:p>
        </w:tc>
        <w:tc>
          <w:tcPr>
            <w:tcW w:w="960" w:type="dxa"/>
            <w:tcBorders>
              <w:top w:val="nil"/>
              <w:left w:val="single" w:color="000000" w:sz="4" w:space="0"/>
              <w:bottom w:val="single" w:color="000000" w:sz="4" w:space="0"/>
              <w:right w:val="single" w:color="000000" w:sz="4" w:space="0"/>
            </w:tcBorders>
            <w:shd w:val="clear" w:color="000000" w:fill="FFFFFF"/>
            <w:vAlign w:val="center"/>
          </w:tcPr>
          <w:p w14:paraId="23916DEE">
            <w:pPr>
              <w:widowControl/>
              <w:jc w:val="center"/>
              <w:rPr>
                <w:rFonts w:ascii="宋体" w:hAnsi="宋体" w:cs="宋体"/>
                <w:color w:val="000000"/>
                <w:kern w:val="0"/>
                <w:highlight w:val="none"/>
              </w:rPr>
            </w:pPr>
            <w:r>
              <w:rPr>
                <w:rFonts w:hint="eastAsia" w:ascii="宋体" w:hAnsi="宋体" w:cs="宋体"/>
                <w:color w:val="000000"/>
                <w:kern w:val="0"/>
                <w:highlight w:val="none"/>
              </w:rPr>
              <w:t>套</w:t>
            </w:r>
          </w:p>
        </w:tc>
      </w:tr>
      <w:tr w14:paraId="29ABA3B8">
        <w:tblPrEx>
          <w:tblCellMar>
            <w:top w:w="0" w:type="dxa"/>
            <w:left w:w="108" w:type="dxa"/>
            <w:bottom w:w="0" w:type="dxa"/>
            <w:right w:w="108" w:type="dxa"/>
          </w:tblCellMar>
        </w:tblPrEx>
        <w:trPr>
          <w:trHeight w:val="160" w:hRule="atLeast"/>
          <w:jc w:val="center"/>
        </w:trPr>
        <w:tc>
          <w:tcPr>
            <w:tcW w:w="960" w:type="dxa"/>
            <w:tcBorders>
              <w:top w:val="nil"/>
              <w:left w:val="single" w:color="auto" w:sz="4" w:space="0"/>
              <w:bottom w:val="nil"/>
              <w:right w:val="single" w:color="auto" w:sz="4" w:space="0"/>
            </w:tcBorders>
            <w:shd w:val="clear" w:color="auto" w:fill="auto"/>
            <w:vAlign w:val="center"/>
          </w:tcPr>
          <w:p w14:paraId="190107EA">
            <w:pPr>
              <w:widowControl/>
              <w:jc w:val="center"/>
              <w:rPr>
                <w:rFonts w:ascii="宋体" w:hAnsi="宋体" w:cs="宋体"/>
                <w:color w:val="000000"/>
                <w:kern w:val="0"/>
                <w:highlight w:val="none"/>
              </w:rPr>
            </w:pPr>
            <w:r>
              <w:rPr>
                <w:rFonts w:hint="eastAsia" w:ascii="宋体" w:hAnsi="宋体" w:cs="宋体"/>
                <w:color w:val="000000"/>
                <w:kern w:val="0"/>
                <w:highlight w:val="none"/>
              </w:rPr>
              <w:t>4</w:t>
            </w:r>
          </w:p>
        </w:tc>
        <w:tc>
          <w:tcPr>
            <w:tcW w:w="2594" w:type="dxa"/>
            <w:tcBorders>
              <w:top w:val="single" w:color="auto" w:sz="4" w:space="0"/>
              <w:left w:val="nil"/>
              <w:bottom w:val="nil"/>
              <w:right w:val="single" w:color="auto" w:sz="4" w:space="0"/>
            </w:tcBorders>
            <w:shd w:val="clear" w:color="000000" w:fill="FFFFFF"/>
            <w:vAlign w:val="center"/>
          </w:tcPr>
          <w:p w14:paraId="64290D5F">
            <w:pPr>
              <w:widowControl/>
              <w:jc w:val="center"/>
              <w:rPr>
                <w:rFonts w:ascii="宋体" w:hAnsi="宋体" w:cs="宋体"/>
                <w:kern w:val="0"/>
                <w:sz w:val="22"/>
                <w:szCs w:val="22"/>
                <w:highlight w:val="none"/>
              </w:rPr>
            </w:pPr>
            <w:r>
              <w:rPr>
                <w:rFonts w:hint="eastAsia" w:ascii="宋体" w:hAnsi="宋体" w:cs="宋体"/>
                <w:kern w:val="0"/>
                <w:sz w:val="22"/>
                <w:szCs w:val="22"/>
                <w:highlight w:val="none"/>
              </w:rPr>
              <w:t>网络高清半球</w:t>
            </w:r>
          </w:p>
        </w:tc>
        <w:tc>
          <w:tcPr>
            <w:tcW w:w="1134" w:type="dxa"/>
            <w:tcBorders>
              <w:top w:val="nil"/>
              <w:left w:val="nil"/>
              <w:bottom w:val="nil"/>
              <w:right w:val="single" w:color="auto" w:sz="4" w:space="0"/>
            </w:tcBorders>
            <w:shd w:val="clear" w:color="000000" w:fill="FFFFFF"/>
            <w:vAlign w:val="center"/>
          </w:tcPr>
          <w:p w14:paraId="2B93496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15</w:t>
            </w:r>
          </w:p>
        </w:tc>
        <w:tc>
          <w:tcPr>
            <w:tcW w:w="960" w:type="dxa"/>
            <w:tcBorders>
              <w:top w:val="single" w:color="auto" w:sz="4" w:space="0"/>
              <w:left w:val="nil"/>
              <w:bottom w:val="nil"/>
              <w:right w:val="single" w:color="auto" w:sz="4" w:space="0"/>
            </w:tcBorders>
            <w:shd w:val="clear" w:color="000000" w:fill="FFFFFF"/>
            <w:vAlign w:val="center"/>
          </w:tcPr>
          <w:p w14:paraId="7545034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台</w:t>
            </w:r>
          </w:p>
        </w:tc>
      </w:tr>
      <w:tr w14:paraId="6C0989F1">
        <w:tblPrEx>
          <w:tblCellMar>
            <w:top w:w="0" w:type="dxa"/>
            <w:left w:w="108" w:type="dxa"/>
            <w:bottom w:w="0" w:type="dxa"/>
            <w:right w:w="108" w:type="dxa"/>
          </w:tblCellMar>
        </w:tblPrEx>
        <w:trPr>
          <w:trHeight w:val="122"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6F63A55">
            <w:pPr>
              <w:widowControl/>
              <w:jc w:val="center"/>
              <w:rPr>
                <w:rFonts w:ascii="宋体" w:hAnsi="宋体" w:cs="宋体"/>
                <w:color w:val="000000"/>
                <w:kern w:val="0"/>
                <w:highlight w:val="none"/>
              </w:rPr>
            </w:pPr>
            <w:r>
              <w:rPr>
                <w:rFonts w:hint="eastAsia" w:ascii="宋体" w:hAnsi="宋体" w:cs="宋体"/>
                <w:color w:val="000000"/>
                <w:kern w:val="0"/>
                <w:highlight w:val="none"/>
              </w:rPr>
              <w:t>3</w:t>
            </w:r>
          </w:p>
        </w:tc>
        <w:tc>
          <w:tcPr>
            <w:tcW w:w="2594" w:type="dxa"/>
            <w:tcBorders>
              <w:top w:val="single" w:color="auto" w:sz="4" w:space="0"/>
              <w:left w:val="nil"/>
              <w:bottom w:val="single" w:color="auto" w:sz="4" w:space="0"/>
              <w:right w:val="single" w:color="auto" w:sz="4" w:space="0"/>
            </w:tcBorders>
            <w:shd w:val="clear" w:color="auto" w:fill="auto"/>
            <w:vAlign w:val="center"/>
          </w:tcPr>
          <w:p w14:paraId="22156021">
            <w:pPr>
              <w:widowControl/>
              <w:jc w:val="center"/>
              <w:rPr>
                <w:rFonts w:ascii="宋体" w:hAnsi="宋体" w:cs="宋体"/>
                <w:color w:val="000000"/>
                <w:kern w:val="0"/>
                <w:highlight w:val="none"/>
              </w:rPr>
            </w:pPr>
            <w:r>
              <w:rPr>
                <w:rFonts w:hint="eastAsia" w:ascii="宋体" w:hAnsi="宋体" w:cs="宋体"/>
                <w:color w:val="000000"/>
                <w:kern w:val="0"/>
                <w:highlight w:val="none"/>
              </w:rPr>
              <w:t>万兆光模块</w:t>
            </w:r>
          </w:p>
        </w:tc>
        <w:tc>
          <w:tcPr>
            <w:tcW w:w="1134" w:type="dxa"/>
            <w:tcBorders>
              <w:top w:val="single" w:color="auto" w:sz="4" w:space="0"/>
              <w:left w:val="nil"/>
              <w:bottom w:val="single" w:color="auto" w:sz="4" w:space="0"/>
              <w:right w:val="single" w:color="auto" w:sz="4" w:space="0"/>
            </w:tcBorders>
            <w:shd w:val="clear" w:color="auto" w:fill="auto"/>
            <w:vAlign w:val="center"/>
          </w:tcPr>
          <w:p w14:paraId="0E0322D2">
            <w:pPr>
              <w:widowControl/>
              <w:jc w:val="center"/>
              <w:rPr>
                <w:rFonts w:ascii="宋体" w:hAnsi="宋体" w:cs="宋体"/>
                <w:color w:val="000000"/>
                <w:kern w:val="0"/>
                <w:highlight w:val="none"/>
              </w:rPr>
            </w:pPr>
            <w:r>
              <w:rPr>
                <w:rFonts w:hint="eastAsia" w:ascii="宋体" w:hAnsi="宋体" w:cs="宋体"/>
                <w:color w:val="000000"/>
                <w:kern w:val="0"/>
                <w:highlight w:val="none"/>
              </w:rPr>
              <w:t xml:space="preserve">2.00 </w:t>
            </w:r>
          </w:p>
        </w:tc>
        <w:tc>
          <w:tcPr>
            <w:tcW w:w="960" w:type="dxa"/>
            <w:tcBorders>
              <w:top w:val="single" w:color="auto" w:sz="4" w:space="0"/>
              <w:left w:val="nil"/>
              <w:bottom w:val="single" w:color="auto" w:sz="4" w:space="0"/>
              <w:right w:val="single" w:color="auto" w:sz="4" w:space="0"/>
            </w:tcBorders>
            <w:shd w:val="clear" w:color="000000" w:fill="FFFFFF"/>
            <w:vAlign w:val="center"/>
          </w:tcPr>
          <w:p w14:paraId="2DCCEA7D">
            <w:pPr>
              <w:widowControl/>
              <w:jc w:val="center"/>
              <w:rPr>
                <w:rFonts w:ascii="宋体" w:hAnsi="宋体" w:cs="宋体"/>
                <w:color w:val="000000"/>
                <w:kern w:val="0"/>
                <w:highlight w:val="none"/>
              </w:rPr>
            </w:pPr>
            <w:r>
              <w:rPr>
                <w:rFonts w:hint="eastAsia" w:ascii="宋体" w:hAnsi="宋体" w:cs="宋体"/>
                <w:color w:val="000000"/>
                <w:kern w:val="0"/>
                <w:highlight w:val="none"/>
              </w:rPr>
              <w:t>个</w:t>
            </w:r>
          </w:p>
        </w:tc>
      </w:tr>
      <w:tr w14:paraId="32B270B5">
        <w:tblPrEx>
          <w:tblCellMar>
            <w:top w:w="0" w:type="dxa"/>
            <w:left w:w="108" w:type="dxa"/>
            <w:bottom w:w="0" w:type="dxa"/>
            <w:right w:w="108" w:type="dxa"/>
          </w:tblCellMar>
        </w:tblPrEx>
        <w:trPr>
          <w:trHeight w:val="2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14:paraId="0CD19D26">
            <w:pPr>
              <w:widowControl/>
              <w:jc w:val="center"/>
              <w:rPr>
                <w:rFonts w:ascii="宋体" w:hAnsi="宋体" w:cs="宋体"/>
                <w:color w:val="000000"/>
                <w:kern w:val="0"/>
                <w:highlight w:val="none"/>
              </w:rPr>
            </w:pPr>
            <w:r>
              <w:rPr>
                <w:rFonts w:hint="eastAsia" w:ascii="宋体" w:hAnsi="宋体" w:cs="宋体"/>
                <w:color w:val="000000"/>
                <w:kern w:val="0"/>
                <w:highlight w:val="none"/>
              </w:rPr>
              <w:t>5</w:t>
            </w:r>
          </w:p>
        </w:tc>
        <w:tc>
          <w:tcPr>
            <w:tcW w:w="2594" w:type="dxa"/>
            <w:tcBorders>
              <w:top w:val="nil"/>
              <w:left w:val="nil"/>
              <w:bottom w:val="single" w:color="auto" w:sz="4" w:space="0"/>
              <w:right w:val="single" w:color="auto" w:sz="4" w:space="0"/>
            </w:tcBorders>
            <w:shd w:val="clear" w:color="auto" w:fill="auto"/>
            <w:vAlign w:val="center"/>
          </w:tcPr>
          <w:p w14:paraId="47123CC8">
            <w:pPr>
              <w:widowControl/>
              <w:jc w:val="center"/>
              <w:rPr>
                <w:rFonts w:ascii="宋体" w:hAnsi="宋体" w:cs="宋体"/>
                <w:kern w:val="0"/>
                <w:sz w:val="22"/>
                <w:szCs w:val="22"/>
                <w:highlight w:val="none"/>
              </w:rPr>
            </w:pPr>
            <w:r>
              <w:rPr>
                <w:rFonts w:hint="eastAsia" w:ascii="宋体" w:hAnsi="宋体" w:cs="宋体"/>
                <w:kern w:val="0"/>
                <w:sz w:val="22"/>
                <w:szCs w:val="22"/>
                <w:highlight w:val="none"/>
              </w:rPr>
              <w:t>监控电源</w:t>
            </w:r>
          </w:p>
        </w:tc>
        <w:tc>
          <w:tcPr>
            <w:tcW w:w="1134" w:type="dxa"/>
            <w:tcBorders>
              <w:top w:val="nil"/>
              <w:left w:val="nil"/>
              <w:bottom w:val="single" w:color="auto" w:sz="4" w:space="0"/>
              <w:right w:val="single" w:color="auto" w:sz="4" w:space="0"/>
            </w:tcBorders>
            <w:shd w:val="clear" w:color="000000" w:fill="FFFFFF"/>
            <w:vAlign w:val="center"/>
          </w:tcPr>
          <w:p w14:paraId="109891A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15</w:t>
            </w:r>
          </w:p>
        </w:tc>
        <w:tc>
          <w:tcPr>
            <w:tcW w:w="960" w:type="dxa"/>
            <w:tcBorders>
              <w:top w:val="nil"/>
              <w:left w:val="nil"/>
              <w:bottom w:val="single" w:color="auto" w:sz="4" w:space="0"/>
              <w:right w:val="single" w:color="auto" w:sz="4" w:space="0"/>
            </w:tcBorders>
            <w:shd w:val="clear" w:color="000000" w:fill="FFFFFF"/>
            <w:vAlign w:val="center"/>
          </w:tcPr>
          <w:p w14:paraId="40E8898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台</w:t>
            </w:r>
          </w:p>
        </w:tc>
      </w:tr>
      <w:tr w14:paraId="263DF66A">
        <w:tblPrEx>
          <w:tblCellMar>
            <w:top w:w="0" w:type="dxa"/>
            <w:left w:w="108" w:type="dxa"/>
            <w:bottom w:w="0" w:type="dxa"/>
            <w:right w:w="108" w:type="dxa"/>
          </w:tblCellMar>
        </w:tblPrEx>
        <w:trPr>
          <w:trHeight w:val="2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14:paraId="43CE37D4">
            <w:pPr>
              <w:widowControl/>
              <w:jc w:val="center"/>
              <w:rPr>
                <w:rFonts w:ascii="宋体" w:hAnsi="宋体" w:cs="宋体"/>
                <w:color w:val="000000"/>
                <w:kern w:val="0"/>
                <w:highlight w:val="none"/>
              </w:rPr>
            </w:pPr>
            <w:r>
              <w:rPr>
                <w:rFonts w:hint="eastAsia" w:ascii="宋体" w:hAnsi="宋体" w:cs="宋体"/>
                <w:color w:val="000000"/>
                <w:kern w:val="0"/>
                <w:highlight w:val="none"/>
              </w:rPr>
              <w:t>6</w:t>
            </w:r>
          </w:p>
        </w:tc>
        <w:tc>
          <w:tcPr>
            <w:tcW w:w="2594" w:type="dxa"/>
            <w:tcBorders>
              <w:top w:val="nil"/>
              <w:left w:val="nil"/>
              <w:bottom w:val="single" w:color="auto" w:sz="4" w:space="0"/>
              <w:right w:val="single" w:color="auto" w:sz="4" w:space="0"/>
            </w:tcBorders>
            <w:shd w:val="clear" w:color="auto" w:fill="auto"/>
            <w:noWrap/>
            <w:vAlign w:val="center"/>
          </w:tcPr>
          <w:p w14:paraId="2B8AEE9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电源线</w:t>
            </w:r>
          </w:p>
        </w:tc>
        <w:tc>
          <w:tcPr>
            <w:tcW w:w="1134" w:type="dxa"/>
            <w:tcBorders>
              <w:top w:val="nil"/>
              <w:left w:val="nil"/>
              <w:bottom w:val="single" w:color="auto" w:sz="4" w:space="0"/>
              <w:right w:val="single" w:color="auto" w:sz="4" w:space="0"/>
            </w:tcBorders>
            <w:shd w:val="clear" w:color="auto" w:fill="auto"/>
            <w:vAlign w:val="center"/>
          </w:tcPr>
          <w:p w14:paraId="65CF6D5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960" w:type="dxa"/>
            <w:tcBorders>
              <w:top w:val="nil"/>
              <w:left w:val="nil"/>
              <w:bottom w:val="single" w:color="auto" w:sz="4" w:space="0"/>
              <w:right w:val="single" w:color="auto" w:sz="4" w:space="0"/>
            </w:tcBorders>
            <w:shd w:val="clear" w:color="auto" w:fill="auto"/>
            <w:vAlign w:val="center"/>
          </w:tcPr>
          <w:p w14:paraId="18D85FC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卷</w:t>
            </w:r>
          </w:p>
        </w:tc>
      </w:tr>
      <w:tr w14:paraId="0E4B3ACC">
        <w:tblPrEx>
          <w:tblCellMar>
            <w:top w:w="0" w:type="dxa"/>
            <w:left w:w="108" w:type="dxa"/>
            <w:bottom w:w="0" w:type="dxa"/>
            <w:right w:w="108" w:type="dxa"/>
          </w:tblCellMar>
        </w:tblPrEx>
        <w:trPr>
          <w:trHeight w:val="2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14:paraId="3FE5A8C5">
            <w:pPr>
              <w:widowControl/>
              <w:jc w:val="center"/>
              <w:rPr>
                <w:rFonts w:ascii="宋体" w:hAnsi="宋体" w:cs="宋体"/>
                <w:color w:val="000000"/>
                <w:kern w:val="0"/>
                <w:highlight w:val="none"/>
              </w:rPr>
            </w:pPr>
            <w:r>
              <w:rPr>
                <w:rFonts w:hint="eastAsia" w:ascii="宋体" w:hAnsi="宋体" w:cs="宋体"/>
                <w:color w:val="000000"/>
                <w:kern w:val="0"/>
                <w:highlight w:val="none"/>
              </w:rPr>
              <w:t>7</w:t>
            </w:r>
          </w:p>
        </w:tc>
        <w:tc>
          <w:tcPr>
            <w:tcW w:w="2594" w:type="dxa"/>
            <w:tcBorders>
              <w:top w:val="nil"/>
              <w:left w:val="nil"/>
              <w:bottom w:val="single" w:color="auto" w:sz="4" w:space="0"/>
              <w:right w:val="single" w:color="auto" w:sz="4" w:space="0"/>
            </w:tcBorders>
            <w:shd w:val="clear" w:color="auto" w:fill="auto"/>
            <w:noWrap/>
            <w:vAlign w:val="center"/>
          </w:tcPr>
          <w:p w14:paraId="7C589A9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网线</w:t>
            </w:r>
          </w:p>
        </w:tc>
        <w:tc>
          <w:tcPr>
            <w:tcW w:w="1134" w:type="dxa"/>
            <w:tcBorders>
              <w:top w:val="nil"/>
              <w:left w:val="nil"/>
              <w:bottom w:val="single" w:color="auto" w:sz="4" w:space="0"/>
              <w:right w:val="single" w:color="auto" w:sz="4" w:space="0"/>
            </w:tcBorders>
            <w:shd w:val="clear" w:color="auto" w:fill="auto"/>
            <w:vAlign w:val="center"/>
          </w:tcPr>
          <w:p w14:paraId="6695A52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960" w:type="dxa"/>
            <w:tcBorders>
              <w:top w:val="nil"/>
              <w:left w:val="nil"/>
              <w:bottom w:val="single" w:color="auto" w:sz="4" w:space="0"/>
              <w:right w:val="single" w:color="auto" w:sz="4" w:space="0"/>
            </w:tcBorders>
            <w:shd w:val="clear" w:color="auto" w:fill="auto"/>
            <w:vAlign w:val="center"/>
          </w:tcPr>
          <w:p w14:paraId="14AA973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箱</w:t>
            </w:r>
          </w:p>
        </w:tc>
      </w:tr>
      <w:tr w14:paraId="20DD060E">
        <w:tblPrEx>
          <w:tblCellMar>
            <w:top w:w="0" w:type="dxa"/>
            <w:left w:w="108" w:type="dxa"/>
            <w:bottom w:w="0" w:type="dxa"/>
            <w:right w:w="108" w:type="dxa"/>
          </w:tblCellMar>
        </w:tblPrEx>
        <w:trPr>
          <w:trHeight w:val="2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14:paraId="4019F2F0">
            <w:pPr>
              <w:widowControl/>
              <w:jc w:val="center"/>
              <w:rPr>
                <w:rFonts w:ascii="宋体" w:hAnsi="宋体" w:cs="宋体"/>
                <w:color w:val="000000"/>
                <w:kern w:val="0"/>
                <w:highlight w:val="none"/>
              </w:rPr>
            </w:pPr>
            <w:r>
              <w:rPr>
                <w:rFonts w:hint="eastAsia" w:ascii="宋体" w:hAnsi="宋体" w:cs="宋体"/>
                <w:color w:val="000000"/>
                <w:kern w:val="0"/>
                <w:highlight w:val="none"/>
              </w:rPr>
              <w:t>8</w:t>
            </w:r>
          </w:p>
        </w:tc>
        <w:tc>
          <w:tcPr>
            <w:tcW w:w="2594" w:type="dxa"/>
            <w:tcBorders>
              <w:top w:val="nil"/>
              <w:left w:val="nil"/>
              <w:bottom w:val="single" w:color="auto" w:sz="4" w:space="0"/>
              <w:right w:val="single" w:color="auto" w:sz="4" w:space="0"/>
            </w:tcBorders>
            <w:shd w:val="clear" w:color="auto" w:fill="auto"/>
            <w:noWrap/>
            <w:vAlign w:val="center"/>
          </w:tcPr>
          <w:p w14:paraId="0F945F4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交换机</w:t>
            </w:r>
          </w:p>
        </w:tc>
        <w:tc>
          <w:tcPr>
            <w:tcW w:w="1134" w:type="dxa"/>
            <w:tcBorders>
              <w:top w:val="nil"/>
              <w:left w:val="nil"/>
              <w:bottom w:val="single" w:color="auto" w:sz="4" w:space="0"/>
              <w:right w:val="single" w:color="auto" w:sz="4" w:space="0"/>
            </w:tcBorders>
            <w:shd w:val="clear" w:color="000000" w:fill="FFFFFF"/>
            <w:vAlign w:val="center"/>
          </w:tcPr>
          <w:p w14:paraId="2D0ADC8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960" w:type="dxa"/>
            <w:tcBorders>
              <w:top w:val="nil"/>
              <w:left w:val="nil"/>
              <w:bottom w:val="single" w:color="auto" w:sz="4" w:space="0"/>
              <w:right w:val="single" w:color="auto" w:sz="4" w:space="0"/>
            </w:tcBorders>
            <w:shd w:val="clear" w:color="000000" w:fill="FFFFFF"/>
            <w:vAlign w:val="center"/>
          </w:tcPr>
          <w:p w14:paraId="33D4E84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台</w:t>
            </w:r>
          </w:p>
        </w:tc>
      </w:tr>
      <w:tr w14:paraId="342A69EB">
        <w:tblPrEx>
          <w:tblCellMar>
            <w:top w:w="0" w:type="dxa"/>
            <w:left w:w="108" w:type="dxa"/>
            <w:bottom w:w="0" w:type="dxa"/>
            <w:right w:w="108" w:type="dxa"/>
          </w:tblCellMar>
        </w:tblPrEx>
        <w:trPr>
          <w:trHeight w:val="28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14:paraId="4B9E7E19">
            <w:pPr>
              <w:widowControl/>
              <w:jc w:val="center"/>
              <w:rPr>
                <w:rFonts w:ascii="宋体" w:hAnsi="宋体" w:cs="宋体"/>
                <w:color w:val="000000"/>
                <w:kern w:val="0"/>
                <w:highlight w:val="none"/>
              </w:rPr>
            </w:pPr>
            <w:r>
              <w:rPr>
                <w:rFonts w:hint="eastAsia" w:ascii="宋体" w:hAnsi="宋体" w:cs="宋体"/>
                <w:color w:val="000000"/>
                <w:kern w:val="0"/>
                <w:highlight w:val="none"/>
              </w:rPr>
              <w:t>9</w:t>
            </w:r>
          </w:p>
        </w:tc>
        <w:tc>
          <w:tcPr>
            <w:tcW w:w="2594" w:type="dxa"/>
            <w:tcBorders>
              <w:top w:val="nil"/>
              <w:left w:val="nil"/>
              <w:bottom w:val="single" w:color="auto" w:sz="4" w:space="0"/>
              <w:right w:val="single" w:color="auto" w:sz="4" w:space="0"/>
            </w:tcBorders>
            <w:shd w:val="clear" w:color="auto" w:fill="auto"/>
            <w:noWrap/>
            <w:vAlign w:val="center"/>
          </w:tcPr>
          <w:p w14:paraId="0F57257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安装调试</w:t>
            </w:r>
          </w:p>
        </w:tc>
        <w:tc>
          <w:tcPr>
            <w:tcW w:w="1134" w:type="dxa"/>
            <w:tcBorders>
              <w:top w:val="nil"/>
              <w:left w:val="nil"/>
              <w:bottom w:val="single" w:color="auto" w:sz="4" w:space="0"/>
              <w:right w:val="single" w:color="auto" w:sz="4" w:space="0"/>
            </w:tcBorders>
            <w:shd w:val="clear" w:color="auto" w:fill="auto"/>
            <w:noWrap/>
            <w:vAlign w:val="center"/>
          </w:tcPr>
          <w:p w14:paraId="4597067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960" w:type="dxa"/>
            <w:tcBorders>
              <w:top w:val="nil"/>
              <w:left w:val="nil"/>
              <w:bottom w:val="single" w:color="auto" w:sz="4" w:space="0"/>
              <w:right w:val="single" w:color="auto" w:sz="4" w:space="0"/>
            </w:tcBorders>
            <w:shd w:val="clear" w:color="auto" w:fill="auto"/>
            <w:noWrap/>
            <w:vAlign w:val="center"/>
          </w:tcPr>
          <w:p w14:paraId="4241541C">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项</w:t>
            </w:r>
          </w:p>
        </w:tc>
      </w:tr>
    </w:tbl>
    <w:p w14:paraId="57094DE2">
      <w:pPr>
        <w:autoSpaceDE w:val="0"/>
        <w:autoSpaceDN w:val="0"/>
        <w:adjustRightInd w:val="0"/>
        <w:contextualSpacing/>
        <w:outlineLvl w:val="0"/>
        <w:rPr>
          <w:rFonts w:ascii="宋体" w:hAnsi="宋体"/>
          <w:b/>
          <w:sz w:val="28"/>
          <w:szCs w:val="28"/>
          <w:highlight w:val="none"/>
        </w:rPr>
      </w:pPr>
    </w:p>
    <w:p w14:paraId="0AAB960C">
      <w:pPr>
        <w:autoSpaceDE w:val="0"/>
        <w:autoSpaceDN w:val="0"/>
        <w:adjustRightInd w:val="0"/>
        <w:contextualSpacing/>
        <w:outlineLvl w:val="0"/>
        <w:rPr>
          <w:rFonts w:ascii="宋体" w:hAnsi="宋体"/>
          <w:b/>
          <w:sz w:val="28"/>
          <w:szCs w:val="28"/>
          <w:highlight w:val="none"/>
        </w:rPr>
      </w:pPr>
      <w:r>
        <w:rPr>
          <w:rFonts w:hint="eastAsia" w:ascii="宋体" w:hAnsi="宋体"/>
          <w:b/>
          <w:sz w:val="28"/>
          <w:szCs w:val="28"/>
          <w:highlight w:val="none"/>
        </w:rPr>
        <w:t>注：数量仅供投标参考，具体供货数量及结算金额以实际需求为准</w:t>
      </w:r>
    </w:p>
    <w:p w14:paraId="10EEB70E">
      <w:pPr>
        <w:autoSpaceDE w:val="0"/>
        <w:autoSpaceDN w:val="0"/>
        <w:adjustRightInd w:val="0"/>
        <w:contextualSpacing/>
        <w:outlineLvl w:val="0"/>
        <w:rPr>
          <w:rFonts w:ascii="宋体" w:hAnsi="宋体"/>
          <w:b/>
          <w:sz w:val="28"/>
          <w:szCs w:val="28"/>
          <w:highlight w:val="none"/>
        </w:rPr>
      </w:pPr>
      <w:r>
        <w:rPr>
          <w:rFonts w:hint="eastAsia" w:ascii="宋体" w:hAnsi="宋体"/>
          <w:b/>
          <w:sz w:val="28"/>
          <w:szCs w:val="28"/>
          <w:highlight w:val="none"/>
        </w:rPr>
        <w:t>（二）详细技术要求</w:t>
      </w:r>
    </w:p>
    <w:tbl>
      <w:tblPr>
        <w:tblStyle w:val="11"/>
        <w:tblW w:w="8140" w:type="dxa"/>
        <w:tblInd w:w="98" w:type="dxa"/>
        <w:tblLayout w:type="autofit"/>
        <w:tblCellMar>
          <w:top w:w="0" w:type="dxa"/>
          <w:left w:w="108" w:type="dxa"/>
          <w:bottom w:w="0" w:type="dxa"/>
          <w:right w:w="108" w:type="dxa"/>
        </w:tblCellMar>
      </w:tblPr>
      <w:tblGrid>
        <w:gridCol w:w="580"/>
        <w:gridCol w:w="2660"/>
        <w:gridCol w:w="3940"/>
        <w:gridCol w:w="960"/>
      </w:tblGrid>
      <w:tr w14:paraId="6110770B">
        <w:tblPrEx>
          <w:tblCellMar>
            <w:top w:w="0" w:type="dxa"/>
            <w:left w:w="108" w:type="dxa"/>
            <w:bottom w:w="0" w:type="dxa"/>
            <w:right w:w="108" w:type="dxa"/>
          </w:tblCellMar>
        </w:tblPrEx>
        <w:trPr>
          <w:trHeight w:val="28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F9AD678">
            <w:pPr>
              <w:widowControl/>
              <w:jc w:val="center"/>
              <w:rPr>
                <w:rFonts w:ascii="宋体" w:hAnsi="宋体" w:cs="宋体"/>
                <w:b/>
                <w:bCs/>
                <w:color w:val="000000"/>
                <w:kern w:val="0"/>
                <w:highlight w:val="none"/>
              </w:rPr>
            </w:pPr>
            <w:r>
              <w:rPr>
                <w:rFonts w:hint="eastAsia" w:ascii="宋体" w:hAnsi="宋体" w:cs="宋体"/>
                <w:b/>
                <w:bCs/>
                <w:color w:val="000000"/>
                <w:kern w:val="0"/>
                <w:highlight w:val="none"/>
              </w:rPr>
              <w:t>序号</w:t>
            </w:r>
          </w:p>
        </w:tc>
        <w:tc>
          <w:tcPr>
            <w:tcW w:w="2660" w:type="dxa"/>
            <w:tcBorders>
              <w:top w:val="single" w:color="auto" w:sz="4" w:space="0"/>
              <w:left w:val="nil"/>
              <w:bottom w:val="single" w:color="auto" w:sz="4" w:space="0"/>
              <w:right w:val="single" w:color="auto" w:sz="4" w:space="0"/>
            </w:tcBorders>
            <w:shd w:val="clear" w:color="auto" w:fill="auto"/>
            <w:vAlign w:val="center"/>
          </w:tcPr>
          <w:p w14:paraId="4971485F">
            <w:pPr>
              <w:widowControl/>
              <w:jc w:val="center"/>
              <w:rPr>
                <w:rFonts w:ascii="宋体" w:hAnsi="宋体" w:cs="宋体"/>
                <w:b/>
                <w:bCs/>
                <w:color w:val="000000"/>
                <w:kern w:val="0"/>
                <w:highlight w:val="none"/>
              </w:rPr>
            </w:pPr>
            <w:r>
              <w:rPr>
                <w:rFonts w:hint="eastAsia" w:ascii="宋体" w:hAnsi="宋体" w:cs="宋体"/>
                <w:b/>
                <w:bCs/>
                <w:color w:val="000000"/>
                <w:kern w:val="0"/>
                <w:highlight w:val="none"/>
              </w:rPr>
              <w:t>名称</w:t>
            </w:r>
          </w:p>
        </w:tc>
        <w:tc>
          <w:tcPr>
            <w:tcW w:w="3940" w:type="dxa"/>
            <w:tcBorders>
              <w:top w:val="single" w:color="auto" w:sz="4" w:space="0"/>
              <w:left w:val="nil"/>
              <w:bottom w:val="single" w:color="auto" w:sz="4" w:space="0"/>
              <w:right w:val="single" w:color="auto" w:sz="4" w:space="0"/>
            </w:tcBorders>
            <w:shd w:val="clear" w:color="auto" w:fill="auto"/>
            <w:vAlign w:val="center"/>
          </w:tcPr>
          <w:p w14:paraId="6F6C5251">
            <w:pPr>
              <w:widowControl/>
              <w:jc w:val="center"/>
              <w:rPr>
                <w:rFonts w:ascii="宋体" w:hAnsi="宋体" w:cs="宋体"/>
                <w:b/>
                <w:bCs/>
                <w:color w:val="000000"/>
                <w:kern w:val="0"/>
                <w:highlight w:val="none"/>
              </w:rPr>
            </w:pPr>
            <w:r>
              <w:rPr>
                <w:rFonts w:hint="eastAsia" w:ascii="宋体" w:hAnsi="宋体" w:cs="宋体"/>
                <w:b/>
                <w:bCs/>
                <w:color w:val="000000"/>
                <w:kern w:val="0"/>
                <w:highlight w:val="none"/>
              </w:rPr>
              <w:t>参数</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5C8ADE7C">
            <w:pPr>
              <w:widowControl/>
              <w:jc w:val="center"/>
              <w:rPr>
                <w:rFonts w:ascii="宋体" w:hAnsi="宋体" w:cs="宋体"/>
                <w:b/>
                <w:bCs/>
                <w:color w:val="000000"/>
                <w:kern w:val="0"/>
                <w:highlight w:val="none"/>
              </w:rPr>
            </w:pPr>
            <w:r>
              <w:rPr>
                <w:rFonts w:hint="eastAsia" w:ascii="宋体" w:hAnsi="宋体" w:cs="宋体"/>
                <w:b/>
                <w:bCs/>
                <w:color w:val="000000"/>
                <w:kern w:val="0"/>
                <w:highlight w:val="none"/>
              </w:rPr>
              <w:t>备注</w:t>
            </w:r>
          </w:p>
        </w:tc>
      </w:tr>
      <w:tr w14:paraId="1B219BF1">
        <w:tblPrEx>
          <w:tblCellMar>
            <w:top w:w="0" w:type="dxa"/>
            <w:left w:w="108" w:type="dxa"/>
            <w:bottom w:w="0" w:type="dxa"/>
            <w:right w:w="108" w:type="dxa"/>
          </w:tblCellMar>
        </w:tblPrEx>
        <w:trPr>
          <w:trHeight w:val="135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800C6F9">
            <w:pPr>
              <w:widowControl/>
              <w:jc w:val="center"/>
              <w:rPr>
                <w:rFonts w:ascii="宋体" w:hAnsi="宋体" w:cs="宋体"/>
                <w:color w:val="000000"/>
                <w:kern w:val="0"/>
                <w:highlight w:val="none"/>
              </w:rPr>
            </w:pPr>
            <w:r>
              <w:rPr>
                <w:rFonts w:hint="eastAsia" w:ascii="宋体" w:hAnsi="宋体" w:cs="宋体"/>
                <w:color w:val="000000"/>
                <w:kern w:val="0"/>
                <w:highlight w:val="none"/>
              </w:rPr>
              <w:t>1</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B7A0">
            <w:pPr>
              <w:widowControl/>
              <w:jc w:val="center"/>
              <w:rPr>
                <w:rFonts w:ascii="宋体" w:hAnsi="宋体" w:cs="宋体"/>
                <w:color w:val="000000"/>
                <w:kern w:val="0"/>
                <w:highlight w:val="none"/>
              </w:rPr>
            </w:pPr>
            <w:r>
              <w:rPr>
                <w:rFonts w:hint="eastAsia" w:ascii="宋体" w:hAnsi="宋体" w:cs="宋体"/>
                <w:color w:val="000000"/>
                <w:kern w:val="0"/>
                <w:highlight w:val="none"/>
              </w:rPr>
              <w:t>云存储虚拟化授权</w:t>
            </w:r>
          </w:p>
        </w:tc>
        <w:tc>
          <w:tcPr>
            <w:tcW w:w="3940" w:type="dxa"/>
            <w:tcBorders>
              <w:top w:val="single" w:color="000000" w:sz="4" w:space="0"/>
              <w:left w:val="nil"/>
              <w:bottom w:val="single" w:color="000000" w:sz="4" w:space="0"/>
              <w:right w:val="single" w:color="000000" w:sz="4" w:space="0"/>
            </w:tcBorders>
            <w:shd w:val="clear" w:color="auto" w:fill="auto"/>
            <w:vAlign w:val="center"/>
          </w:tcPr>
          <w:p w14:paraId="7E324D39">
            <w:pPr>
              <w:widowControl/>
              <w:jc w:val="left"/>
              <w:rPr>
                <w:rFonts w:ascii="宋体" w:hAnsi="宋体" w:cs="宋体"/>
                <w:color w:val="000000"/>
                <w:kern w:val="0"/>
                <w:highlight w:val="none"/>
              </w:rPr>
            </w:pPr>
            <w:r>
              <w:rPr>
                <w:rFonts w:hint="eastAsia" w:ascii="宋体" w:hAnsi="宋体" w:cs="宋体"/>
                <w:color w:val="000000"/>
                <w:kern w:val="0"/>
                <w:highlight w:val="none"/>
              </w:rPr>
              <w:t>视频监控设备纳入医院现有安防管理平台统一管理，具备不低于本地新增视频监控设备数量的平台授权；</w:t>
            </w:r>
            <w:r>
              <w:rPr>
                <w:rFonts w:hint="eastAsia" w:ascii="宋体" w:hAnsi="宋体" w:cs="宋体"/>
                <w:color w:val="000000"/>
                <w:kern w:val="0"/>
                <w:highlight w:val="none"/>
              </w:rPr>
              <w:br w:type="textWrapping"/>
            </w:r>
            <w:r>
              <w:rPr>
                <w:rFonts w:hint="eastAsia" w:ascii="宋体" w:hAnsi="宋体" w:cs="宋体"/>
                <w:color w:val="000000"/>
                <w:kern w:val="0"/>
                <w:highlight w:val="none"/>
              </w:rPr>
              <w:t>★与现有云存储服务器硬件100%兼容。（厂家提供承诺函）</w:t>
            </w:r>
          </w:p>
        </w:tc>
        <w:tc>
          <w:tcPr>
            <w:tcW w:w="960" w:type="dxa"/>
            <w:tcBorders>
              <w:top w:val="nil"/>
              <w:left w:val="single" w:color="auto" w:sz="4" w:space="0"/>
              <w:bottom w:val="single" w:color="auto" w:sz="4" w:space="0"/>
              <w:right w:val="single" w:color="auto" w:sz="4" w:space="0"/>
            </w:tcBorders>
            <w:shd w:val="clear" w:color="auto" w:fill="auto"/>
            <w:vAlign w:val="center"/>
          </w:tcPr>
          <w:p w14:paraId="673CB86C">
            <w:pPr>
              <w:widowControl/>
              <w:jc w:val="center"/>
              <w:rPr>
                <w:rFonts w:ascii="宋体" w:hAnsi="宋体" w:cs="宋体"/>
                <w:color w:val="FF0000"/>
                <w:kern w:val="0"/>
                <w:highlight w:val="none"/>
              </w:rPr>
            </w:pPr>
          </w:p>
        </w:tc>
      </w:tr>
      <w:tr w14:paraId="36485079">
        <w:tblPrEx>
          <w:tblCellMar>
            <w:top w:w="0" w:type="dxa"/>
            <w:left w:w="108" w:type="dxa"/>
            <w:bottom w:w="0" w:type="dxa"/>
            <w:right w:w="108" w:type="dxa"/>
          </w:tblCellMar>
        </w:tblPrEx>
        <w:trPr>
          <w:trHeight w:val="297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AD0A77B">
            <w:pPr>
              <w:widowControl/>
              <w:jc w:val="center"/>
              <w:rPr>
                <w:rFonts w:ascii="宋体" w:hAnsi="宋体" w:cs="宋体"/>
                <w:color w:val="000000"/>
                <w:kern w:val="0"/>
                <w:highlight w:val="none"/>
              </w:rPr>
            </w:pPr>
            <w:r>
              <w:rPr>
                <w:rFonts w:hint="eastAsia" w:ascii="宋体" w:hAnsi="宋体" w:cs="宋体"/>
                <w:color w:val="000000"/>
                <w:kern w:val="0"/>
                <w:highlight w:val="none"/>
              </w:rPr>
              <w:t>2</w:t>
            </w:r>
          </w:p>
        </w:tc>
        <w:tc>
          <w:tcPr>
            <w:tcW w:w="2660" w:type="dxa"/>
            <w:tcBorders>
              <w:top w:val="nil"/>
              <w:left w:val="single" w:color="000000" w:sz="4" w:space="0"/>
              <w:bottom w:val="single" w:color="000000" w:sz="4" w:space="0"/>
              <w:right w:val="single" w:color="000000" w:sz="4" w:space="0"/>
            </w:tcBorders>
            <w:shd w:val="clear" w:color="auto" w:fill="auto"/>
            <w:vAlign w:val="center"/>
          </w:tcPr>
          <w:p w14:paraId="6E498E3B">
            <w:pPr>
              <w:widowControl/>
              <w:jc w:val="center"/>
              <w:rPr>
                <w:rFonts w:hint="eastAsia" w:ascii="宋体" w:hAnsi="宋体" w:cs="宋体"/>
                <w:color w:val="000000"/>
                <w:kern w:val="0"/>
                <w:highlight w:val="none"/>
              </w:rPr>
            </w:pPr>
            <w:r>
              <w:rPr>
                <w:rFonts w:hint="eastAsia" w:ascii="宋体" w:hAnsi="宋体" w:cs="宋体"/>
                <w:color w:val="000000"/>
                <w:kern w:val="0"/>
                <w:highlight w:val="none"/>
              </w:rPr>
              <w:t>★通用型云存储</w:t>
            </w:r>
          </w:p>
          <w:p w14:paraId="19B6ECE4">
            <w:pPr>
              <w:widowControl/>
              <w:jc w:val="center"/>
              <w:rPr>
                <w:rFonts w:ascii="宋体" w:hAnsi="宋体" w:cs="宋体"/>
                <w:color w:val="000000"/>
                <w:kern w:val="0"/>
                <w:highlight w:val="none"/>
              </w:rPr>
            </w:pPr>
            <w:r>
              <w:rPr>
                <w:rFonts w:hint="eastAsia" w:ascii="宋体" w:hAnsi="宋体" w:cs="宋体"/>
                <w:color w:val="000000"/>
                <w:kern w:val="0"/>
                <w:highlight w:val="none"/>
              </w:rPr>
              <w:t>（核心货物）</w:t>
            </w:r>
          </w:p>
        </w:tc>
        <w:tc>
          <w:tcPr>
            <w:tcW w:w="3940" w:type="dxa"/>
            <w:tcBorders>
              <w:top w:val="nil"/>
              <w:left w:val="nil"/>
              <w:bottom w:val="single" w:color="000000" w:sz="4" w:space="0"/>
              <w:right w:val="single" w:color="000000" w:sz="4" w:space="0"/>
            </w:tcBorders>
            <w:shd w:val="clear" w:color="auto" w:fill="auto"/>
            <w:vAlign w:val="center"/>
          </w:tcPr>
          <w:p w14:paraId="04A4A848">
            <w:pPr>
              <w:widowControl/>
              <w:jc w:val="left"/>
              <w:rPr>
                <w:rFonts w:ascii="宋体" w:hAnsi="宋体" w:cs="宋体"/>
                <w:color w:val="000000"/>
                <w:kern w:val="0"/>
                <w:highlight w:val="none"/>
              </w:rPr>
            </w:pPr>
            <w:r>
              <w:rPr>
                <w:rFonts w:hint="eastAsia" w:ascii="宋体" w:hAnsi="宋体" w:cs="宋体"/>
                <w:color w:val="000000"/>
                <w:kern w:val="0"/>
                <w:highlight w:val="none"/>
              </w:rPr>
              <w:t>4U机架式36盘位，64位多核处理器；</w:t>
            </w:r>
            <w:r>
              <w:rPr>
                <w:rFonts w:hint="eastAsia" w:ascii="宋体" w:hAnsi="宋体" w:cs="宋体"/>
                <w:color w:val="000000"/>
                <w:kern w:val="0"/>
                <w:highlight w:val="none"/>
              </w:rPr>
              <w:br w:type="textWrapping"/>
            </w:r>
            <w:r>
              <w:rPr>
                <w:rFonts w:hint="eastAsia" w:ascii="宋体" w:hAnsi="宋体" w:cs="宋体"/>
                <w:color w:val="000000"/>
                <w:kern w:val="0"/>
                <w:highlight w:val="none"/>
              </w:rPr>
              <w:t>16GB缓存；冗余电源；36块6T的企业级IoT硬盘；2个万兆光口，2个千兆网口，1个千兆管理网口；1个系统SSD盘，支持网络RAID，支持视音频、图片、直接写入，支持视频高速预览、回放、下载，支持云内容灾备份，支持一体化运维，支持GB/T28181-2011、Onvif、RTSP、H265、SVAC等标准视频协议。                            ★设备与现有云存储服务器硬件100%兼容。（厂家提供承诺函）</w:t>
            </w:r>
          </w:p>
        </w:tc>
        <w:tc>
          <w:tcPr>
            <w:tcW w:w="960" w:type="dxa"/>
            <w:tcBorders>
              <w:top w:val="nil"/>
              <w:left w:val="single" w:color="auto" w:sz="4" w:space="0"/>
              <w:bottom w:val="single" w:color="auto" w:sz="4" w:space="0"/>
              <w:right w:val="single" w:color="auto" w:sz="4" w:space="0"/>
            </w:tcBorders>
            <w:shd w:val="clear" w:color="auto" w:fill="auto"/>
            <w:vAlign w:val="center"/>
          </w:tcPr>
          <w:p w14:paraId="59F3029A">
            <w:pPr>
              <w:widowControl/>
              <w:jc w:val="center"/>
              <w:rPr>
                <w:rFonts w:ascii="宋体" w:hAnsi="宋体" w:cs="宋体"/>
                <w:color w:val="FF0000"/>
                <w:kern w:val="0"/>
                <w:highlight w:val="none"/>
              </w:rPr>
            </w:pPr>
          </w:p>
        </w:tc>
      </w:tr>
      <w:tr w14:paraId="4863EB13">
        <w:tblPrEx>
          <w:tblCellMar>
            <w:top w:w="0" w:type="dxa"/>
            <w:left w:w="108" w:type="dxa"/>
            <w:bottom w:w="0" w:type="dxa"/>
            <w:right w:w="108" w:type="dxa"/>
          </w:tblCellMar>
        </w:tblPrEx>
        <w:trPr>
          <w:trHeight w:val="6210" w:hRule="atLeast"/>
        </w:trPr>
        <w:tc>
          <w:tcPr>
            <w:tcW w:w="580" w:type="dxa"/>
            <w:tcBorders>
              <w:top w:val="nil"/>
              <w:left w:val="single" w:color="auto" w:sz="4" w:space="0"/>
              <w:bottom w:val="nil"/>
              <w:right w:val="single" w:color="auto" w:sz="4" w:space="0"/>
            </w:tcBorders>
            <w:shd w:val="clear" w:color="auto" w:fill="auto"/>
            <w:vAlign w:val="center"/>
          </w:tcPr>
          <w:p w14:paraId="24194395">
            <w:pPr>
              <w:widowControl/>
              <w:jc w:val="center"/>
              <w:rPr>
                <w:rFonts w:ascii="宋体" w:hAnsi="宋体" w:cs="宋体"/>
                <w:color w:val="000000"/>
                <w:kern w:val="0"/>
                <w:highlight w:val="none"/>
              </w:rPr>
            </w:pPr>
            <w:r>
              <w:rPr>
                <w:rFonts w:hint="eastAsia" w:ascii="宋体" w:hAnsi="宋体" w:cs="宋体"/>
                <w:color w:val="000000"/>
                <w:kern w:val="0"/>
                <w:highlight w:val="none"/>
              </w:rPr>
              <w:t>4</w:t>
            </w:r>
          </w:p>
        </w:tc>
        <w:tc>
          <w:tcPr>
            <w:tcW w:w="2660" w:type="dxa"/>
            <w:tcBorders>
              <w:top w:val="single" w:color="auto" w:sz="4" w:space="0"/>
              <w:left w:val="nil"/>
              <w:bottom w:val="nil"/>
              <w:right w:val="single" w:color="auto" w:sz="4" w:space="0"/>
            </w:tcBorders>
            <w:shd w:val="clear" w:color="000000" w:fill="FFFFFF"/>
            <w:vAlign w:val="center"/>
          </w:tcPr>
          <w:p w14:paraId="78938B86">
            <w:pPr>
              <w:widowControl/>
              <w:jc w:val="center"/>
              <w:rPr>
                <w:rFonts w:ascii="宋体" w:hAnsi="宋体" w:cs="宋体"/>
                <w:kern w:val="0"/>
                <w:sz w:val="22"/>
                <w:szCs w:val="22"/>
                <w:highlight w:val="none"/>
              </w:rPr>
            </w:pPr>
            <w:r>
              <w:rPr>
                <w:rFonts w:hint="eastAsia" w:ascii="宋体" w:hAnsi="宋体" w:cs="宋体"/>
                <w:kern w:val="0"/>
                <w:sz w:val="22"/>
                <w:szCs w:val="22"/>
                <w:highlight w:val="none"/>
              </w:rPr>
              <w:t>网络高清半球</w:t>
            </w:r>
          </w:p>
        </w:tc>
        <w:tc>
          <w:tcPr>
            <w:tcW w:w="3940" w:type="dxa"/>
            <w:tcBorders>
              <w:top w:val="nil"/>
              <w:left w:val="single" w:color="000000" w:sz="4" w:space="0"/>
              <w:bottom w:val="nil"/>
              <w:right w:val="single" w:color="000000" w:sz="4" w:space="0"/>
            </w:tcBorders>
            <w:shd w:val="clear" w:color="auto" w:fill="auto"/>
            <w:vAlign w:val="center"/>
          </w:tcPr>
          <w:p w14:paraId="19C3B41F">
            <w:pPr>
              <w:widowControl/>
              <w:jc w:val="left"/>
              <w:rPr>
                <w:rFonts w:ascii="宋体" w:hAnsi="宋体" w:cs="宋体"/>
                <w:color w:val="000000"/>
                <w:kern w:val="0"/>
                <w:highlight w:val="none"/>
              </w:rPr>
            </w:pPr>
            <w:r>
              <w:rPr>
                <w:rFonts w:hint="eastAsia" w:ascii="宋体" w:hAnsi="宋体" w:cs="宋体"/>
                <w:color w:val="000000"/>
                <w:kern w:val="0"/>
                <w:highlight w:val="none"/>
              </w:rPr>
              <w:t>400W网络半球摄像机；</w:t>
            </w:r>
            <w:r>
              <w:rPr>
                <w:rFonts w:hint="eastAsia" w:ascii="宋体" w:hAnsi="宋体" w:cs="宋体"/>
                <w:color w:val="000000"/>
                <w:kern w:val="0"/>
                <w:highlight w:val="none"/>
              </w:rPr>
              <w:br w:type="textWrapping"/>
            </w:r>
            <w:r>
              <w:rPr>
                <w:rFonts w:hint="eastAsia" w:ascii="宋体" w:hAnsi="宋体" w:cs="宋体"/>
                <w:color w:val="000000"/>
                <w:kern w:val="0"/>
                <w:highlight w:val="none"/>
              </w:rPr>
              <w:t>主码流支持2560x1440@25fps；</w:t>
            </w:r>
            <w:r>
              <w:rPr>
                <w:rFonts w:hint="eastAsia" w:ascii="宋体" w:hAnsi="宋体" w:cs="宋体"/>
                <w:color w:val="000000"/>
                <w:kern w:val="0"/>
                <w:highlight w:val="none"/>
              </w:rPr>
              <w:br w:type="textWrapping"/>
            </w:r>
            <w:r>
              <w:rPr>
                <w:rFonts w:hint="eastAsia" w:ascii="宋体" w:hAnsi="宋体" w:cs="宋体"/>
                <w:color w:val="000000"/>
                <w:kern w:val="0"/>
                <w:highlight w:val="none"/>
              </w:rPr>
              <w:t>传感器不低于1/3" Progressive Scan CMOS；</w:t>
            </w:r>
            <w:r>
              <w:rPr>
                <w:rFonts w:hint="eastAsia" w:ascii="宋体" w:hAnsi="宋体" w:cs="宋体"/>
                <w:color w:val="000000"/>
                <w:kern w:val="0"/>
                <w:highlight w:val="none"/>
              </w:rPr>
              <w:br w:type="textWrapping"/>
            </w:r>
            <w:r>
              <w:rPr>
                <w:rFonts w:hint="eastAsia" w:ascii="宋体" w:hAnsi="宋体" w:cs="宋体"/>
                <w:color w:val="000000"/>
                <w:kern w:val="0"/>
                <w:highlight w:val="none"/>
              </w:rPr>
              <w:t>最低照度彩色0.005lx。</w:t>
            </w:r>
            <w:r>
              <w:rPr>
                <w:rFonts w:hint="eastAsia" w:ascii="宋体" w:hAnsi="宋体" w:cs="宋体"/>
                <w:color w:val="000000"/>
                <w:kern w:val="0"/>
                <w:highlight w:val="none"/>
              </w:rPr>
              <w:br w:type="textWrapping"/>
            </w:r>
            <w:r>
              <w:rPr>
                <w:rFonts w:hint="eastAsia" w:ascii="宋体" w:hAnsi="宋体" w:cs="宋体"/>
                <w:color w:val="000000"/>
                <w:kern w:val="0"/>
                <w:highlight w:val="none"/>
              </w:rPr>
              <w:t>内置麦克风，支持不低于1路音频输入，不低于1路音频输出接口；</w:t>
            </w:r>
            <w:r>
              <w:rPr>
                <w:rFonts w:hint="eastAsia" w:ascii="宋体" w:hAnsi="宋体" w:cs="宋体"/>
                <w:color w:val="000000"/>
                <w:kern w:val="0"/>
                <w:highlight w:val="none"/>
              </w:rPr>
              <w:br w:type="textWrapping"/>
            </w:r>
            <w:r>
              <w:rPr>
                <w:rFonts w:hint="eastAsia" w:ascii="宋体" w:hAnsi="宋体" w:cs="宋体"/>
                <w:color w:val="000000"/>
                <w:kern w:val="0"/>
                <w:highlight w:val="none"/>
              </w:rPr>
              <w:t>支持不低于1路报警输入，不低于1路报警输出；</w:t>
            </w:r>
            <w:r>
              <w:rPr>
                <w:rFonts w:hint="eastAsia" w:ascii="宋体" w:hAnsi="宋体" w:cs="宋体"/>
                <w:color w:val="000000"/>
                <w:kern w:val="0"/>
                <w:highlight w:val="none"/>
              </w:rPr>
              <w:br w:type="textWrapping"/>
            </w:r>
            <w:r>
              <w:rPr>
                <w:rFonts w:hint="eastAsia" w:ascii="宋体" w:hAnsi="宋体" w:cs="宋体"/>
                <w:color w:val="000000"/>
                <w:kern w:val="0"/>
                <w:highlight w:val="none"/>
              </w:rPr>
              <w:t>支持SD卡本地存储；</w:t>
            </w:r>
            <w:r>
              <w:rPr>
                <w:rFonts w:hint="eastAsia" w:ascii="宋体" w:hAnsi="宋体" w:cs="宋体"/>
                <w:color w:val="000000"/>
                <w:kern w:val="0"/>
                <w:highlight w:val="none"/>
              </w:rPr>
              <w:br w:type="textWrapping"/>
            </w:r>
            <w:r>
              <w:rPr>
                <w:rFonts w:hint="eastAsia" w:ascii="宋体" w:hAnsi="宋体" w:cs="宋体"/>
                <w:color w:val="000000"/>
                <w:kern w:val="0"/>
                <w:highlight w:val="none"/>
              </w:rPr>
              <w:t>支持红外补光，红外作用距离不低于30m；</w:t>
            </w:r>
            <w:r>
              <w:rPr>
                <w:rFonts w:hint="eastAsia" w:ascii="宋体" w:hAnsi="宋体" w:cs="宋体"/>
                <w:color w:val="000000"/>
                <w:kern w:val="0"/>
                <w:highlight w:val="none"/>
              </w:rPr>
              <w:br w:type="textWrapping"/>
            </w:r>
            <w:r>
              <w:rPr>
                <w:rFonts w:hint="eastAsia" w:ascii="宋体" w:hAnsi="宋体" w:cs="宋体"/>
                <w:color w:val="000000"/>
                <w:kern w:val="0"/>
                <w:highlight w:val="none"/>
              </w:rPr>
              <w:t>具备区域入侵、越界入侵、人员聚集、进入区域、离开区域、快速移动、物品移除、物品遗留、徘徊智能分析功能，当以上智能分析行为达到设定的阈值时，可通过客户端软件或IE浏览器给出报警提示；</w:t>
            </w:r>
            <w:r>
              <w:rPr>
                <w:rFonts w:hint="eastAsia" w:ascii="宋体" w:hAnsi="宋体" w:cs="宋体"/>
                <w:color w:val="000000"/>
                <w:kern w:val="0"/>
                <w:highlight w:val="none"/>
              </w:rPr>
              <w:br w:type="textWrapping"/>
            </w:r>
            <w:r>
              <w:rPr>
                <w:rFonts w:hint="eastAsia" w:ascii="宋体" w:hAnsi="宋体" w:cs="宋体"/>
                <w:color w:val="000000"/>
                <w:kern w:val="0"/>
                <w:highlight w:val="none"/>
              </w:rPr>
              <w:t>样机应能在额定电源电压在DC12V±25%范围内正常工作；</w:t>
            </w:r>
            <w:r>
              <w:rPr>
                <w:rFonts w:hint="eastAsia" w:ascii="宋体" w:hAnsi="宋体" w:cs="宋体"/>
                <w:color w:val="000000"/>
                <w:kern w:val="0"/>
                <w:highlight w:val="none"/>
              </w:rPr>
              <w:br w:type="textWrapping"/>
            </w:r>
            <w:r>
              <w:rPr>
                <w:rFonts w:hint="eastAsia" w:ascii="宋体" w:hAnsi="宋体" w:cs="宋体"/>
                <w:color w:val="000000"/>
                <w:kern w:val="0"/>
                <w:highlight w:val="none"/>
              </w:rPr>
              <w:t>支持DC12V或POE供电；</w:t>
            </w:r>
            <w:r>
              <w:rPr>
                <w:rFonts w:hint="eastAsia" w:ascii="宋体" w:hAnsi="宋体" w:cs="宋体"/>
                <w:color w:val="000000"/>
                <w:kern w:val="0"/>
                <w:highlight w:val="none"/>
              </w:rPr>
              <w:br w:type="textWrapping"/>
            </w:r>
            <w:r>
              <w:rPr>
                <w:rFonts w:hint="eastAsia" w:ascii="宋体" w:hAnsi="宋体" w:cs="宋体"/>
                <w:color w:val="000000"/>
                <w:kern w:val="0"/>
                <w:highlight w:val="none"/>
              </w:rPr>
              <w:t>支持IP66防尘防水；</w:t>
            </w:r>
            <w:r>
              <w:rPr>
                <w:rFonts w:hint="eastAsia" w:ascii="宋体" w:hAnsi="宋体" w:cs="宋体"/>
                <w:color w:val="000000"/>
                <w:kern w:val="0"/>
                <w:highlight w:val="none"/>
              </w:rPr>
              <w:br w:type="textWrapping"/>
            </w:r>
            <w:r>
              <w:rPr>
                <w:rFonts w:hint="eastAsia" w:ascii="宋体" w:hAnsi="宋体" w:cs="宋体"/>
                <w:color w:val="000000"/>
                <w:kern w:val="0"/>
                <w:highlight w:val="none"/>
              </w:rPr>
              <w:t>★设备与现有云存储服务器硬件100%兼容。（厂家提供承诺函）</w:t>
            </w:r>
          </w:p>
        </w:tc>
        <w:tc>
          <w:tcPr>
            <w:tcW w:w="960" w:type="dxa"/>
            <w:tcBorders>
              <w:top w:val="nil"/>
              <w:left w:val="single" w:color="auto" w:sz="4" w:space="0"/>
              <w:bottom w:val="single" w:color="auto" w:sz="4" w:space="0"/>
              <w:right w:val="single" w:color="auto" w:sz="4" w:space="0"/>
            </w:tcBorders>
            <w:shd w:val="clear" w:color="auto" w:fill="auto"/>
            <w:vAlign w:val="center"/>
          </w:tcPr>
          <w:p w14:paraId="26082E3E">
            <w:pPr>
              <w:widowControl/>
              <w:jc w:val="center"/>
              <w:rPr>
                <w:rFonts w:ascii="宋体" w:hAnsi="宋体" w:cs="宋体"/>
                <w:color w:val="FF0000"/>
                <w:kern w:val="0"/>
                <w:highlight w:val="none"/>
              </w:rPr>
            </w:pPr>
          </w:p>
        </w:tc>
      </w:tr>
      <w:tr w14:paraId="441B0219">
        <w:tblPrEx>
          <w:tblCellMar>
            <w:top w:w="0" w:type="dxa"/>
            <w:left w:w="108" w:type="dxa"/>
            <w:bottom w:w="0" w:type="dxa"/>
            <w:right w:w="108" w:type="dxa"/>
          </w:tblCellMar>
        </w:tblPrEx>
        <w:trPr>
          <w:trHeight w:val="162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702D2EA">
            <w:pPr>
              <w:widowControl/>
              <w:jc w:val="center"/>
              <w:rPr>
                <w:rFonts w:ascii="宋体" w:hAnsi="宋体" w:cs="宋体"/>
                <w:color w:val="000000"/>
                <w:kern w:val="0"/>
                <w:highlight w:val="none"/>
              </w:rPr>
            </w:pPr>
            <w:r>
              <w:rPr>
                <w:rFonts w:hint="eastAsia" w:ascii="宋体" w:hAnsi="宋体" w:cs="宋体"/>
                <w:color w:val="000000"/>
                <w:kern w:val="0"/>
                <w:highlight w:val="none"/>
              </w:rPr>
              <w:t>3</w:t>
            </w:r>
          </w:p>
        </w:tc>
        <w:tc>
          <w:tcPr>
            <w:tcW w:w="2660" w:type="dxa"/>
            <w:tcBorders>
              <w:top w:val="single" w:color="auto" w:sz="4" w:space="0"/>
              <w:left w:val="nil"/>
              <w:bottom w:val="single" w:color="auto" w:sz="4" w:space="0"/>
              <w:right w:val="single" w:color="auto" w:sz="4" w:space="0"/>
            </w:tcBorders>
            <w:shd w:val="clear" w:color="auto" w:fill="auto"/>
            <w:vAlign w:val="center"/>
          </w:tcPr>
          <w:p w14:paraId="1CA16875">
            <w:pPr>
              <w:widowControl/>
              <w:jc w:val="center"/>
              <w:rPr>
                <w:rFonts w:ascii="宋体" w:hAnsi="宋体" w:cs="宋体"/>
                <w:color w:val="000000"/>
                <w:kern w:val="0"/>
                <w:highlight w:val="none"/>
              </w:rPr>
            </w:pPr>
            <w:r>
              <w:rPr>
                <w:rFonts w:hint="eastAsia" w:ascii="宋体" w:hAnsi="宋体" w:cs="宋体"/>
                <w:color w:val="000000"/>
                <w:kern w:val="0"/>
                <w:highlight w:val="none"/>
              </w:rPr>
              <w:t>万兆光模块</w:t>
            </w:r>
          </w:p>
        </w:tc>
        <w:tc>
          <w:tcPr>
            <w:tcW w:w="3940" w:type="dxa"/>
            <w:tcBorders>
              <w:top w:val="single" w:color="auto" w:sz="4" w:space="0"/>
              <w:left w:val="nil"/>
              <w:bottom w:val="single" w:color="auto" w:sz="4" w:space="0"/>
              <w:right w:val="single" w:color="auto" w:sz="4" w:space="0"/>
            </w:tcBorders>
            <w:shd w:val="clear" w:color="auto" w:fill="auto"/>
            <w:vAlign w:val="center"/>
          </w:tcPr>
          <w:p w14:paraId="53A786D1">
            <w:pPr>
              <w:widowControl/>
              <w:jc w:val="left"/>
              <w:rPr>
                <w:rFonts w:ascii="宋体" w:hAnsi="宋体" w:cs="宋体"/>
                <w:color w:val="000000"/>
                <w:kern w:val="0"/>
                <w:highlight w:val="none"/>
              </w:rPr>
            </w:pPr>
            <w:r>
              <w:rPr>
                <w:rFonts w:hint="eastAsia" w:ascii="宋体" w:hAnsi="宋体" w:cs="宋体"/>
                <w:color w:val="000000"/>
                <w:kern w:val="0"/>
                <w:highlight w:val="none"/>
              </w:rPr>
              <w:t>封装类型:SFP+</w:t>
            </w:r>
            <w:r>
              <w:rPr>
                <w:rFonts w:hint="eastAsia" w:ascii="宋体" w:hAnsi="宋体" w:cs="宋体"/>
                <w:color w:val="000000"/>
                <w:kern w:val="0"/>
                <w:highlight w:val="none"/>
              </w:rPr>
              <w:br w:type="textWrapping"/>
            </w:r>
            <w:r>
              <w:rPr>
                <w:rFonts w:hint="eastAsia" w:ascii="宋体" w:hAnsi="宋体" w:cs="宋体"/>
                <w:color w:val="000000"/>
                <w:kern w:val="0"/>
                <w:highlight w:val="none"/>
              </w:rPr>
              <w:t>传输速率:10G</w:t>
            </w:r>
            <w:r>
              <w:rPr>
                <w:rFonts w:hint="eastAsia" w:ascii="宋体" w:hAnsi="宋体" w:cs="宋体"/>
                <w:color w:val="000000"/>
                <w:kern w:val="0"/>
                <w:highlight w:val="none"/>
              </w:rPr>
              <w:br w:type="textWrapping"/>
            </w:r>
            <w:r>
              <w:rPr>
                <w:rFonts w:hint="eastAsia" w:ascii="宋体" w:hAnsi="宋体" w:cs="宋体"/>
                <w:color w:val="000000"/>
                <w:kern w:val="0"/>
                <w:highlight w:val="none"/>
              </w:rPr>
              <w:t>传输距离:单模10公里</w:t>
            </w:r>
            <w:r>
              <w:rPr>
                <w:rFonts w:hint="eastAsia" w:ascii="宋体" w:hAnsi="宋体" w:cs="宋体"/>
                <w:color w:val="000000"/>
                <w:kern w:val="0"/>
                <w:highlight w:val="none"/>
              </w:rPr>
              <w:br w:type="textWrapping"/>
            </w:r>
            <w:r>
              <w:rPr>
                <w:rFonts w:hint="eastAsia" w:ascii="宋体" w:hAnsi="宋体" w:cs="宋体"/>
                <w:color w:val="000000"/>
                <w:kern w:val="0"/>
                <w:highlight w:val="none"/>
              </w:rPr>
              <w:t>发射波长:1310nm</w:t>
            </w:r>
            <w:r>
              <w:rPr>
                <w:rFonts w:hint="eastAsia" w:ascii="宋体" w:hAnsi="宋体" w:cs="宋体"/>
                <w:color w:val="000000"/>
                <w:kern w:val="0"/>
                <w:highlight w:val="none"/>
              </w:rPr>
              <w:br w:type="textWrapping"/>
            </w:r>
            <w:r>
              <w:rPr>
                <w:rFonts w:hint="eastAsia" w:ascii="宋体" w:hAnsi="宋体" w:cs="宋体"/>
                <w:color w:val="000000"/>
                <w:kern w:val="0"/>
                <w:highlight w:val="none"/>
              </w:rPr>
              <w:t>接收波长:1310nm</w:t>
            </w:r>
            <w:r>
              <w:rPr>
                <w:rFonts w:hint="eastAsia" w:ascii="宋体" w:hAnsi="宋体" w:cs="宋体"/>
                <w:color w:val="000000"/>
                <w:kern w:val="0"/>
                <w:highlight w:val="none"/>
              </w:rPr>
              <w:br w:type="textWrapping"/>
            </w:r>
            <w:r>
              <w:rPr>
                <w:rFonts w:hint="eastAsia" w:ascii="宋体" w:hAnsi="宋体" w:cs="宋体"/>
                <w:color w:val="000000"/>
                <w:kern w:val="0"/>
                <w:highlight w:val="none"/>
              </w:rPr>
              <w:t>工作温度:-40℃～+85℃</w:t>
            </w:r>
          </w:p>
        </w:tc>
        <w:tc>
          <w:tcPr>
            <w:tcW w:w="960" w:type="dxa"/>
            <w:tcBorders>
              <w:top w:val="nil"/>
              <w:left w:val="nil"/>
              <w:bottom w:val="single" w:color="auto" w:sz="4" w:space="0"/>
              <w:right w:val="single" w:color="auto" w:sz="4" w:space="0"/>
            </w:tcBorders>
            <w:shd w:val="clear" w:color="auto" w:fill="auto"/>
            <w:vAlign w:val="center"/>
          </w:tcPr>
          <w:p w14:paraId="4433E524">
            <w:pPr>
              <w:widowControl/>
              <w:jc w:val="center"/>
              <w:rPr>
                <w:rFonts w:ascii="宋体" w:hAnsi="宋体" w:cs="宋体"/>
                <w:color w:val="000000"/>
                <w:kern w:val="0"/>
                <w:highlight w:val="none"/>
              </w:rPr>
            </w:pPr>
            <w:r>
              <w:rPr>
                <w:rFonts w:hint="eastAsia" w:ascii="宋体" w:hAnsi="宋体" w:cs="宋体"/>
                <w:color w:val="000000"/>
                <w:kern w:val="0"/>
                <w:highlight w:val="none"/>
              </w:rPr>
              <w:t>　</w:t>
            </w:r>
          </w:p>
        </w:tc>
      </w:tr>
      <w:tr w14:paraId="059E43CD">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1C867A13">
            <w:pPr>
              <w:widowControl/>
              <w:jc w:val="center"/>
              <w:rPr>
                <w:rFonts w:ascii="宋体" w:hAnsi="宋体" w:cs="宋体"/>
                <w:color w:val="000000"/>
                <w:kern w:val="0"/>
                <w:highlight w:val="none"/>
              </w:rPr>
            </w:pPr>
            <w:r>
              <w:rPr>
                <w:rFonts w:hint="eastAsia" w:ascii="宋体" w:hAnsi="宋体" w:cs="宋体"/>
                <w:color w:val="000000"/>
                <w:kern w:val="0"/>
                <w:highlight w:val="none"/>
              </w:rPr>
              <w:t>5</w:t>
            </w:r>
          </w:p>
        </w:tc>
        <w:tc>
          <w:tcPr>
            <w:tcW w:w="2660" w:type="dxa"/>
            <w:tcBorders>
              <w:top w:val="nil"/>
              <w:left w:val="nil"/>
              <w:bottom w:val="single" w:color="auto" w:sz="4" w:space="0"/>
              <w:right w:val="single" w:color="auto" w:sz="4" w:space="0"/>
            </w:tcBorders>
            <w:shd w:val="clear" w:color="auto" w:fill="auto"/>
            <w:vAlign w:val="center"/>
          </w:tcPr>
          <w:p w14:paraId="5A3B2975">
            <w:pPr>
              <w:widowControl/>
              <w:jc w:val="center"/>
              <w:rPr>
                <w:rFonts w:ascii="宋体" w:hAnsi="宋体" w:cs="宋体"/>
                <w:kern w:val="0"/>
                <w:sz w:val="22"/>
                <w:szCs w:val="22"/>
                <w:highlight w:val="none"/>
              </w:rPr>
            </w:pPr>
            <w:r>
              <w:rPr>
                <w:rFonts w:hint="eastAsia" w:ascii="宋体" w:hAnsi="宋体" w:cs="宋体"/>
                <w:kern w:val="0"/>
                <w:sz w:val="22"/>
                <w:szCs w:val="22"/>
                <w:highlight w:val="none"/>
              </w:rPr>
              <w:t>监控电源</w:t>
            </w:r>
          </w:p>
        </w:tc>
        <w:tc>
          <w:tcPr>
            <w:tcW w:w="3940" w:type="dxa"/>
            <w:tcBorders>
              <w:top w:val="nil"/>
              <w:left w:val="nil"/>
              <w:bottom w:val="single" w:color="auto" w:sz="4" w:space="0"/>
              <w:right w:val="single" w:color="auto" w:sz="4" w:space="0"/>
            </w:tcBorders>
            <w:shd w:val="clear" w:color="000000" w:fill="FFFFFF"/>
            <w:vAlign w:val="center"/>
          </w:tcPr>
          <w:p w14:paraId="2E608B1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12V、2A</w:t>
            </w:r>
          </w:p>
        </w:tc>
        <w:tc>
          <w:tcPr>
            <w:tcW w:w="960" w:type="dxa"/>
            <w:tcBorders>
              <w:top w:val="nil"/>
              <w:left w:val="nil"/>
              <w:bottom w:val="single" w:color="auto" w:sz="4" w:space="0"/>
              <w:right w:val="single" w:color="auto" w:sz="4" w:space="0"/>
            </w:tcBorders>
            <w:shd w:val="clear" w:color="000000" w:fill="FFFFFF"/>
            <w:vAlign w:val="center"/>
          </w:tcPr>
          <w:p w14:paraId="03D4E8AA">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14:paraId="46CF6628">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464E3DE">
            <w:pPr>
              <w:widowControl/>
              <w:jc w:val="center"/>
              <w:rPr>
                <w:rFonts w:ascii="宋体" w:hAnsi="宋体" w:cs="宋体"/>
                <w:color w:val="000000"/>
                <w:kern w:val="0"/>
                <w:highlight w:val="none"/>
              </w:rPr>
            </w:pPr>
            <w:r>
              <w:rPr>
                <w:rFonts w:hint="eastAsia" w:ascii="宋体" w:hAnsi="宋体" w:cs="宋体"/>
                <w:color w:val="000000"/>
                <w:kern w:val="0"/>
                <w:highlight w:val="none"/>
              </w:rPr>
              <w:t>6</w:t>
            </w:r>
          </w:p>
        </w:tc>
        <w:tc>
          <w:tcPr>
            <w:tcW w:w="2660" w:type="dxa"/>
            <w:tcBorders>
              <w:top w:val="nil"/>
              <w:left w:val="nil"/>
              <w:bottom w:val="single" w:color="auto" w:sz="4" w:space="0"/>
              <w:right w:val="single" w:color="auto" w:sz="4" w:space="0"/>
            </w:tcBorders>
            <w:shd w:val="clear" w:color="auto" w:fill="auto"/>
            <w:noWrap/>
            <w:vAlign w:val="center"/>
          </w:tcPr>
          <w:p w14:paraId="28767FA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电源线</w:t>
            </w:r>
          </w:p>
        </w:tc>
        <w:tc>
          <w:tcPr>
            <w:tcW w:w="3940" w:type="dxa"/>
            <w:tcBorders>
              <w:top w:val="nil"/>
              <w:left w:val="nil"/>
              <w:bottom w:val="single" w:color="auto" w:sz="4" w:space="0"/>
              <w:right w:val="single" w:color="auto" w:sz="4" w:space="0"/>
            </w:tcBorders>
            <w:shd w:val="clear" w:color="auto" w:fill="auto"/>
            <w:vAlign w:val="center"/>
          </w:tcPr>
          <w:p w14:paraId="046E5F6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RVV2*1.0</w:t>
            </w:r>
          </w:p>
        </w:tc>
        <w:tc>
          <w:tcPr>
            <w:tcW w:w="960" w:type="dxa"/>
            <w:tcBorders>
              <w:top w:val="nil"/>
              <w:left w:val="nil"/>
              <w:bottom w:val="single" w:color="auto" w:sz="4" w:space="0"/>
              <w:right w:val="single" w:color="auto" w:sz="4" w:space="0"/>
            </w:tcBorders>
            <w:shd w:val="clear" w:color="auto" w:fill="auto"/>
            <w:vAlign w:val="center"/>
          </w:tcPr>
          <w:p w14:paraId="0E4CDB5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14:paraId="394F9D1B">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1FF7747">
            <w:pPr>
              <w:widowControl/>
              <w:jc w:val="center"/>
              <w:rPr>
                <w:rFonts w:ascii="宋体" w:hAnsi="宋体" w:cs="宋体"/>
                <w:color w:val="000000"/>
                <w:kern w:val="0"/>
                <w:highlight w:val="none"/>
              </w:rPr>
            </w:pPr>
            <w:r>
              <w:rPr>
                <w:rFonts w:hint="eastAsia" w:ascii="宋体" w:hAnsi="宋体" w:cs="宋体"/>
                <w:color w:val="000000"/>
                <w:kern w:val="0"/>
                <w:highlight w:val="none"/>
              </w:rPr>
              <w:t>7</w:t>
            </w:r>
          </w:p>
        </w:tc>
        <w:tc>
          <w:tcPr>
            <w:tcW w:w="2660" w:type="dxa"/>
            <w:tcBorders>
              <w:top w:val="nil"/>
              <w:left w:val="nil"/>
              <w:bottom w:val="single" w:color="auto" w:sz="4" w:space="0"/>
              <w:right w:val="single" w:color="auto" w:sz="4" w:space="0"/>
            </w:tcBorders>
            <w:shd w:val="clear" w:color="auto" w:fill="auto"/>
            <w:noWrap/>
            <w:vAlign w:val="center"/>
          </w:tcPr>
          <w:p w14:paraId="0702151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网线</w:t>
            </w:r>
          </w:p>
        </w:tc>
        <w:tc>
          <w:tcPr>
            <w:tcW w:w="3940" w:type="dxa"/>
            <w:tcBorders>
              <w:top w:val="nil"/>
              <w:left w:val="nil"/>
              <w:bottom w:val="single" w:color="auto" w:sz="4" w:space="0"/>
              <w:right w:val="single" w:color="auto" w:sz="4" w:space="0"/>
            </w:tcBorders>
            <w:shd w:val="clear" w:color="auto" w:fill="auto"/>
            <w:vAlign w:val="center"/>
          </w:tcPr>
          <w:p w14:paraId="434B508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六类网线</w:t>
            </w:r>
          </w:p>
        </w:tc>
        <w:tc>
          <w:tcPr>
            <w:tcW w:w="960" w:type="dxa"/>
            <w:tcBorders>
              <w:top w:val="nil"/>
              <w:left w:val="nil"/>
              <w:bottom w:val="single" w:color="auto" w:sz="4" w:space="0"/>
              <w:right w:val="single" w:color="auto" w:sz="4" w:space="0"/>
            </w:tcBorders>
            <w:shd w:val="clear" w:color="auto" w:fill="auto"/>
            <w:vAlign w:val="center"/>
          </w:tcPr>
          <w:p w14:paraId="052AF6CA">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14:paraId="3E901A4B">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7986589">
            <w:pPr>
              <w:widowControl/>
              <w:jc w:val="center"/>
              <w:rPr>
                <w:rFonts w:ascii="宋体" w:hAnsi="宋体" w:cs="宋体"/>
                <w:color w:val="000000"/>
                <w:kern w:val="0"/>
                <w:highlight w:val="none"/>
              </w:rPr>
            </w:pPr>
            <w:r>
              <w:rPr>
                <w:rFonts w:hint="eastAsia" w:ascii="宋体" w:hAnsi="宋体" w:cs="宋体"/>
                <w:color w:val="000000"/>
                <w:kern w:val="0"/>
                <w:highlight w:val="none"/>
              </w:rPr>
              <w:t>8</w:t>
            </w:r>
          </w:p>
        </w:tc>
        <w:tc>
          <w:tcPr>
            <w:tcW w:w="2660" w:type="dxa"/>
            <w:tcBorders>
              <w:top w:val="nil"/>
              <w:left w:val="nil"/>
              <w:bottom w:val="single" w:color="auto" w:sz="4" w:space="0"/>
              <w:right w:val="single" w:color="auto" w:sz="4" w:space="0"/>
            </w:tcBorders>
            <w:shd w:val="clear" w:color="auto" w:fill="auto"/>
            <w:noWrap/>
            <w:vAlign w:val="center"/>
          </w:tcPr>
          <w:p w14:paraId="2145599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交换机</w:t>
            </w:r>
          </w:p>
        </w:tc>
        <w:tc>
          <w:tcPr>
            <w:tcW w:w="3940" w:type="dxa"/>
            <w:tcBorders>
              <w:top w:val="nil"/>
              <w:left w:val="nil"/>
              <w:bottom w:val="single" w:color="auto" w:sz="4" w:space="0"/>
              <w:right w:val="single" w:color="auto" w:sz="4" w:space="0"/>
            </w:tcBorders>
            <w:shd w:val="clear" w:color="000000" w:fill="FFFFFF"/>
            <w:vAlign w:val="center"/>
          </w:tcPr>
          <w:p w14:paraId="35A4D8A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8口千兆</w:t>
            </w:r>
          </w:p>
        </w:tc>
        <w:tc>
          <w:tcPr>
            <w:tcW w:w="960" w:type="dxa"/>
            <w:tcBorders>
              <w:top w:val="nil"/>
              <w:left w:val="nil"/>
              <w:bottom w:val="single" w:color="auto" w:sz="4" w:space="0"/>
              <w:right w:val="single" w:color="auto" w:sz="4" w:space="0"/>
            </w:tcBorders>
            <w:shd w:val="clear" w:color="000000" w:fill="FFFFFF"/>
            <w:vAlign w:val="center"/>
          </w:tcPr>
          <w:p w14:paraId="00C9A2E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14:paraId="4389A82C">
        <w:tblPrEx>
          <w:tblCellMar>
            <w:top w:w="0" w:type="dxa"/>
            <w:left w:w="108" w:type="dxa"/>
            <w:bottom w:w="0" w:type="dxa"/>
            <w:right w:w="108" w:type="dxa"/>
          </w:tblCellMar>
        </w:tblPrEx>
        <w:trPr>
          <w:trHeight w:val="2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278B797">
            <w:pPr>
              <w:widowControl/>
              <w:jc w:val="center"/>
              <w:rPr>
                <w:rFonts w:ascii="宋体" w:hAnsi="宋体" w:cs="宋体"/>
                <w:color w:val="000000"/>
                <w:kern w:val="0"/>
                <w:highlight w:val="none"/>
              </w:rPr>
            </w:pPr>
            <w:r>
              <w:rPr>
                <w:rFonts w:hint="eastAsia" w:ascii="宋体" w:hAnsi="宋体" w:cs="宋体"/>
                <w:color w:val="000000"/>
                <w:kern w:val="0"/>
                <w:highlight w:val="none"/>
              </w:rPr>
              <w:t>9</w:t>
            </w:r>
          </w:p>
        </w:tc>
        <w:tc>
          <w:tcPr>
            <w:tcW w:w="2660" w:type="dxa"/>
            <w:tcBorders>
              <w:top w:val="nil"/>
              <w:left w:val="nil"/>
              <w:bottom w:val="single" w:color="auto" w:sz="4" w:space="0"/>
              <w:right w:val="single" w:color="auto" w:sz="4" w:space="0"/>
            </w:tcBorders>
            <w:shd w:val="clear" w:color="auto" w:fill="auto"/>
            <w:noWrap/>
            <w:vAlign w:val="center"/>
          </w:tcPr>
          <w:p w14:paraId="2B9FE63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安装调试</w:t>
            </w:r>
          </w:p>
        </w:tc>
        <w:tc>
          <w:tcPr>
            <w:tcW w:w="3940" w:type="dxa"/>
            <w:tcBorders>
              <w:top w:val="nil"/>
              <w:left w:val="nil"/>
              <w:bottom w:val="single" w:color="auto" w:sz="4" w:space="0"/>
              <w:right w:val="single" w:color="auto" w:sz="4" w:space="0"/>
            </w:tcBorders>
            <w:shd w:val="clear" w:color="auto" w:fill="auto"/>
            <w:noWrap/>
            <w:vAlign w:val="center"/>
          </w:tcPr>
          <w:p w14:paraId="4D904FF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人工</w:t>
            </w:r>
          </w:p>
        </w:tc>
        <w:tc>
          <w:tcPr>
            <w:tcW w:w="960" w:type="dxa"/>
            <w:tcBorders>
              <w:top w:val="nil"/>
              <w:left w:val="nil"/>
              <w:bottom w:val="single" w:color="auto" w:sz="4" w:space="0"/>
              <w:right w:val="single" w:color="auto" w:sz="4" w:space="0"/>
            </w:tcBorders>
            <w:shd w:val="clear" w:color="auto" w:fill="auto"/>
            <w:noWrap/>
            <w:vAlign w:val="center"/>
          </w:tcPr>
          <w:p w14:paraId="45B10998">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bl>
    <w:p w14:paraId="0A122B12">
      <w:pPr>
        <w:autoSpaceDE w:val="0"/>
        <w:autoSpaceDN w:val="0"/>
        <w:adjustRightInd w:val="0"/>
        <w:contextualSpacing/>
        <w:outlineLvl w:val="0"/>
        <w:rPr>
          <w:rFonts w:ascii="宋体" w:hAnsi="宋体"/>
          <w:b/>
          <w:sz w:val="28"/>
          <w:szCs w:val="28"/>
          <w:highlight w:val="none"/>
        </w:rPr>
      </w:pPr>
    </w:p>
    <w:p w14:paraId="17304DE2">
      <w:pPr>
        <w:jc w:val="left"/>
        <w:rPr>
          <w:rFonts w:ascii="宋体" w:hAnsi="宋体" w:cs="宋体"/>
          <w:b/>
          <w:kern w:val="0"/>
          <w:sz w:val="28"/>
          <w:szCs w:val="24"/>
          <w:highlight w:val="none"/>
        </w:rPr>
      </w:pPr>
      <w:r>
        <w:rPr>
          <w:rFonts w:hint="eastAsia" w:ascii="宋体" w:hAnsi="宋体" w:cs="宋体"/>
          <w:b/>
          <w:kern w:val="0"/>
          <w:sz w:val="28"/>
          <w:szCs w:val="24"/>
          <w:highlight w:val="none"/>
        </w:rPr>
        <w:t>3.</w:t>
      </w:r>
      <w:r>
        <w:rPr>
          <w:rFonts w:ascii="宋体" w:hAnsi="宋体" w:cs="宋体"/>
          <w:b/>
          <w:kern w:val="0"/>
          <w:sz w:val="28"/>
          <w:szCs w:val="24"/>
          <w:highlight w:val="none"/>
        </w:rPr>
        <w:t>3</w:t>
      </w:r>
      <w:r>
        <w:rPr>
          <w:rFonts w:hint="eastAsia" w:ascii="宋体" w:hAnsi="宋体" w:cs="宋体"/>
          <w:b/>
          <w:kern w:val="0"/>
          <w:sz w:val="28"/>
          <w:szCs w:val="24"/>
          <w:highlight w:val="none"/>
        </w:rPr>
        <w:t>商务要求</w:t>
      </w:r>
    </w:p>
    <w:p w14:paraId="074576E4">
      <w:pPr>
        <w:ind w:firstLine="560" w:firstLineChars="200"/>
        <w:jc w:val="left"/>
        <w:rPr>
          <w:rFonts w:ascii="宋体" w:hAnsi="宋体" w:cs="宋体"/>
          <w:kern w:val="0"/>
          <w:sz w:val="28"/>
          <w:szCs w:val="28"/>
          <w:highlight w:val="none"/>
        </w:rPr>
      </w:pPr>
      <w:r>
        <w:rPr>
          <w:rFonts w:hint="eastAsia" w:ascii="宋体" w:hAnsi="宋体" w:cs="宋体"/>
          <w:kern w:val="0"/>
          <w:sz w:val="28"/>
          <w:szCs w:val="28"/>
          <w:highlight w:val="none"/>
        </w:rPr>
        <w:t>1.交货时间：合同签订后，供应商根据甲方需求将货物送达采购人指定地点并当场验收签字。</w:t>
      </w:r>
    </w:p>
    <w:p w14:paraId="77BE3EF7">
      <w:pPr>
        <w:ind w:firstLine="560" w:firstLineChars="200"/>
        <w:jc w:val="left"/>
        <w:rPr>
          <w:rFonts w:ascii="宋体" w:hAnsi="宋体" w:cs="宋体"/>
          <w:kern w:val="0"/>
          <w:sz w:val="28"/>
          <w:szCs w:val="28"/>
          <w:highlight w:val="none"/>
        </w:rPr>
      </w:pPr>
      <w:r>
        <w:rPr>
          <w:rFonts w:hint="eastAsia" w:ascii="宋体" w:hAnsi="宋体" w:cs="宋体"/>
          <w:kern w:val="0"/>
          <w:sz w:val="28"/>
          <w:szCs w:val="28"/>
          <w:highlight w:val="none"/>
        </w:rPr>
        <w:t>2.交货地点：宜昌市中心人民医院。</w:t>
      </w:r>
    </w:p>
    <w:p w14:paraId="18CB8A79">
      <w:pPr>
        <w:spacing w:line="540" w:lineRule="exact"/>
        <w:ind w:firstLine="560" w:firstLineChars="200"/>
        <w:rPr>
          <w:rFonts w:cs="宋体" w:asciiTheme="minorEastAsia" w:hAnsiTheme="minorEastAsia" w:eastAsiaTheme="minorEastAsia"/>
          <w:sz w:val="28"/>
          <w:szCs w:val="28"/>
          <w:highlight w:val="none"/>
        </w:rPr>
      </w:pPr>
      <w:r>
        <w:rPr>
          <w:rFonts w:hint="eastAsia" w:ascii="宋体" w:hAnsi="宋体" w:cs="宋体"/>
          <w:kern w:val="0"/>
          <w:sz w:val="28"/>
          <w:szCs w:val="28"/>
          <w:highlight w:val="none"/>
        </w:rPr>
        <w:t>3.付款方式：</w:t>
      </w:r>
      <w:r>
        <w:rPr>
          <w:rFonts w:hint="eastAsia" w:cs="宋体" w:asciiTheme="minorEastAsia" w:hAnsiTheme="minorEastAsia" w:eastAsiaTheme="minorEastAsia"/>
          <w:kern w:val="0"/>
          <w:sz w:val="28"/>
          <w:szCs w:val="28"/>
          <w:highlight w:val="none"/>
        </w:rPr>
        <w:t>甲方验收合格后据实</w:t>
      </w:r>
      <w:r>
        <w:rPr>
          <w:rFonts w:hint="eastAsia" w:cs="宋体" w:asciiTheme="minorEastAsia" w:hAnsiTheme="minorEastAsia" w:eastAsiaTheme="minorEastAsia"/>
          <w:sz w:val="28"/>
          <w:szCs w:val="28"/>
          <w:highlight w:val="none"/>
        </w:rPr>
        <w:t>结算总价的95%，余5%在质保期满壹年后无质量问题，甲方15个工作日内一次性无息支付全额质保金。</w:t>
      </w:r>
      <w:r>
        <w:rPr>
          <w:rFonts w:hint="eastAsia" w:asciiTheme="minorEastAsia" w:hAnsiTheme="minorEastAsia" w:eastAsiaTheme="minorEastAsia"/>
          <w:sz w:val="28"/>
          <w:szCs w:val="28"/>
          <w:highlight w:val="none"/>
        </w:rPr>
        <w:t>交货时提供产品合格证、产品说明等单证，双方签署验收单；合同期内具体数量以甲方需求为准，甲方需求少于合同总量时乙方不得以任何理由要求甲方按合同数量接纳货物，甲方需求大于合同总量时，多余货物按合同单价执行。</w:t>
      </w:r>
    </w:p>
    <w:p w14:paraId="1A026EE3">
      <w:pPr>
        <w:spacing w:line="540" w:lineRule="exact"/>
        <w:ind w:firstLine="560" w:firstLineChars="200"/>
        <w:rPr>
          <w:rFonts w:asciiTheme="minorEastAsia" w:hAnsiTheme="minorEastAsia" w:eastAsiaTheme="minorEastAsia"/>
          <w:sz w:val="28"/>
          <w:szCs w:val="28"/>
          <w:highlight w:val="none"/>
        </w:rPr>
      </w:pPr>
      <w:r>
        <w:rPr>
          <w:rFonts w:hint="eastAsia" w:ascii="宋体" w:hAnsi="宋体" w:cs="宋体"/>
          <w:kern w:val="0"/>
          <w:sz w:val="28"/>
          <w:szCs w:val="28"/>
          <w:highlight w:val="none"/>
        </w:rPr>
        <w:t>4.</w:t>
      </w:r>
      <w:r>
        <w:rPr>
          <w:rFonts w:hint="eastAsia" w:asciiTheme="minorEastAsia" w:hAnsiTheme="minorEastAsia" w:eastAsiaTheme="minorEastAsia"/>
          <w:sz w:val="28"/>
          <w:szCs w:val="28"/>
          <w:highlight w:val="none"/>
        </w:rPr>
        <w:t>对货物提出异议的期限及处理办法：中标服务商在接到采购人书面异议后，应在</w:t>
      </w:r>
      <w:r>
        <w:rPr>
          <w:rFonts w:hint="eastAsia" w:asciiTheme="minorEastAsia" w:hAnsiTheme="minorEastAsia" w:eastAsiaTheme="minorEastAsia"/>
          <w:sz w:val="28"/>
          <w:szCs w:val="28"/>
          <w:highlight w:val="none"/>
          <w:u w:val="single"/>
        </w:rPr>
        <w:t xml:space="preserve"> 24小时 </w:t>
      </w:r>
      <w:r>
        <w:rPr>
          <w:rFonts w:hint="eastAsia" w:asciiTheme="minorEastAsia" w:hAnsiTheme="minorEastAsia" w:eastAsiaTheme="minorEastAsia"/>
          <w:sz w:val="28"/>
          <w:szCs w:val="28"/>
          <w:highlight w:val="none"/>
        </w:rPr>
        <w:t>内负责处理，否则，即视为默认采购人提出的异议和处理意见。因产品不合格采购人有权选择退货或换货，由此产生的费用全部由乙方承担。</w:t>
      </w:r>
    </w:p>
    <w:p w14:paraId="72F25D32">
      <w:pPr>
        <w:spacing w:line="500" w:lineRule="exact"/>
        <w:ind w:firstLine="560" w:firstLineChars="200"/>
        <w:rPr>
          <w:rFonts w:ascii="宋体" w:hAnsi="宋体"/>
          <w:sz w:val="28"/>
          <w:szCs w:val="28"/>
          <w:highlight w:val="none"/>
        </w:rPr>
      </w:pPr>
      <w:r>
        <w:rPr>
          <w:rFonts w:hint="eastAsia" w:asciiTheme="minorEastAsia" w:hAnsiTheme="minorEastAsia" w:eastAsiaTheme="minorEastAsia"/>
          <w:sz w:val="28"/>
          <w:szCs w:val="28"/>
          <w:highlight w:val="none"/>
        </w:rPr>
        <w:t>5.</w:t>
      </w:r>
      <w:r>
        <w:rPr>
          <w:rFonts w:ascii="宋体" w:hAnsi="宋体"/>
          <w:sz w:val="28"/>
          <w:szCs w:val="28"/>
          <w:highlight w:val="none"/>
        </w:rPr>
        <w:t>报价包</w:t>
      </w:r>
      <w:r>
        <w:rPr>
          <w:rFonts w:hint="eastAsia" w:ascii="宋体" w:hAnsi="宋体"/>
          <w:sz w:val="28"/>
          <w:szCs w:val="28"/>
          <w:highlight w:val="none"/>
        </w:rPr>
        <w:t>含人工、运输、搬运、税金等所有</w:t>
      </w:r>
      <w:r>
        <w:rPr>
          <w:rFonts w:ascii="宋体" w:hAnsi="宋体"/>
          <w:sz w:val="28"/>
          <w:szCs w:val="28"/>
          <w:highlight w:val="none"/>
        </w:rPr>
        <w:t>费用，</w:t>
      </w:r>
      <w:r>
        <w:rPr>
          <w:rFonts w:hint="eastAsia" w:ascii="宋体" w:hAnsi="宋体"/>
          <w:sz w:val="28"/>
          <w:szCs w:val="28"/>
          <w:highlight w:val="none"/>
        </w:rPr>
        <w:t>如</w:t>
      </w:r>
      <w:r>
        <w:rPr>
          <w:rFonts w:ascii="宋体" w:hAnsi="宋体"/>
          <w:sz w:val="28"/>
          <w:szCs w:val="28"/>
          <w:highlight w:val="none"/>
        </w:rPr>
        <w:t>需要增加的其它费用全部由成交供应商自行解决，采购人不再追加价款。</w:t>
      </w:r>
    </w:p>
    <w:p w14:paraId="29A5AF7C">
      <w:pPr>
        <w:spacing w:line="500" w:lineRule="exact"/>
        <w:ind w:firstLine="560" w:firstLineChars="200"/>
        <w:rPr>
          <w:rFonts w:ascii="宋体" w:hAnsi="宋体"/>
          <w:sz w:val="28"/>
          <w:szCs w:val="28"/>
          <w:highlight w:val="none"/>
        </w:rPr>
      </w:pPr>
    </w:p>
    <w:p w14:paraId="0FF1288B">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2ED4BC4A">
      <w:pPr>
        <w:spacing w:line="240" w:lineRule="atLeast"/>
        <w:jc w:val="center"/>
        <w:rPr>
          <w:rFonts w:ascii="宋体" w:hAnsi="宋体" w:cs="宋体"/>
          <w:kern w:val="0"/>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p w14:paraId="39534FF2">
      <w:pPr>
        <w:spacing w:line="240" w:lineRule="atLeast"/>
        <w:jc w:val="center"/>
        <w:rPr>
          <w:rFonts w:ascii="宋体" w:hAnsi="宋体" w:cs="宋体"/>
          <w:kern w:val="0"/>
          <w:highlight w:val="none"/>
        </w:rPr>
      </w:pP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6E6B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36" w:type="dxa"/>
            <w:gridSpan w:val="2"/>
            <w:tcBorders>
              <w:top w:val="single" w:color="auto" w:sz="4" w:space="0"/>
              <w:left w:val="single" w:color="auto" w:sz="4" w:space="0"/>
              <w:right w:val="single" w:color="auto" w:sz="4" w:space="0"/>
            </w:tcBorders>
            <w:vAlign w:val="center"/>
          </w:tcPr>
          <w:p w14:paraId="0C40D399">
            <w:pPr>
              <w:spacing w:line="460" w:lineRule="exact"/>
              <w:jc w:val="center"/>
              <w:rPr>
                <w:rFonts w:ascii="宋体" w:hAnsi="宋体"/>
                <w:b/>
                <w:highlight w:val="none"/>
              </w:rPr>
            </w:pPr>
            <w:r>
              <w:rPr>
                <w:rFonts w:hint="eastAsia" w:ascii="宋体" w:hAnsi="宋体"/>
                <w:b/>
                <w:highlight w:val="none"/>
              </w:rPr>
              <w:t>审查内容</w:t>
            </w:r>
          </w:p>
        </w:tc>
        <w:tc>
          <w:tcPr>
            <w:tcW w:w="4586" w:type="dxa"/>
            <w:tcBorders>
              <w:left w:val="single" w:color="auto" w:sz="4" w:space="0"/>
            </w:tcBorders>
            <w:vAlign w:val="center"/>
          </w:tcPr>
          <w:p w14:paraId="16254D0A">
            <w:pPr>
              <w:spacing w:line="460" w:lineRule="exact"/>
              <w:jc w:val="center"/>
              <w:rPr>
                <w:rFonts w:ascii="宋体" w:hAnsi="宋体"/>
                <w:b/>
                <w:highlight w:val="none"/>
              </w:rPr>
            </w:pPr>
            <w:r>
              <w:rPr>
                <w:rFonts w:hint="eastAsia" w:ascii="宋体" w:hAnsi="宋体"/>
                <w:b/>
                <w:highlight w:val="none"/>
              </w:rPr>
              <w:t>评审因素</w:t>
            </w:r>
          </w:p>
        </w:tc>
      </w:tr>
      <w:tr w14:paraId="65D0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534" w:type="dxa"/>
            <w:vMerge w:val="restart"/>
            <w:tcBorders>
              <w:left w:val="single" w:color="auto" w:sz="4" w:space="0"/>
              <w:right w:val="single" w:color="auto" w:sz="4" w:space="0"/>
            </w:tcBorders>
            <w:vAlign w:val="center"/>
          </w:tcPr>
          <w:p w14:paraId="0DFCA15D">
            <w:pPr>
              <w:spacing w:line="460" w:lineRule="exact"/>
              <w:rPr>
                <w:rFonts w:ascii="宋体" w:hAnsi="宋体"/>
                <w:highlight w:val="none"/>
              </w:rPr>
            </w:pPr>
            <w:r>
              <w:rPr>
                <w:rFonts w:hint="eastAsia" w:ascii="宋体" w:hAnsi="宋体"/>
                <w:highlight w:val="none"/>
              </w:rPr>
              <w:t>资格性</w:t>
            </w:r>
            <w:r>
              <w:rPr>
                <w:rFonts w:ascii="宋体" w:hAnsi="宋体"/>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7BBB5EC4">
            <w:pPr>
              <w:spacing w:line="460" w:lineRule="exact"/>
              <w:rPr>
                <w:rFonts w:ascii="宋体" w:hAnsi="宋体"/>
                <w:highlight w:val="none"/>
              </w:rPr>
            </w:pPr>
            <w:r>
              <w:rPr>
                <w:rFonts w:hint="eastAsia" w:ascii="宋体" w:hAnsi="宋体"/>
                <w:highlight w:val="none"/>
              </w:rPr>
              <w:t>具有独立承担民事责任的能力</w:t>
            </w:r>
          </w:p>
        </w:tc>
        <w:tc>
          <w:tcPr>
            <w:tcW w:w="4586" w:type="dxa"/>
            <w:tcBorders>
              <w:left w:val="single" w:color="auto" w:sz="4" w:space="0"/>
            </w:tcBorders>
            <w:vAlign w:val="center"/>
          </w:tcPr>
          <w:p w14:paraId="4B0E13A0">
            <w:pPr>
              <w:spacing w:line="460" w:lineRule="exact"/>
              <w:rPr>
                <w:rFonts w:ascii="宋体" w:hAnsi="宋体"/>
                <w:highlight w:val="none"/>
              </w:rPr>
            </w:pPr>
            <w:r>
              <w:rPr>
                <w:rFonts w:hint="eastAsia" w:ascii="宋体" w:hAnsi="宋体"/>
                <w:highlight w:val="none"/>
              </w:rPr>
              <w:t>供应商具有有效的营业执照或事业单位法人证书或社会团体法人登记证书或执业许可证或自然人身份证明等证明文件（供应商根据自身情况提供对应的证明材料）</w:t>
            </w:r>
          </w:p>
        </w:tc>
      </w:tr>
      <w:tr w14:paraId="014A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534" w:type="dxa"/>
            <w:vMerge w:val="continue"/>
            <w:tcBorders>
              <w:left w:val="single" w:color="auto" w:sz="4" w:space="0"/>
              <w:right w:val="single" w:color="auto" w:sz="4" w:space="0"/>
            </w:tcBorders>
            <w:vAlign w:val="center"/>
          </w:tcPr>
          <w:p w14:paraId="6508C45F">
            <w:pPr>
              <w:spacing w:line="460" w:lineRule="exact"/>
              <w:rPr>
                <w:rFonts w:ascii="宋体" w:hAnsi="宋体"/>
                <w:highlight w:val="none"/>
              </w:rPr>
            </w:pPr>
          </w:p>
        </w:tc>
        <w:tc>
          <w:tcPr>
            <w:tcW w:w="3402" w:type="dxa"/>
            <w:tcBorders>
              <w:top w:val="single" w:color="auto" w:sz="4" w:space="0"/>
              <w:left w:val="single" w:color="auto" w:sz="4" w:space="0"/>
              <w:right w:val="single" w:color="auto" w:sz="4" w:space="0"/>
            </w:tcBorders>
            <w:vAlign w:val="center"/>
          </w:tcPr>
          <w:p w14:paraId="4570CB65">
            <w:pPr>
              <w:spacing w:line="460" w:lineRule="exact"/>
              <w:rPr>
                <w:rFonts w:ascii="宋体" w:hAnsi="宋体"/>
                <w:highlight w:val="none"/>
              </w:rPr>
            </w:pPr>
            <w:r>
              <w:rPr>
                <w:rFonts w:hint="eastAsia" w:ascii="宋体" w:hAnsi="宋体"/>
                <w:highlight w:val="none"/>
              </w:rPr>
              <w:t>主体信用记录</w:t>
            </w:r>
          </w:p>
        </w:tc>
        <w:tc>
          <w:tcPr>
            <w:tcW w:w="4586" w:type="dxa"/>
            <w:tcBorders>
              <w:left w:val="single" w:color="auto" w:sz="4" w:space="0"/>
            </w:tcBorders>
            <w:vAlign w:val="center"/>
          </w:tcPr>
          <w:p w14:paraId="102F487B">
            <w:pPr>
              <w:spacing w:line="460" w:lineRule="exact"/>
              <w:rPr>
                <w:rFonts w:ascii="宋体" w:hAnsi="宋体"/>
                <w:highlight w:val="none"/>
              </w:rPr>
            </w:pPr>
            <w:r>
              <w:rPr>
                <w:rFonts w:hint="eastAsia" w:ascii="宋体" w:hAnsi="宋体"/>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33BE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tcBorders>
              <w:left w:val="single" w:color="auto" w:sz="4" w:space="0"/>
              <w:right w:val="single" w:color="auto" w:sz="4" w:space="0"/>
            </w:tcBorders>
            <w:vAlign w:val="center"/>
          </w:tcPr>
          <w:p w14:paraId="169D08F6">
            <w:pPr>
              <w:spacing w:line="460" w:lineRule="exact"/>
              <w:rPr>
                <w:rFonts w:ascii="宋体" w:hAnsi="宋体"/>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0C90E10">
            <w:pPr>
              <w:spacing w:line="460" w:lineRule="exact"/>
              <w:rPr>
                <w:rFonts w:ascii="宋体" w:hAnsi="宋体"/>
                <w:highlight w:val="none"/>
              </w:rPr>
            </w:pPr>
            <w:r>
              <w:rPr>
                <w:rFonts w:hint="eastAsia" w:ascii="宋体" w:hAnsi="宋体"/>
                <w:highlight w:val="none"/>
              </w:rPr>
              <w:t>联合体</w:t>
            </w:r>
          </w:p>
        </w:tc>
        <w:tc>
          <w:tcPr>
            <w:tcW w:w="4586" w:type="dxa"/>
            <w:tcBorders>
              <w:left w:val="single" w:color="auto" w:sz="4" w:space="0"/>
            </w:tcBorders>
            <w:vAlign w:val="center"/>
          </w:tcPr>
          <w:p w14:paraId="0794A2C5">
            <w:pPr>
              <w:spacing w:line="460" w:lineRule="exact"/>
              <w:rPr>
                <w:rFonts w:ascii="宋体" w:hAnsi="宋体"/>
                <w:highlight w:val="none"/>
              </w:rPr>
            </w:pPr>
            <w:r>
              <w:rPr>
                <w:rFonts w:hint="eastAsia" w:ascii="宋体" w:hAnsi="宋体"/>
                <w:highlight w:val="none"/>
              </w:rPr>
              <w:t>本项目不接受联合体投标，投标人中标后不允许分包</w:t>
            </w:r>
          </w:p>
        </w:tc>
      </w:tr>
      <w:tr w14:paraId="142C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34" w:type="dxa"/>
            <w:vMerge w:val="restart"/>
            <w:tcBorders>
              <w:left w:val="single" w:color="auto" w:sz="4" w:space="0"/>
              <w:right w:val="single" w:color="auto" w:sz="4" w:space="0"/>
            </w:tcBorders>
            <w:vAlign w:val="center"/>
          </w:tcPr>
          <w:p w14:paraId="3FFA7DB3">
            <w:pPr>
              <w:spacing w:line="460" w:lineRule="exact"/>
              <w:rPr>
                <w:rFonts w:ascii="宋体" w:hAnsi="宋体"/>
                <w:highlight w:val="none"/>
              </w:rPr>
            </w:pPr>
            <w:r>
              <w:rPr>
                <w:rFonts w:hint="eastAsia" w:ascii="宋体" w:hAnsi="宋体"/>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14A264E0">
            <w:pPr>
              <w:spacing w:line="460" w:lineRule="exact"/>
              <w:rPr>
                <w:rFonts w:ascii="宋体" w:hAnsi="宋体"/>
                <w:highlight w:val="none"/>
              </w:rPr>
            </w:pPr>
            <w:r>
              <w:rPr>
                <w:rFonts w:hint="eastAsia" w:ascii="宋体" w:hAnsi="宋体"/>
                <w:highlight w:val="none"/>
              </w:rPr>
              <w:t>供应商名称</w:t>
            </w:r>
          </w:p>
        </w:tc>
        <w:tc>
          <w:tcPr>
            <w:tcW w:w="4586" w:type="dxa"/>
            <w:tcBorders>
              <w:top w:val="single" w:color="auto" w:sz="4" w:space="0"/>
              <w:left w:val="single" w:color="auto" w:sz="4" w:space="0"/>
              <w:bottom w:val="single" w:color="auto" w:sz="4" w:space="0"/>
              <w:right w:val="single" w:color="auto" w:sz="4" w:space="0"/>
            </w:tcBorders>
            <w:vAlign w:val="center"/>
          </w:tcPr>
          <w:p w14:paraId="640CF904">
            <w:pPr>
              <w:spacing w:line="460" w:lineRule="exact"/>
              <w:rPr>
                <w:rFonts w:ascii="宋体" w:hAnsi="宋体"/>
                <w:highlight w:val="none"/>
              </w:rPr>
            </w:pPr>
            <w:r>
              <w:rPr>
                <w:rFonts w:hint="eastAsia" w:ascii="宋体" w:hAnsi="宋体"/>
                <w:highlight w:val="none"/>
              </w:rPr>
              <w:t>与营业执照等其他证件一致</w:t>
            </w:r>
          </w:p>
        </w:tc>
      </w:tr>
      <w:tr w14:paraId="7F0C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34" w:type="dxa"/>
            <w:vMerge w:val="continue"/>
            <w:tcBorders>
              <w:left w:val="single" w:color="auto" w:sz="4" w:space="0"/>
              <w:right w:val="single" w:color="auto" w:sz="4" w:space="0"/>
            </w:tcBorders>
            <w:vAlign w:val="center"/>
          </w:tcPr>
          <w:p w14:paraId="2084E3D1">
            <w:pPr>
              <w:spacing w:line="460" w:lineRule="exact"/>
              <w:rPr>
                <w:rFonts w:ascii="宋体" w:hAnsi="宋体"/>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E3C0FAB">
            <w:pPr>
              <w:spacing w:line="460" w:lineRule="exact"/>
              <w:rPr>
                <w:rFonts w:ascii="宋体" w:hAnsi="宋体"/>
                <w:highlight w:val="none"/>
              </w:rPr>
            </w:pPr>
            <w:r>
              <w:rPr>
                <w:rFonts w:hint="eastAsia" w:ascii="宋体" w:hAnsi="宋体"/>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28366B9C">
            <w:pPr>
              <w:spacing w:line="460" w:lineRule="exact"/>
              <w:rPr>
                <w:rFonts w:ascii="宋体" w:hAnsi="宋体"/>
                <w:highlight w:val="none"/>
              </w:rPr>
            </w:pPr>
            <w:r>
              <w:rPr>
                <w:rFonts w:hint="eastAsia" w:ascii="宋体" w:hAnsi="宋体"/>
                <w:highlight w:val="none"/>
              </w:rPr>
              <w:t>按要求在规定区域加盖单位公章和签章</w:t>
            </w:r>
          </w:p>
        </w:tc>
      </w:tr>
      <w:tr w14:paraId="3967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FC49D97">
            <w:pPr>
              <w:spacing w:line="460" w:lineRule="exact"/>
              <w:rPr>
                <w:rFonts w:ascii="宋体" w:hAnsi="宋体"/>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298EFD7">
            <w:pPr>
              <w:spacing w:line="460" w:lineRule="exact"/>
              <w:rPr>
                <w:rFonts w:ascii="宋体" w:hAnsi="宋体"/>
                <w:highlight w:val="none"/>
              </w:rPr>
            </w:pPr>
            <w:r>
              <w:rPr>
                <w:rFonts w:hint="eastAsia" w:ascii="宋体" w:hAnsi="宋体"/>
                <w:highlight w:val="none"/>
              </w:rPr>
              <w:t>投标人</w:t>
            </w:r>
            <w:r>
              <w:rPr>
                <w:rFonts w:ascii="宋体" w:hAnsi="宋体"/>
                <w:highlight w:val="none"/>
              </w:rPr>
              <w:t>身份证明</w:t>
            </w:r>
            <w:r>
              <w:rPr>
                <w:rFonts w:hint="eastAsia" w:ascii="宋体" w:hAnsi="宋体"/>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2F4B70E8">
            <w:pPr>
              <w:spacing w:line="460" w:lineRule="exact"/>
              <w:rPr>
                <w:rFonts w:ascii="宋体" w:hAnsi="宋体"/>
                <w:highlight w:val="none"/>
              </w:rPr>
            </w:pPr>
            <w:r>
              <w:rPr>
                <w:rFonts w:hint="eastAsia" w:ascii="宋体" w:hAnsi="宋体"/>
                <w:highlight w:val="none"/>
              </w:rPr>
              <w:t>具有法定代表人或其他组织或自然人等资格证明或法定代表人授权委托书</w:t>
            </w:r>
          </w:p>
        </w:tc>
      </w:tr>
      <w:tr w14:paraId="4754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Merge w:val="continue"/>
            <w:tcBorders>
              <w:left w:val="single" w:color="auto" w:sz="4" w:space="0"/>
              <w:right w:val="single" w:color="auto" w:sz="4" w:space="0"/>
            </w:tcBorders>
            <w:vAlign w:val="center"/>
          </w:tcPr>
          <w:p w14:paraId="3EA2747D">
            <w:pPr>
              <w:spacing w:line="460" w:lineRule="exact"/>
              <w:rPr>
                <w:rFonts w:ascii="宋体" w:hAnsi="宋体"/>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5D591D4">
            <w:pPr>
              <w:spacing w:line="460" w:lineRule="exact"/>
              <w:rPr>
                <w:rFonts w:ascii="宋体" w:hAnsi="宋体"/>
                <w:highlight w:val="none"/>
              </w:rPr>
            </w:pPr>
            <w:r>
              <w:rPr>
                <w:rFonts w:hint="eastAsia" w:ascii="宋体" w:hAnsi="宋体"/>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1F9962D2">
            <w:pPr>
              <w:spacing w:line="460" w:lineRule="exact"/>
              <w:rPr>
                <w:rFonts w:ascii="宋体" w:hAnsi="宋体"/>
                <w:highlight w:val="none"/>
              </w:rPr>
            </w:pPr>
            <w:r>
              <w:rPr>
                <w:rFonts w:hint="eastAsia" w:ascii="宋体" w:hAnsi="宋体"/>
                <w:highlight w:val="none"/>
              </w:rPr>
              <w:t>投标报价唯一；投标报价未超过预算金额或者最高限价；投标报价合理</w:t>
            </w:r>
          </w:p>
        </w:tc>
      </w:tr>
      <w:tr w14:paraId="03BE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4" w:type="dxa"/>
            <w:vMerge w:val="continue"/>
            <w:tcBorders>
              <w:left w:val="single" w:color="auto" w:sz="4" w:space="0"/>
              <w:right w:val="single" w:color="auto" w:sz="4" w:space="0"/>
            </w:tcBorders>
            <w:vAlign w:val="center"/>
          </w:tcPr>
          <w:p w14:paraId="1B5C6098">
            <w:pPr>
              <w:spacing w:line="460" w:lineRule="exact"/>
              <w:rPr>
                <w:rFonts w:ascii="宋体" w:hAnsi="宋体"/>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73226BB">
            <w:pPr>
              <w:spacing w:line="360" w:lineRule="exact"/>
              <w:jc w:val="left"/>
              <w:rPr>
                <w:rFonts w:ascii="宋体" w:hAnsi="宋体"/>
                <w:highlight w:val="none"/>
              </w:rPr>
            </w:pPr>
            <w:r>
              <w:rPr>
                <w:rFonts w:hint="eastAsia" w:ascii="宋体" w:hAnsi="宋体"/>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34E22048">
            <w:pPr>
              <w:spacing w:line="360" w:lineRule="exact"/>
              <w:jc w:val="left"/>
              <w:rPr>
                <w:rFonts w:ascii="宋体" w:hAnsi="宋体"/>
                <w:highlight w:val="none"/>
              </w:rPr>
            </w:pPr>
            <w:r>
              <w:rPr>
                <w:rFonts w:hint="eastAsia" w:ascii="宋体" w:hAnsi="宋体"/>
                <w:highlight w:val="none"/>
              </w:rPr>
              <w:t>符合采购文件要求</w:t>
            </w:r>
          </w:p>
        </w:tc>
      </w:tr>
      <w:tr w14:paraId="3B32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3743827">
            <w:pPr>
              <w:spacing w:line="460" w:lineRule="exact"/>
              <w:rPr>
                <w:rFonts w:ascii="宋体" w:hAnsi="宋体"/>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78F507E">
            <w:pPr>
              <w:spacing w:line="360" w:lineRule="exact"/>
              <w:jc w:val="left"/>
              <w:rPr>
                <w:rFonts w:ascii="宋体" w:hAnsi="宋体"/>
                <w:highlight w:val="none"/>
              </w:rPr>
            </w:pPr>
            <w:r>
              <w:rPr>
                <w:rFonts w:hint="eastAsia" w:ascii="宋体" w:hAnsi="宋体"/>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38A81B38">
            <w:pPr>
              <w:spacing w:line="360" w:lineRule="exact"/>
              <w:jc w:val="left"/>
              <w:rPr>
                <w:rFonts w:ascii="宋体" w:hAnsi="宋体"/>
                <w:highlight w:val="none"/>
              </w:rPr>
            </w:pPr>
            <w:r>
              <w:rPr>
                <w:rFonts w:hint="eastAsia" w:ascii="宋体" w:hAnsi="宋体"/>
                <w:highlight w:val="none"/>
              </w:rPr>
              <w:t>符合法律、法规和采购文件中规定的其他实质性内容的</w:t>
            </w:r>
          </w:p>
        </w:tc>
      </w:tr>
    </w:tbl>
    <w:p w14:paraId="3B84AE3F">
      <w:pPr>
        <w:jc w:val="left"/>
        <w:rPr>
          <w:rFonts w:ascii="宋体" w:hAnsi="宋体" w:cs="宋体"/>
          <w:b/>
          <w:bCs/>
          <w:kern w:val="0"/>
          <w:sz w:val="28"/>
          <w:szCs w:val="28"/>
          <w:highlight w:val="none"/>
        </w:rPr>
      </w:pPr>
    </w:p>
    <w:p w14:paraId="0B74E1A3">
      <w:pPr>
        <w:jc w:val="left"/>
        <w:rPr>
          <w:rFonts w:ascii="宋体" w:hAnsi="宋体" w:cs="宋体"/>
          <w:b/>
          <w:bCs/>
          <w:kern w:val="0"/>
          <w:sz w:val="28"/>
          <w:szCs w:val="28"/>
          <w:highlight w:val="none"/>
        </w:rPr>
      </w:pPr>
    </w:p>
    <w:p w14:paraId="2123A5A0">
      <w:pPr>
        <w:jc w:val="center"/>
        <w:rPr>
          <w:rFonts w:ascii="宋体" w:hAnsi="宋体" w:cs="宋体"/>
          <w:bCs/>
          <w:kern w:val="0"/>
          <w:sz w:val="28"/>
          <w:szCs w:val="28"/>
          <w:highlight w:val="none"/>
        </w:rPr>
      </w:pPr>
      <w:r>
        <w:rPr>
          <w:rFonts w:hint="eastAsia" w:ascii="宋体" w:hAnsi="宋体" w:cs="宋体"/>
          <w:bCs/>
          <w:kern w:val="0"/>
          <w:sz w:val="28"/>
          <w:szCs w:val="28"/>
          <w:highlight w:val="none"/>
        </w:rPr>
        <w:t>（二）商务、技术、价格评审</w:t>
      </w:r>
    </w:p>
    <w:tbl>
      <w:tblPr>
        <w:tblStyle w:val="11"/>
        <w:tblpPr w:leftFromText="180" w:rightFromText="180" w:vertAnchor="text" w:horzAnchor="page" w:tblpX="1183" w:tblpY="546"/>
        <w:tblOverlap w:val="never"/>
        <w:tblW w:w="9647"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87"/>
        <w:gridCol w:w="970"/>
        <w:gridCol w:w="1702"/>
        <w:gridCol w:w="1085"/>
        <w:gridCol w:w="5103"/>
      </w:tblGrid>
      <w:tr w14:paraId="0B89683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757" w:type="dxa"/>
            <w:gridSpan w:val="2"/>
            <w:tcBorders>
              <w:top w:val="outset" w:color="auto" w:sz="6" w:space="0"/>
              <w:left w:val="outset" w:color="auto" w:sz="6" w:space="0"/>
              <w:bottom w:val="outset" w:color="auto" w:sz="6" w:space="0"/>
              <w:right w:val="outset" w:color="auto" w:sz="6" w:space="0"/>
            </w:tcBorders>
            <w:vAlign w:val="center"/>
          </w:tcPr>
          <w:p w14:paraId="297B24AA">
            <w:pPr>
              <w:jc w:val="center"/>
              <w:rPr>
                <w:rFonts w:ascii="宋体" w:hAnsi="宋体"/>
                <w:highlight w:val="none"/>
              </w:rPr>
            </w:pPr>
            <w:r>
              <w:rPr>
                <w:rFonts w:hint="eastAsia" w:ascii="宋体" w:hAnsi="宋体"/>
                <w:highlight w:val="none"/>
              </w:rPr>
              <w:t>序号</w:t>
            </w:r>
          </w:p>
        </w:tc>
        <w:tc>
          <w:tcPr>
            <w:tcW w:w="1702" w:type="dxa"/>
            <w:tcBorders>
              <w:top w:val="outset" w:color="auto" w:sz="6" w:space="0"/>
              <w:left w:val="outset" w:color="auto" w:sz="6" w:space="0"/>
              <w:bottom w:val="outset" w:color="auto" w:sz="6" w:space="0"/>
              <w:right w:val="outset" w:color="auto" w:sz="6" w:space="0"/>
            </w:tcBorders>
            <w:vAlign w:val="center"/>
          </w:tcPr>
          <w:p w14:paraId="26BBA12C">
            <w:pPr>
              <w:rPr>
                <w:rFonts w:ascii="宋体" w:hAnsi="宋体"/>
                <w:highlight w:val="none"/>
              </w:rPr>
            </w:pPr>
            <w:r>
              <w:rPr>
                <w:rFonts w:hint="eastAsia" w:ascii="宋体" w:hAnsi="宋体"/>
                <w:highlight w:val="none"/>
              </w:rPr>
              <w:t>评审内容</w:t>
            </w:r>
          </w:p>
        </w:tc>
        <w:tc>
          <w:tcPr>
            <w:tcW w:w="1085" w:type="dxa"/>
            <w:tcBorders>
              <w:top w:val="outset" w:color="auto" w:sz="6" w:space="0"/>
              <w:left w:val="outset" w:color="auto" w:sz="6" w:space="0"/>
              <w:bottom w:val="outset" w:color="auto" w:sz="6" w:space="0"/>
              <w:right w:val="outset" w:color="auto" w:sz="6" w:space="0"/>
            </w:tcBorders>
            <w:vAlign w:val="center"/>
          </w:tcPr>
          <w:p w14:paraId="4D38D8E8">
            <w:pPr>
              <w:rPr>
                <w:rFonts w:ascii="宋体" w:hAnsi="宋体"/>
                <w:highlight w:val="none"/>
              </w:rPr>
            </w:pPr>
            <w:r>
              <w:rPr>
                <w:rFonts w:hint="eastAsia" w:ascii="宋体" w:hAnsi="宋体"/>
                <w:highlight w:val="none"/>
              </w:rPr>
              <w:t>分值</w:t>
            </w:r>
          </w:p>
        </w:tc>
        <w:tc>
          <w:tcPr>
            <w:tcW w:w="5103" w:type="dxa"/>
            <w:tcBorders>
              <w:top w:val="outset" w:color="auto" w:sz="6" w:space="0"/>
              <w:left w:val="outset" w:color="auto" w:sz="6" w:space="0"/>
              <w:bottom w:val="outset" w:color="auto" w:sz="6" w:space="0"/>
              <w:right w:val="outset" w:color="auto" w:sz="6" w:space="0"/>
            </w:tcBorders>
            <w:vAlign w:val="center"/>
          </w:tcPr>
          <w:p w14:paraId="5526A1DF">
            <w:pPr>
              <w:jc w:val="center"/>
              <w:rPr>
                <w:rFonts w:ascii="宋体" w:hAnsi="宋体"/>
                <w:highlight w:val="none"/>
              </w:rPr>
            </w:pPr>
            <w:r>
              <w:rPr>
                <w:rFonts w:hint="eastAsia" w:ascii="宋体" w:hAnsi="宋体"/>
                <w:highlight w:val="none"/>
              </w:rPr>
              <w:t>评审因素</w:t>
            </w:r>
          </w:p>
        </w:tc>
      </w:tr>
      <w:tr w14:paraId="5E42EA3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040" w:hRule="atLeast"/>
        </w:trPr>
        <w:tc>
          <w:tcPr>
            <w:tcW w:w="787" w:type="dxa"/>
            <w:vMerge w:val="restart"/>
            <w:tcBorders>
              <w:left w:val="outset" w:color="auto" w:sz="6" w:space="0"/>
              <w:right w:val="outset" w:color="auto" w:sz="6" w:space="0"/>
            </w:tcBorders>
            <w:vAlign w:val="center"/>
          </w:tcPr>
          <w:p w14:paraId="6484308C">
            <w:pPr>
              <w:rPr>
                <w:rFonts w:ascii="宋体" w:hAnsi="宋体"/>
                <w:highlight w:val="none"/>
              </w:rPr>
            </w:pPr>
            <w:r>
              <w:rPr>
                <w:rFonts w:hint="eastAsia" w:ascii="宋体" w:hAnsi="宋体"/>
                <w:highlight w:val="none"/>
              </w:rPr>
              <w:t>1</w:t>
            </w:r>
          </w:p>
        </w:tc>
        <w:tc>
          <w:tcPr>
            <w:tcW w:w="970" w:type="dxa"/>
            <w:vMerge w:val="restart"/>
            <w:tcBorders>
              <w:left w:val="outset" w:color="auto" w:sz="6" w:space="0"/>
              <w:right w:val="outset" w:color="auto" w:sz="6" w:space="0"/>
            </w:tcBorders>
            <w:vAlign w:val="center"/>
          </w:tcPr>
          <w:p w14:paraId="2D118CFF">
            <w:pPr>
              <w:rPr>
                <w:rFonts w:ascii="宋体" w:hAnsi="宋体"/>
                <w:highlight w:val="none"/>
              </w:rPr>
            </w:pPr>
            <w:r>
              <w:rPr>
                <w:rFonts w:hint="eastAsia" w:ascii="宋体" w:hAnsi="宋体"/>
                <w:highlight w:val="none"/>
              </w:rPr>
              <w:t>商务评价</w:t>
            </w:r>
          </w:p>
          <w:p w14:paraId="48562F0D">
            <w:pPr>
              <w:rPr>
                <w:rFonts w:ascii="宋体" w:hAnsi="宋体"/>
                <w:highlight w:val="none"/>
              </w:rPr>
            </w:pPr>
            <w:r>
              <w:rPr>
                <w:rFonts w:hint="eastAsia" w:ascii="宋体" w:hAnsi="宋体"/>
                <w:highlight w:val="none"/>
              </w:rPr>
              <w:t>（20分）</w:t>
            </w:r>
          </w:p>
        </w:tc>
        <w:tc>
          <w:tcPr>
            <w:tcW w:w="1702" w:type="dxa"/>
            <w:tcBorders>
              <w:top w:val="outset" w:color="auto" w:sz="6" w:space="0"/>
              <w:left w:val="outset" w:color="auto" w:sz="6" w:space="0"/>
              <w:right w:val="outset" w:color="auto" w:sz="6" w:space="0"/>
            </w:tcBorders>
            <w:vAlign w:val="center"/>
          </w:tcPr>
          <w:p w14:paraId="54A162B2">
            <w:pPr>
              <w:jc w:val="center"/>
              <w:rPr>
                <w:rFonts w:ascii="宋体" w:hAnsi="宋体"/>
                <w:highlight w:val="none"/>
              </w:rPr>
            </w:pPr>
            <w:r>
              <w:rPr>
                <w:rFonts w:hint="eastAsia" w:ascii="宋体" w:hAnsi="宋体"/>
                <w:highlight w:val="none"/>
              </w:rPr>
              <w:t>类似业绩</w:t>
            </w:r>
          </w:p>
        </w:tc>
        <w:tc>
          <w:tcPr>
            <w:tcW w:w="1085" w:type="dxa"/>
            <w:tcBorders>
              <w:top w:val="outset" w:color="auto" w:sz="6" w:space="0"/>
              <w:left w:val="outset" w:color="auto" w:sz="6" w:space="0"/>
              <w:right w:val="outset" w:color="auto" w:sz="6" w:space="0"/>
            </w:tcBorders>
            <w:vAlign w:val="center"/>
          </w:tcPr>
          <w:p w14:paraId="66BC7F43">
            <w:pPr>
              <w:jc w:val="center"/>
              <w:rPr>
                <w:rFonts w:ascii="宋体" w:hAnsi="宋体"/>
                <w:highlight w:val="none"/>
              </w:rPr>
            </w:pPr>
            <w:r>
              <w:rPr>
                <w:rFonts w:hint="eastAsia" w:ascii="宋体" w:hAnsi="宋体"/>
                <w:highlight w:val="none"/>
              </w:rPr>
              <w:t>10.00</w:t>
            </w:r>
          </w:p>
        </w:tc>
        <w:tc>
          <w:tcPr>
            <w:tcW w:w="5103" w:type="dxa"/>
            <w:tcBorders>
              <w:top w:val="outset" w:color="auto" w:sz="6" w:space="0"/>
              <w:left w:val="outset" w:color="auto" w:sz="6" w:space="0"/>
              <w:right w:val="outset" w:color="auto" w:sz="6" w:space="0"/>
            </w:tcBorders>
            <w:vAlign w:val="center"/>
          </w:tcPr>
          <w:p w14:paraId="42A4F808">
            <w:pPr>
              <w:rPr>
                <w:rFonts w:ascii="宋体" w:hAnsi="宋体"/>
                <w:highlight w:val="none"/>
              </w:rPr>
            </w:pPr>
            <w:r>
              <w:rPr>
                <w:rFonts w:hint="eastAsia" w:ascii="宋体" w:hAnsi="宋体"/>
                <w:highlight w:val="none"/>
              </w:rPr>
              <w:t>供应商自 2021年1月1日以来（以合同签订时间为准）完成过类似项目业绩，每提供 1 个业绩得 2.5 分，本项最多得10分。（提供相关证明文件复印件加盖供应商公章，至少包括合同（合同证明文件应包含合同首页、盖章页及关键页）、中标通知书（如有）</w:t>
            </w:r>
            <w:r>
              <w:rPr>
                <w:rFonts w:ascii="宋体" w:hAnsi="宋体"/>
                <w:highlight w:val="none"/>
              </w:rPr>
              <w:t>、项目案例实景照片</w:t>
            </w:r>
            <w:r>
              <w:rPr>
                <w:rFonts w:hint="eastAsia" w:ascii="宋体" w:hAnsi="宋体"/>
                <w:highlight w:val="none"/>
              </w:rPr>
              <w:t>；）</w:t>
            </w:r>
          </w:p>
        </w:tc>
      </w:tr>
      <w:tr w14:paraId="57C1A0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65" w:hRule="atLeast"/>
        </w:trPr>
        <w:tc>
          <w:tcPr>
            <w:tcW w:w="787" w:type="dxa"/>
            <w:vMerge w:val="continue"/>
            <w:tcBorders>
              <w:left w:val="outset" w:color="auto" w:sz="6" w:space="0"/>
              <w:right w:val="outset" w:color="auto" w:sz="6" w:space="0"/>
            </w:tcBorders>
            <w:vAlign w:val="center"/>
          </w:tcPr>
          <w:p w14:paraId="1B9EA2F2">
            <w:pPr>
              <w:rPr>
                <w:rFonts w:ascii="宋体" w:hAnsi="宋体"/>
                <w:highlight w:val="none"/>
              </w:rPr>
            </w:pPr>
          </w:p>
        </w:tc>
        <w:tc>
          <w:tcPr>
            <w:tcW w:w="970" w:type="dxa"/>
            <w:vMerge w:val="continue"/>
            <w:tcBorders>
              <w:left w:val="outset" w:color="auto" w:sz="6" w:space="0"/>
              <w:right w:val="outset" w:color="auto" w:sz="6" w:space="0"/>
            </w:tcBorders>
            <w:vAlign w:val="center"/>
          </w:tcPr>
          <w:p w14:paraId="6FB0584E">
            <w:pPr>
              <w:rPr>
                <w:rFonts w:ascii="宋体" w:hAnsi="宋体"/>
                <w:highlight w:val="none"/>
              </w:rPr>
            </w:pPr>
          </w:p>
        </w:tc>
        <w:tc>
          <w:tcPr>
            <w:tcW w:w="1702" w:type="dxa"/>
            <w:tcBorders>
              <w:top w:val="outset" w:color="auto" w:sz="6" w:space="0"/>
              <w:left w:val="outset" w:color="auto" w:sz="6" w:space="0"/>
              <w:right w:val="outset" w:color="auto" w:sz="6" w:space="0"/>
            </w:tcBorders>
            <w:vAlign w:val="center"/>
          </w:tcPr>
          <w:p w14:paraId="7614EBDC">
            <w:pPr>
              <w:pStyle w:val="35"/>
              <w:spacing w:line="240" w:lineRule="auto"/>
              <w:ind w:firstLine="0" w:firstLineChars="0"/>
              <w:contextualSpacing/>
              <w:jc w:val="center"/>
              <w:rPr>
                <w:rFonts w:ascii="宋体" w:hAnsi="宋体"/>
                <w:kern w:val="2"/>
                <w:sz w:val="21"/>
                <w:szCs w:val="21"/>
                <w:highlight w:val="none"/>
              </w:rPr>
            </w:pPr>
            <w:r>
              <w:rPr>
                <w:rFonts w:hint="eastAsia" w:ascii="宋体" w:hAnsi="宋体"/>
                <w:kern w:val="2"/>
                <w:sz w:val="21"/>
                <w:szCs w:val="21"/>
                <w:highlight w:val="none"/>
              </w:rPr>
              <w:t>客户满意度</w:t>
            </w:r>
          </w:p>
        </w:tc>
        <w:tc>
          <w:tcPr>
            <w:tcW w:w="1085" w:type="dxa"/>
            <w:tcBorders>
              <w:top w:val="outset" w:color="auto" w:sz="6" w:space="0"/>
              <w:left w:val="outset" w:color="auto" w:sz="6" w:space="0"/>
              <w:right w:val="outset" w:color="auto" w:sz="6" w:space="0"/>
            </w:tcBorders>
            <w:vAlign w:val="center"/>
          </w:tcPr>
          <w:p w14:paraId="166E766D">
            <w:pPr>
              <w:pStyle w:val="35"/>
              <w:spacing w:line="240" w:lineRule="auto"/>
              <w:ind w:firstLine="0" w:firstLineChars="0"/>
              <w:contextualSpacing/>
              <w:jc w:val="center"/>
              <w:rPr>
                <w:rFonts w:ascii="宋体" w:hAnsi="宋体"/>
                <w:kern w:val="2"/>
                <w:sz w:val="21"/>
                <w:szCs w:val="21"/>
                <w:highlight w:val="none"/>
              </w:rPr>
            </w:pPr>
            <w:r>
              <w:rPr>
                <w:rFonts w:hint="eastAsia" w:ascii="宋体" w:hAnsi="宋体"/>
                <w:kern w:val="2"/>
                <w:sz w:val="21"/>
                <w:szCs w:val="21"/>
                <w:highlight w:val="none"/>
              </w:rPr>
              <w:t>10.00</w:t>
            </w:r>
          </w:p>
        </w:tc>
        <w:tc>
          <w:tcPr>
            <w:tcW w:w="5103" w:type="dxa"/>
            <w:tcBorders>
              <w:top w:val="outset" w:color="auto" w:sz="6" w:space="0"/>
              <w:left w:val="outset" w:color="auto" w:sz="6" w:space="0"/>
              <w:right w:val="outset" w:color="auto" w:sz="6" w:space="0"/>
            </w:tcBorders>
            <w:vAlign w:val="center"/>
          </w:tcPr>
          <w:p w14:paraId="51432AE7">
            <w:pPr>
              <w:pStyle w:val="35"/>
              <w:spacing w:line="240" w:lineRule="auto"/>
              <w:ind w:firstLine="0" w:firstLineChars="0"/>
              <w:contextualSpacing/>
              <w:rPr>
                <w:rFonts w:ascii="宋体" w:hAnsi="宋体"/>
                <w:kern w:val="2"/>
                <w:sz w:val="21"/>
                <w:szCs w:val="21"/>
                <w:highlight w:val="none"/>
              </w:rPr>
            </w:pPr>
            <w:r>
              <w:rPr>
                <w:rFonts w:hint="eastAsia" w:ascii="宋体" w:hAnsi="宋体"/>
                <w:kern w:val="2"/>
                <w:sz w:val="21"/>
                <w:szCs w:val="21"/>
                <w:highlight w:val="none"/>
              </w:rPr>
              <w:t xml:space="preserve">供应商提供上述类似业绩的客户满意度正面评价证明，每提供1份得5分。本项最多得10分。（须提供由客户加盖公章的证明材料复印件，且注明对应客户负责人姓名及联系方式以供核实，否则不得分。） </w:t>
            </w:r>
          </w:p>
        </w:tc>
      </w:tr>
      <w:tr w14:paraId="6B5AAD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21" w:hRule="atLeast"/>
        </w:trPr>
        <w:tc>
          <w:tcPr>
            <w:tcW w:w="787" w:type="dxa"/>
            <w:vMerge w:val="restart"/>
            <w:tcBorders>
              <w:top w:val="outset" w:color="auto" w:sz="6" w:space="0"/>
              <w:left w:val="outset" w:color="auto" w:sz="6" w:space="0"/>
              <w:bottom w:val="outset" w:color="auto" w:sz="6" w:space="0"/>
              <w:right w:val="outset" w:color="auto" w:sz="6" w:space="0"/>
            </w:tcBorders>
            <w:vAlign w:val="center"/>
          </w:tcPr>
          <w:p w14:paraId="14E41CD3">
            <w:pPr>
              <w:jc w:val="center"/>
              <w:rPr>
                <w:rFonts w:ascii="宋体" w:hAnsi="宋体"/>
                <w:highlight w:val="none"/>
              </w:rPr>
            </w:pPr>
            <w:r>
              <w:rPr>
                <w:rFonts w:hint="eastAsia" w:ascii="宋体" w:hAnsi="宋体"/>
                <w:highlight w:val="none"/>
              </w:rPr>
              <w:t>2</w:t>
            </w:r>
          </w:p>
        </w:tc>
        <w:tc>
          <w:tcPr>
            <w:tcW w:w="970" w:type="dxa"/>
            <w:vMerge w:val="restart"/>
            <w:tcBorders>
              <w:top w:val="outset" w:color="auto" w:sz="6" w:space="0"/>
              <w:left w:val="outset" w:color="auto" w:sz="6" w:space="0"/>
              <w:right w:val="outset" w:color="auto" w:sz="6" w:space="0"/>
            </w:tcBorders>
            <w:vAlign w:val="center"/>
          </w:tcPr>
          <w:p w14:paraId="071EBE2B">
            <w:pPr>
              <w:rPr>
                <w:rFonts w:ascii="宋体" w:hAnsi="宋体"/>
                <w:highlight w:val="none"/>
              </w:rPr>
            </w:pPr>
            <w:r>
              <w:rPr>
                <w:rFonts w:hint="eastAsia" w:ascii="宋体" w:hAnsi="宋体"/>
                <w:highlight w:val="none"/>
              </w:rPr>
              <w:t>技术评价</w:t>
            </w:r>
          </w:p>
          <w:p w14:paraId="6583089A">
            <w:pPr>
              <w:rPr>
                <w:rFonts w:ascii="宋体" w:hAnsi="宋体"/>
                <w:highlight w:val="none"/>
              </w:rPr>
            </w:pPr>
            <w:r>
              <w:rPr>
                <w:rFonts w:hint="eastAsia" w:ascii="宋体" w:hAnsi="宋体"/>
                <w:highlight w:val="none"/>
              </w:rPr>
              <w:t>（60分）</w:t>
            </w:r>
          </w:p>
        </w:tc>
        <w:tc>
          <w:tcPr>
            <w:tcW w:w="1702" w:type="dxa"/>
            <w:tcBorders>
              <w:top w:val="outset" w:color="auto" w:sz="6" w:space="0"/>
              <w:left w:val="outset" w:color="auto" w:sz="6" w:space="0"/>
              <w:bottom w:val="single" w:color="auto" w:sz="4" w:space="0"/>
              <w:right w:val="outset" w:color="auto" w:sz="6" w:space="0"/>
            </w:tcBorders>
            <w:vAlign w:val="center"/>
          </w:tcPr>
          <w:p w14:paraId="18DB9FAE">
            <w:pPr>
              <w:pStyle w:val="4"/>
              <w:adjustRightInd w:val="0"/>
              <w:snapToGrid w:val="0"/>
              <w:ind w:firstLine="0"/>
              <w:jc w:val="center"/>
              <w:rPr>
                <w:rFonts w:ascii="宋体" w:hAnsi="宋体"/>
                <w:szCs w:val="21"/>
                <w:highlight w:val="none"/>
              </w:rPr>
            </w:pPr>
            <w:r>
              <w:rPr>
                <w:rFonts w:hint="eastAsia" w:ascii="宋体" w:hAnsi="宋体"/>
                <w:szCs w:val="21"/>
                <w:highlight w:val="none"/>
              </w:rPr>
              <w:t>产品技术响应</w:t>
            </w:r>
          </w:p>
        </w:tc>
        <w:tc>
          <w:tcPr>
            <w:tcW w:w="1085" w:type="dxa"/>
            <w:tcBorders>
              <w:top w:val="outset" w:color="auto" w:sz="6" w:space="0"/>
              <w:left w:val="outset" w:color="auto" w:sz="6" w:space="0"/>
              <w:bottom w:val="single" w:color="auto" w:sz="4" w:space="0"/>
              <w:right w:val="outset" w:color="auto" w:sz="6" w:space="0"/>
            </w:tcBorders>
            <w:vAlign w:val="center"/>
          </w:tcPr>
          <w:p w14:paraId="17622010">
            <w:pPr>
              <w:pStyle w:val="4"/>
              <w:adjustRightInd w:val="0"/>
              <w:snapToGrid w:val="0"/>
              <w:ind w:firstLine="0"/>
              <w:jc w:val="center"/>
              <w:rPr>
                <w:rFonts w:ascii="宋体" w:hAnsi="宋体"/>
                <w:szCs w:val="21"/>
                <w:highlight w:val="none"/>
              </w:rPr>
            </w:pPr>
            <w:r>
              <w:rPr>
                <w:rFonts w:hint="eastAsia" w:ascii="宋体" w:hAnsi="宋体"/>
                <w:szCs w:val="21"/>
                <w:highlight w:val="none"/>
              </w:rPr>
              <w:t>20.00</w:t>
            </w:r>
          </w:p>
        </w:tc>
        <w:tc>
          <w:tcPr>
            <w:tcW w:w="5103" w:type="dxa"/>
            <w:tcBorders>
              <w:top w:val="outset" w:color="auto" w:sz="6" w:space="0"/>
              <w:left w:val="outset" w:color="auto" w:sz="6" w:space="0"/>
              <w:bottom w:val="single" w:color="auto" w:sz="4" w:space="0"/>
              <w:right w:val="outset" w:color="auto" w:sz="6" w:space="0"/>
            </w:tcBorders>
            <w:vAlign w:val="center"/>
          </w:tcPr>
          <w:p w14:paraId="3FDBDFA7">
            <w:pPr>
              <w:rPr>
                <w:rFonts w:ascii="宋体" w:hAnsi="宋体"/>
                <w:highlight w:val="none"/>
              </w:rPr>
            </w:pPr>
            <w:r>
              <w:rPr>
                <w:rFonts w:ascii="宋体" w:hAnsi="宋体"/>
                <w:highlight w:val="none"/>
              </w:rPr>
              <w:t>根据供应商对采购需求中的技术指标响应情况进行打分：所有技术参数及要求全部满足得</w:t>
            </w:r>
            <w:r>
              <w:rPr>
                <w:rFonts w:hint="eastAsia" w:ascii="宋体" w:hAnsi="宋体"/>
                <w:highlight w:val="none"/>
              </w:rPr>
              <w:t>20</w:t>
            </w:r>
            <w:r>
              <w:rPr>
                <w:rFonts w:ascii="宋体" w:hAnsi="宋体"/>
                <w:highlight w:val="none"/>
              </w:rPr>
              <w:t>分；</w:t>
            </w:r>
          </w:p>
          <w:p w14:paraId="7A1A8115">
            <w:pPr>
              <w:rPr>
                <w:rFonts w:ascii="宋体" w:hAnsi="宋体"/>
                <w:highlight w:val="none"/>
              </w:rPr>
            </w:pPr>
            <w:r>
              <w:rPr>
                <w:rFonts w:ascii="宋体" w:hAnsi="宋体"/>
                <w:highlight w:val="none"/>
              </w:rPr>
              <w:t>带</w:t>
            </w:r>
            <w:r>
              <w:rPr>
                <w:rFonts w:hint="eastAsia" w:ascii="宋体" w:hAnsi="宋体"/>
                <w:highlight w:val="none"/>
              </w:rPr>
              <w:t>★</w:t>
            </w:r>
            <w:r>
              <w:rPr>
                <w:rFonts w:ascii="宋体" w:hAnsi="宋体"/>
                <w:highlight w:val="none"/>
              </w:rPr>
              <w:t>的指标为重要参数指标，每一项不满足扣</w:t>
            </w:r>
            <w:r>
              <w:rPr>
                <w:rFonts w:hint="eastAsia" w:ascii="宋体" w:hAnsi="宋体"/>
                <w:highlight w:val="none"/>
              </w:rPr>
              <w:t>2</w:t>
            </w:r>
            <w:r>
              <w:rPr>
                <w:rFonts w:ascii="宋体" w:hAnsi="宋体"/>
                <w:highlight w:val="none"/>
              </w:rPr>
              <w:t>分</w:t>
            </w:r>
            <w:r>
              <w:rPr>
                <w:rFonts w:hint="eastAsia" w:ascii="宋体" w:hAnsi="宋体"/>
                <w:highlight w:val="none"/>
              </w:rPr>
              <w:t>；</w:t>
            </w:r>
          </w:p>
          <w:p w14:paraId="3CC90573">
            <w:pPr>
              <w:rPr>
                <w:rFonts w:ascii="宋体" w:hAnsi="宋体"/>
                <w:highlight w:val="none"/>
              </w:rPr>
            </w:pPr>
            <w:r>
              <w:rPr>
                <w:rFonts w:hint="eastAsia" w:ascii="宋体" w:hAnsi="宋体"/>
                <w:highlight w:val="none"/>
              </w:rPr>
              <w:t>不带★</w:t>
            </w:r>
            <w:r>
              <w:rPr>
                <w:rFonts w:ascii="宋体" w:hAnsi="宋体"/>
                <w:highlight w:val="none"/>
              </w:rPr>
              <w:t>的</w:t>
            </w:r>
            <w:r>
              <w:rPr>
                <w:rFonts w:hint="eastAsia" w:ascii="宋体" w:hAnsi="宋体"/>
                <w:highlight w:val="none"/>
              </w:rPr>
              <w:t>一般技术参数，</w:t>
            </w:r>
            <w:r>
              <w:rPr>
                <w:rFonts w:ascii="宋体" w:hAnsi="宋体"/>
                <w:highlight w:val="none"/>
              </w:rPr>
              <w:t>每一项不满足扣</w:t>
            </w:r>
            <w:r>
              <w:rPr>
                <w:rFonts w:hint="eastAsia" w:ascii="宋体" w:hAnsi="宋体"/>
                <w:highlight w:val="none"/>
              </w:rPr>
              <w:t>1</w:t>
            </w:r>
            <w:r>
              <w:rPr>
                <w:rFonts w:ascii="宋体" w:hAnsi="宋体"/>
                <w:highlight w:val="none"/>
              </w:rPr>
              <w:t>分</w:t>
            </w:r>
            <w:r>
              <w:rPr>
                <w:rFonts w:hint="eastAsia" w:ascii="宋体" w:hAnsi="宋体"/>
                <w:highlight w:val="none"/>
              </w:rPr>
              <w:t>，扣完为止。</w:t>
            </w:r>
          </w:p>
          <w:p w14:paraId="53812F63">
            <w:pPr>
              <w:rPr>
                <w:rFonts w:ascii="宋体" w:hAnsi="宋体"/>
                <w:highlight w:val="none"/>
              </w:rPr>
            </w:pPr>
            <w:r>
              <w:rPr>
                <w:rFonts w:ascii="宋体" w:hAnsi="宋体"/>
                <w:highlight w:val="none"/>
              </w:rPr>
              <w:t>注：采购文件中要求提供的证明材料，按照要求提供</w:t>
            </w:r>
            <w:r>
              <w:rPr>
                <w:rFonts w:hint="eastAsia" w:ascii="宋体" w:hAnsi="宋体"/>
                <w:highlight w:val="none"/>
              </w:rPr>
              <w:t>，</w:t>
            </w:r>
            <w:r>
              <w:rPr>
                <w:rFonts w:ascii="宋体" w:hAnsi="宋体"/>
                <w:highlight w:val="none"/>
              </w:rPr>
              <w:t>未提供证明材料的，视为此条参数不满足要求。</w:t>
            </w:r>
          </w:p>
        </w:tc>
      </w:tr>
      <w:tr w14:paraId="3F07296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57" w:hRule="atLeast"/>
        </w:trPr>
        <w:tc>
          <w:tcPr>
            <w:tcW w:w="787" w:type="dxa"/>
            <w:vMerge w:val="continue"/>
            <w:tcBorders>
              <w:left w:val="outset" w:color="auto" w:sz="6" w:space="0"/>
              <w:right w:val="outset" w:color="auto" w:sz="6" w:space="0"/>
            </w:tcBorders>
            <w:vAlign w:val="center"/>
          </w:tcPr>
          <w:p w14:paraId="19DEB97A">
            <w:pPr>
              <w:jc w:val="center"/>
              <w:rPr>
                <w:rFonts w:ascii="宋体" w:hAnsi="宋体"/>
                <w:highlight w:val="none"/>
              </w:rPr>
            </w:pPr>
          </w:p>
        </w:tc>
        <w:tc>
          <w:tcPr>
            <w:tcW w:w="970" w:type="dxa"/>
            <w:vMerge w:val="continue"/>
            <w:tcBorders>
              <w:left w:val="outset" w:color="auto" w:sz="6" w:space="0"/>
              <w:right w:val="outset" w:color="auto" w:sz="6" w:space="0"/>
            </w:tcBorders>
            <w:vAlign w:val="center"/>
          </w:tcPr>
          <w:p w14:paraId="2FD93107">
            <w:pPr>
              <w:rPr>
                <w:rFonts w:ascii="宋体" w:hAnsi="宋体"/>
                <w:highlight w:val="none"/>
              </w:rPr>
            </w:pPr>
          </w:p>
        </w:tc>
        <w:tc>
          <w:tcPr>
            <w:tcW w:w="1702" w:type="dxa"/>
            <w:tcBorders>
              <w:top w:val="outset" w:color="auto" w:sz="6" w:space="0"/>
              <w:left w:val="outset" w:color="auto" w:sz="6" w:space="0"/>
              <w:bottom w:val="single" w:color="auto" w:sz="4" w:space="0"/>
              <w:right w:val="outset" w:color="auto" w:sz="6" w:space="0"/>
            </w:tcBorders>
            <w:vAlign w:val="center"/>
          </w:tcPr>
          <w:p w14:paraId="6161A2D0">
            <w:pPr>
              <w:pStyle w:val="4"/>
              <w:adjustRightInd w:val="0"/>
              <w:snapToGrid w:val="0"/>
              <w:ind w:firstLine="0"/>
              <w:jc w:val="center"/>
              <w:rPr>
                <w:rFonts w:ascii="宋体" w:hAnsi="宋体"/>
                <w:szCs w:val="21"/>
                <w:highlight w:val="none"/>
              </w:rPr>
            </w:pPr>
            <w:r>
              <w:rPr>
                <w:rFonts w:hint="eastAsia" w:ascii="宋体" w:hAnsi="宋体"/>
                <w:szCs w:val="21"/>
                <w:highlight w:val="none"/>
              </w:rPr>
              <w:t>设计方案</w:t>
            </w:r>
          </w:p>
        </w:tc>
        <w:tc>
          <w:tcPr>
            <w:tcW w:w="1085" w:type="dxa"/>
            <w:tcBorders>
              <w:top w:val="outset" w:color="auto" w:sz="6" w:space="0"/>
              <w:left w:val="outset" w:color="auto" w:sz="6" w:space="0"/>
              <w:bottom w:val="single" w:color="auto" w:sz="4" w:space="0"/>
              <w:right w:val="outset" w:color="auto" w:sz="6" w:space="0"/>
            </w:tcBorders>
            <w:vAlign w:val="center"/>
          </w:tcPr>
          <w:p w14:paraId="33806F92">
            <w:pPr>
              <w:pStyle w:val="4"/>
              <w:adjustRightInd w:val="0"/>
              <w:snapToGrid w:val="0"/>
              <w:ind w:firstLine="0"/>
              <w:jc w:val="center"/>
              <w:rPr>
                <w:rFonts w:ascii="宋体" w:hAnsi="宋体"/>
                <w:szCs w:val="21"/>
                <w:highlight w:val="none"/>
              </w:rPr>
            </w:pPr>
            <w:r>
              <w:rPr>
                <w:rFonts w:hint="eastAsia" w:ascii="宋体" w:hAnsi="宋体"/>
                <w:szCs w:val="21"/>
                <w:highlight w:val="none"/>
              </w:rPr>
              <w:t>20.00</w:t>
            </w:r>
          </w:p>
        </w:tc>
        <w:tc>
          <w:tcPr>
            <w:tcW w:w="5103" w:type="dxa"/>
            <w:tcBorders>
              <w:top w:val="outset" w:color="auto" w:sz="6" w:space="0"/>
              <w:left w:val="outset" w:color="auto" w:sz="6" w:space="0"/>
              <w:bottom w:val="single" w:color="auto" w:sz="4" w:space="0"/>
              <w:right w:val="outset" w:color="auto" w:sz="6" w:space="0"/>
            </w:tcBorders>
            <w:vAlign w:val="center"/>
          </w:tcPr>
          <w:p w14:paraId="49EF46D5">
            <w:pPr>
              <w:rPr>
                <w:rFonts w:ascii="宋体" w:hAnsi="宋体"/>
                <w:highlight w:val="none"/>
              </w:rPr>
            </w:pPr>
            <w:r>
              <w:rPr>
                <w:rFonts w:hint="eastAsia" w:ascii="宋体" w:hAnsi="宋体"/>
                <w:highlight w:val="none"/>
              </w:rPr>
              <w:t>根据各供应商针对本项目的设计方案进行打分：对该项目视频监控安装配置方案以及网络配置方案（如何接入现有视频监控网络等）描述详细、准确，并分析存在的问题并提供解决方案，方案分析详细、合理、可行、针对性强的，得15-20分；分析及建议较为详细合理、基本可行的，得10-15分；分析及建议存在部分缺陷或缺漏的，得1-10分；未提供或不可行得0分。</w:t>
            </w:r>
          </w:p>
          <w:p w14:paraId="438F76C8">
            <w:pPr>
              <w:rPr>
                <w:rFonts w:ascii="宋体" w:hAnsi="宋体"/>
                <w:highlight w:val="none"/>
              </w:rPr>
            </w:pPr>
            <w:r>
              <w:rPr>
                <w:rFonts w:hint="eastAsia" w:ascii="宋体" w:hAnsi="宋体"/>
                <w:highlight w:val="none"/>
              </w:rPr>
              <w:t>（注：供应商可自行现场踏勘。联系人：汤老师0717-6487646）</w:t>
            </w:r>
          </w:p>
        </w:tc>
      </w:tr>
      <w:tr w14:paraId="405EE0E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1" w:hRule="atLeast"/>
        </w:trPr>
        <w:tc>
          <w:tcPr>
            <w:tcW w:w="787" w:type="dxa"/>
            <w:vMerge w:val="continue"/>
            <w:tcBorders>
              <w:left w:val="outset" w:color="auto" w:sz="6" w:space="0"/>
              <w:right w:val="outset" w:color="auto" w:sz="6" w:space="0"/>
            </w:tcBorders>
            <w:vAlign w:val="center"/>
          </w:tcPr>
          <w:p w14:paraId="0949BFF5">
            <w:pPr>
              <w:jc w:val="center"/>
              <w:rPr>
                <w:rFonts w:ascii="宋体" w:hAnsi="宋体"/>
                <w:highlight w:val="none"/>
              </w:rPr>
            </w:pPr>
          </w:p>
        </w:tc>
        <w:tc>
          <w:tcPr>
            <w:tcW w:w="970" w:type="dxa"/>
            <w:vMerge w:val="continue"/>
            <w:tcBorders>
              <w:left w:val="outset" w:color="auto" w:sz="6" w:space="0"/>
              <w:right w:val="outset" w:color="auto" w:sz="6" w:space="0"/>
            </w:tcBorders>
            <w:vAlign w:val="center"/>
          </w:tcPr>
          <w:p w14:paraId="0E6749CD">
            <w:pPr>
              <w:rPr>
                <w:rFonts w:ascii="宋体" w:hAnsi="宋体"/>
                <w:highlight w:val="none"/>
              </w:rPr>
            </w:pPr>
          </w:p>
        </w:tc>
        <w:tc>
          <w:tcPr>
            <w:tcW w:w="1702" w:type="dxa"/>
            <w:tcBorders>
              <w:top w:val="single" w:color="auto" w:sz="4" w:space="0"/>
              <w:left w:val="outset" w:color="auto" w:sz="6" w:space="0"/>
              <w:right w:val="outset" w:color="auto" w:sz="6" w:space="0"/>
            </w:tcBorders>
            <w:vAlign w:val="center"/>
          </w:tcPr>
          <w:p w14:paraId="0DC59FA9">
            <w:pPr>
              <w:pStyle w:val="4"/>
              <w:adjustRightInd w:val="0"/>
              <w:snapToGrid w:val="0"/>
              <w:ind w:firstLine="480"/>
              <w:rPr>
                <w:rFonts w:ascii="宋体" w:hAnsi="宋体"/>
                <w:szCs w:val="21"/>
                <w:highlight w:val="none"/>
              </w:rPr>
            </w:pPr>
            <w:r>
              <w:rPr>
                <w:rFonts w:hint="eastAsia" w:ascii="宋体" w:hAnsi="宋体"/>
                <w:szCs w:val="21"/>
                <w:highlight w:val="none"/>
              </w:rPr>
              <w:t>难点分析</w:t>
            </w:r>
          </w:p>
        </w:tc>
        <w:tc>
          <w:tcPr>
            <w:tcW w:w="1085" w:type="dxa"/>
            <w:tcBorders>
              <w:top w:val="single" w:color="auto" w:sz="4" w:space="0"/>
              <w:left w:val="outset" w:color="auto" w:sz="6" w:space="0"/>
              <w:right w:val="outset" w:color="auto" w:sz="6" w:space="0"/>
            </w:tcBorders>
            <w:vAlign w:val="center"/>
          </w:tcPr>
          <w:p w14:paraId="32053BB9">
            <w:pPr>
              <w:pStyle w:val="4"/>
              <w:adjustRightInd w:val="0"/>
              <w:snapToGrid w:val="0"/>
              <w:ind w:firstLine="0"/>
              <w:jc w:val="center"/>
              <w:rPr>
                <w:rFonts w:ascii="宋体" w:hAnsi="宋体"/>
                <w:szCs w:val="21"/>
                <w:highlight w:val="none"/>
              </w:rPr>
            </w:pPr>
            <w:r>
              <w:rPr>
                <w:rFonts w:hint="eastAsia" w:ascii="宋体" w:hAnsi="宋体"/>
                <w:szCs w:val="21"/>
                <w:highlight w:val="none"/>
              </w:rPr>
              <w:t>10.00</w:t>
            </w:r>
          </w:p>
        </w:tc>
        <w:tc>
          <w:tcPr>
            <w:tcW w:w="5103" w:type="dxa"/>
            <w:tcBorders>
              <w:top w:val="single" w:color="auto" w:sz="4" w:space="0"/>
              <w:left w:val="outset" w:color="auto" w:sz="6" w:space="0"/>
              <w:right w:val="outset" w:color="auto" w:sz="6" w:space="0"/>
            </w:tcBorders>
            <w:vAlign w:val="center"/>
          </w:tcPr>
          <w:p w14:paraId="6241E7BC">
            <w:pPr>
              <w:rPr>
                <w:rFonts w:ascii="宋体" w:hAnsi="宋体"/>
                <w:highlight w:val="none"/>
              </w:rPr>
            </w:pPr>
            <w:r>
              <w:rPr>
                <w:rFonts w:hint="eastAsia" w:ascii="宋体" w:hAnsi="宋体"/>
                <w:highlight w:val="none"/>
              </w:rPr>
              <w:t>针对本项目难点、重点提出合理化建议，难点、重点分析合理、对应合理化建议详细、合理、可行、针对性强的，得8-10分；分析及建议较为详细合理、基本可行的，得5-8分；分析及建议存在部分缺陷或缺漏的，得1-5分；未提供或不可行得0分。</w:t>
            </w:r>
          </w:p>
          <w:p w14:paraId="16CA7A32">
            <w:pPr>
              <w:rPr>
                <w:rFonts w:ascii="宋体" w:hAnsi="宋体"/>
                <w:highlight w:val="none"/>
              </w:rPr>
            </w:pPr>
            <w:r>
              <w:rPr>
                <w:rFonts w:hint="eastAsia" w:ascii="宋体" w:hAnsi="宋体"/>
                <w:highlight w:val="none"/>
              </w:rPr>
              <w:t>（注：供应商可自行现场踏勘。联系人：汤老师0717-6487646）</w:t>
            </w:r>
          </w:p>
        </w:tc>
      </w:tr>
      <w:tr w14:paraId="3ADBE5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30" w:hRule="atLeast"/>
        </w:trPr>
        <w:tc>
          <w:tcPr>
            <w:tcW w:w="787" w:type="dxa"/>
            <w:vMerge w:val="continue"/>
            <w:tcBorders>
              <w:left w:val="outset" w:color="auto" w:sz="6" w:space="0"/>
              <w:right w:val="outset" w:color="auto" w:sz="6" w:space="0"/>
            </w:tcBorders>
            <w:vAlign w:val="center"/>
          </w:tcPr>
          <w:p w14:paraId="5C6BAF35">
            <w:pPr>
              <w:jc w:val="center"/>
              <w:rPr>
                <w:rFonts w:ascii="宋体" w:hAnsi="宋体"/>
                <w:highlight w:val="none"/>
              </w:rPr>
            </w:pPr>
          </w:p>
        </w:tc>
        <w:tc>
          <w:tcPr>
            <w:tcW w:w="970" w:type="dxa"/>
            <w:vMerge w:val="continue"/>
            <w:tcBorders>
              <w:left w:val="outset" w:color="auto" w:sz="6" w:space="0"/>
              <w:right w:val="outset" w:color="auto" w:sz="6" w:space="0"/>
            </w:tcBorders>
            <w:vAlign w:val="center"/>
          </w:tcPr>
          <w:p w14:paraId="238904A8">
            <w:pPr>
              <w:rPr>
                <w:rFonts w:ascii="宋体" w:hAnsi="宋体"/>
                <w:highlight w:val="none"/>
              </w:rPr>
            </w:pPr>
          </w:p>
        </w:tc>
        <w:tc>
          <w:tcPr>
            <w:tcW w:w="1702" w:type="dxa"/>
            <w:tcBorders>
              <w:top w:val="outset" w:color="auto" w:sz="6" w:space="0"/>
              <w:left w:val="outset" w:color="auto" w:sz="6" w:space="0"/>
              <w:right w:val="outset" w:color="auto" w:sz="6" w:space="0"/>
            </w:tcBorders>
            <w:vAlign w:val="center"/>
          </w:tcPr>
          <w:p w14:paraId="05AE8D6B">
            <w:pPr>
              <w:pStyle w:val="4"/>
              <w:adjustRightInd w:val="0"/>
              <w:snapToGrid w:val="0"/>
              <w:ind w:firstLine="0"/>
              <w:jc w:val="center"/>
              <w:rPr>
                <w:rFonts w:ascii="宋体" w:hAnsi="宋体"/>
                <w:szCs w:val="21"/>
                <w:highlight w:val="none"/>
              </w:rPr>
            </w:pPr>
            <w:r>
              <w:rPr>
                <w:rFonts w:hint="eastAsia" w:ascii="宋体" w:hAnsi="宋体"/>
                <w:szCs w:val="21"/>
                <w:highlight w:val="none"/>
              </w:rPr>
              <w:t>供货和服务方案</w:t>
            </w:r>
          </w:p>
        </w:tc>
        <w:tc>
          <w:tcPr>
            <w:tcW w:w="1085" w:type="dxa"/>
            <w:tcBorders>
              <w:top w:val="outset" w:color="auto" w:sz="6" w:space="0"/>
              <w:left w:val="outset" w:color="auto" w:sz="6" w:space="0"/>
              <w:right w:val="outset" w:color="auto" w:sz="6" w:space="0"/>
            </w:tcBorders>
            <w:vAlign w:val="center"/>
          </w:tcPr>
          <w:p w14:paraId="44C477FD">
            <w:pPr>
              <w:pStyle w:val="4"/>
              <w:adjustRightInd w:val="0"/>
              <w:snapToGrid w:val="0"/>
              <w:ind w:firstLine="0"/>
              <w:jc w:val="center"/>
              <w:rPr>
                <w:rFonts w:ascii="宋体" w:hAnsi="宋体"/>
                <w:szCs w:val="21"/>
                <w:highlight w:val="none"/>
              </w:rPr>
            </w:pPr>
            <w:r>
              <w:rPr>
                <w:rFonts w:hint="eastAsia" w:ascii="宋体" w:hAnsi="宋体"/>
                <w:szCs w:val="21"/>
                <w:highlight w:val="none"/>
              </w:rPr>
              <w:t>10.00</w:t>
            </w:r>
          </w:p>
        </w:tc>
        <w:tc>
          <w:tcPr>
            <w:tcW w:w="5103" w:type="dxa"/>
            <w:tcBorders>
              <w:top w:val="outset" w:color="auto" w:sz="6" w:space="0"/>
              <w:left w:val="outset" w:color="auto" w:sz="6" w:space="0"/>
              <w:right w:val="outset" w:color="auto" w:sz="6" w:space="0"/>
            </w:tcBorders>
            <w:vAlign w:val="center"/>
          </w:tcPr>
          <w:p w14:paraId="3E3A704D">
            <w:pPr>
              <w:rPr>
                <w:rFonts w:ascii="宋体" w:hAnsi="宋体"/>
                <w:highlight w:val="none"/>
              </w:rPr>
            </w:pPr>
            <w:r>
              <w:rPr>
                <w:rFonts w:hint="eastAsia" w:ascii="宋体" w:hAnsi="宋体"/>
                <w:highlight w:val="none"/>
              </w:rPr>
              <w:t>1、供应商根据本项目采购实际需求，提供详细的供货服务方案，具体包括：供货产品质量保证、供货中应急突发事件处理流程、配送车辆安排、配送人员安排、质量保证措施5个方面，按每项内容的完整和可行性逐项评定打分，每一项内容完整全面、具有针对性、可行性的得1分，最多得5分；提供的内容无针对性或不具可行性或未提供不得分。</w:t>
            </w:r>
          </w:p>
          <w:p w14:paraId="53E8BD2B">
            <w:pPr>
              <w:rPr>
                <w:rFonts w:ascii="宋体" w:hAnsi="宋体"/>
                <w:highlight w:val="none"/>
              </w:rPr>
            </w:pPr>
            <w:r>
              <w:rPr>
                <w:rFonts w:hint="eastAsia" w:ascii="宋体" w:hAnsi="宋体"/>
                <w:highlight w:val="none"/>
              </w:rPr>
              <w:t>2、供应商承诺提供不少于一年免费质保和售后服务的得5分，否则不得分。</w:t>
            </w:r>
          </w:p>
          <w:p w14:paraId="19DB535A">
            <w:pPr>
              <w:rPr>
                <w:rFonts w:ascii="宋体" w:hAnsi="宋体"/>
                <w:highlight w:val="none"/>
              </w:rPr>
            </w:pPr>
            <w:r>
              <w:rPr>
                <w:rFonts w:hint="eastAsia" w:ascii="宋体" w:hAnsi="宋体"/>
                <w:highlight w:val="none"/>
              </w:rPr>
              <w:t>（提供承诺函原件）</w:t>
            </w:r>
          </w:p>
        </w:tc>
      </w:tr>
      <w:tr w14:paraId="03BCF7B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87" w:type="dxa"/>
            <w:tcBorders>
              <w:top w:val="outset" w:color="auto" w:sz="6" w:space="0"/>
              <w:left w:val="outset" w:color="auto" w:sz="6" w:space="0"/>
              <w:bottom w:val="outset" w:color="auto" w:sz="6" w:space="0"/>
              <w:right w:val="outset" w:color="auto" w:sz="6" w:space="0"/>
            </w:tcBorders>
            <w:vAlign w:val="center"/>
          </w:tcPr>
          <w:p w14:paraId="336F13CC">
            <w:pPr>
              <w:jc w:val="center"/>
              <w:rPr>
                <w:rFonts w:ascii="宋体" w:hAnsi="宋体"/>
                <w:highlight w:val="none"/>
              </w:rPr>
            </w:pPr>
            <w:r>
              <w:rPr>
                <w:rFonts w:hint="eastAsia" w:ascii="宋体" w:hAnsi="宋体"/>
                <w:highlight w:val="none"/>
              </w:rPr>
              <w:t>3</w:t>
            </w:r>
          </w:p>
        </w:tc>
        <w:tc>
          <w:tcPr>
            <w:tcW w:w="970" w:type="dxa"/>
            <w:tcBorders>
              <w:top w:val="outset" w:color="auto" w:sz="6" w:space="0"/>
              <w:left w:val="outset" w:color="auto" w:sz="6" w:space="0"/>
              <w:bottom w:val="outset" w:color="auto" w:sz="6" w:space="0"/>
              <w:right w:val="outset" w:color="auto" w:sz="6" w:space="0"/>
            </w:tcBorders>
            <w:vAlign w:val="center"/>
          </w:tcPr>
          <w:p w14:paraId="5E68F095">
            <w:pPr>
              <w:rPr>
                <w:rFonts w:ascii="宋体" w:hAnsi="宋体"/>
                <w:highlight w:val="none"/>
              </w:rPr>
            </w:pPr>
            <w:r>
              <w:rPr>
                <w:rFonts w:hint="eastAsia" w:ascii="宋体" w:hAnsi="宋体"/>
                <w:highlight w:val="none"/>
              </w:rPr>
              <w:t>价格评价</w:t>
            </w:r>
          </w:p>
          <w:p w14:paraId="73934E57">
            <w:pPr>
              <w:rPr>
                <w:rFonts w:ascii="宋体" w:hAnsi="宋体"/>
                <w:highlight w:val="none"/>
              </w:rPr>
            </w:pPr>
            <w:r>
              <w:rPr>
                <w:rFonts w:hint="eastAsia" w:ascii="宋体" w:hAnsi="宋体"/>
                <w:highlight w:val="none"/>
              </w:rPr>
              <w:t>（20分）</w:t>
            </w:r>
          </w:p>
        </w:tc>
        <w:tc>
          <w:tcPr>
            <w:tcW w:w="1702" w:type="dxa"/>
            <w:tcBorders>
              <w:top w:val="outset" w:color="auto" w:sz="6" w:space="0"/>
              <w:left w:val="outset" w:color="auto" w:sz="6" w:space="0"/>
              <w:bottom w:val="outset" w:color="auto" w:sz="6" w:space="0"/>
              <w:right w:val="outset" w:color="auto" w:sz="6" w:space="0"/>
            </w:tcBorders>
            <w:vAlign w:val="center"/>
          </w:tcPr>
          <w:p w14:paraId="471CD51D">
            <w:pPr>
              <w:jc w:val="center"/>
              <w:rPr>
                <w:rFonts w:ascii="宋体" w:hAnsi="宋体"/>
                <w:highlight w:val="none"/>
              </w:rPr>
            </w:pPr>
            <w:r>
              <w:rPr>
                <w:rFonts w:hint="eastAsia" w:ascii="宋体" w:hAnsi="宋体"/>
                <w:highlight w:val="none"/>
              </w:rPr>
              <w:t>价格分</w:t>
            </w:r>
          </w:p>
        </w:tc>
        <w:tc>
          <w:tcPr>
            <w:tcW w:w="1085" w:type="dxa"/>
            <w:tcBorders>
              <w:top w:val="outset" w:color="auto" w:sz="6" w:space="0"/>
              <w:left w:val="outset" w:color="auto" w:sz="6" w:space="0"/>
              <w:bottom w:val="outset" w:color="auto" w:sz="6" w:space="0"/>
              <w:right w:val="outset" w:color="auto" w:sz="6" w:space="0"/>
            </w:tcBorders>
            <w:vAlign w:val="center"/>
          </w:tcPr>
          <w:p w14:paraId="0A0064A6">
            <w:pPr>
              <w:jc w:val="center"/>
              <w:rPr>
                <w:rFonts w:ascii="宋体" w:hAnsi="宋体"/>
                <w:highlight w:val="none"/>
              </w:rPr>
            </w:pPr>
            <w:r>
              <w:rPr>
                <w:rFonts w:hint="eastAsia" w:ascii="宋体" w:hAnsi="宋体"/>
                <w:highlight w:val="none"/>
              </w:rPr>
              <w:t>20.00</w:t>
            </w:r>
          </w:p>
        </w:tc>
        <w:tc>
          <w:tcPr>
            <w:tcW w:w="5103" w:type="dxa"/>
            <w:tcBorders>
              <w:top w:val="outset" w:color="auto" w:sz="6" w:space="0"/>
              <w:left w:val="outset" w:color="auto" w:sz="6" w:space="0"/>
              <w:bottom w:val="outset" w:color="auto" w:sz="6" w:space="0"/>
              <w:right w:val="outset" w:color="auto" w:sz="6" w:space="0"/>
            </w:tcBorders>
            <w:vAlign w:val="center"/>
          </w:tcPr>
          <w:p w14:paraId="5E22FEEA">
            <w:pPr>
              <w:rPr>
                <w:rFonts w:ascii="宋体" w:hAnsi="宋体"/>
                <w:highlight w:val="none"/>
              </w:rPr>
            </w:pPr>
            <w:r>
              <w:rPr>
                <w:rFonts w:hint="eastAsia" w:ascii="宋体" w:hAnsi="宋体"/>
                <w:highlight w:val="none"/>
              </w:rPr>
              <w:t>评标委员会只对资格和符合性审查合格的投标文件进行价格评价，报价分采用低价优先法计算，即满足竞争性磋商文件要求且投标价格最低的投标报价为评标基准价，其价格分为20分。其他供应商的价格分按照下列公式计算：投标报价得分=(评标基准价 /投标报价)×价格分。</w:t>
            </w:r>
          </w:p>
        </w:tc>
      </w:tr>
      <w:tr w14:paraId="0E46886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544" w:type="dxa"/>
            <w:gridSpan w:val="4"/>
            <w:tcBorders>
              <w:top w:val="outset" w:color="auto" w:sz="6" w:space="0"/>
              <w:left w:val="outset" w:color="auto" w:sz="6" w:space="0"/>
              <w:bottom w:val="outset" w:color="auto" w:sz="6" w:space="0"/>
              <w:right w:val="outset" w:color="auto" w:sz="6" w:space="0"/>
            </w:tcBorders>
            <w:vAlign w:val="center"/>
          </w:tcPr>
          <w:p w14:paraId="2A8DCB30">
            <w:pPr>
              <w:jc w:val="center"/>
              <w:rPr>
                <w:rFonts w:ascii="宋体" w:hAnsi="宋体"/>
                <w:highlight w:val="none"/>
              </w:rPr>
            </w:pPr>
            <w:r>
              <w:rPr>
                <w:rFonts w:hint="eastAsia" w:ascii="宋体" w:hAnsi="宋体"/>
                <w:highlight w:val="none"/>
              </w:rPr>
              <w:t>说明</w:t>
            </w:r>
          </w:p>
        </w:tc>
        <w:tc>
          <w:tcPr>
            <w:tcW w:w="5103" w:type="dxa"/>
            <w:tcBorders>
              <w:top w:val="outset" w:color="auto" w:sz="6" w:space="0"/>
              <w:left w:val="outset" w:color="auto" w:sz="6" w:space="0"/>
              <w:bottom w:val="outset" w:color="auto" w:sz="6" w:space="0"/>
              <w:right w:val="outset" w:color="auto" w:sz="6" w:space="0"/>
            </w:tcBorders>
            <w:vAlign w:val="center"/>
          </w:tcPr>
          <w:p w14:paraId="3FF68595">
            <w:pPr>
              <w:rPr>
                <w:rFonts w:ascii="宋体" w:hAnsi="宋体"/>
                <w:highlight w:val="none"/>
              </w:rPr>
            </w:pPr>
            <w:r>
              <w:rPr>
                <w:rFonts w:ascii="宋体" w:hAnsi="宋体"/>
                <w:highlight w:val="none"/>
              </w:rPr>
              <w:t>上述技术方案中，详细、合理、可行、针对性强指：</w:t>
            </w:r>
          </w:p>
          <w:p w14:paraId="69DEACAD">
            <w:pPr>
              <w:rPr>
                <w:rFonts w:ascii="宋体" w:hAnsi="宋体"/>
                <w:highlight w:val="none"/>
              </w:rPr>
            </w:pPr>
            <w:r>
              <w:rPr>
                <w:rFonts w:ascii="宋体" w:hAnsi="宋体"/>
                <w:highlight w:val="none"/>
              </w:rPr>
              <w:t>（1）提供的响应方案基于采购需求，提出了具有可行性的现状情况预判；</w:t>
            </w:r>
          </w:p>
          <w:p w14:paraId="1FB17621">
            <w:pPr>
              <w:rPr>
                <w:rFonts w:ascii="宋体" w:hAnsi="宋体"/>
                <w:highlight w:val="none"/>
              </w:rPr>
            </w:pPr>
            <w:r>
              <w:rPr>
                <w:rFonts w:ascii="宋体" w:hAnsi="宋体"/>
                <w:highlight w:val="none"/>
              </w:rPr>
              <w:t>（2）准确把握项目重难点，分析各类情况可能发生的不可预见性，并尽可能列明多种详 细预案；</w:t>
            </w:r>
          </w:p>
          <w:p w14:paraId="171F3B42">
            <w:pPr>
              <w:rPr>
                <w:rFonts w:ascii="宋体" w:hAnsi="宋体"/>
                <w:highlight w:val="none"/>
              </w:rPr>
            </w:pPr>
            <w:r>
              <w:rPr>
                <w:rFonts w:ascii="宋体" w:hAnsi="宋体"/>
                <w:highlight w:val="none"/>
              </w:rPr>
              <w:t>（3） 针对项目内容的不同特点及性能提供个性化的解决方案，也可以举例论证；</w:t>
            </w:r>
          </w:p>
          <w:p w14:paraId="7DB73E57">
            <w:pPr>
              <w:rPr>
                <w:rFonts w:ascii="宋体" w:hAnsi="宋体"/>
                <w:highlight w:val="none"/>
              </w:rPr>
            </w:pPr>
            <w:r>
              <w:rPr>
                <w:rFonts w:ascii="宋体" w:hAnsi="宋体"/>
                <w:highlight w:val="none"/>
              </w:rPr>
              <w:t xml:space="preserve">（4）对于资料响应方案的支撑材料提供细致、具体，具有一定的论证支撑性及可追溯性。 </w:t>
            </w:r>
          </w:p>
          <w:p w14:paraId="25102373">
            <w:pPr>
              <w:rPr>
                <w:rFonts w:ascii="宋体" w:hAnsi="宋体"/>
                <w:highlight w:val="none"/>
              </w:rPr>
            </w:pPr>
            <w:r>
              <w:rPr>
                <w:rFonts w:hint="eastAsia" w:ascii="宋体" w:hAnsi="宋体"/>
                <w:highlight w:val="none"/>
              </w:rPr>
              <w:t>较为</w:t>
            </w:r>
            <w:r>
              <w:rPr>
                <w:rFonts w:ascii="宋体" w:hAnsi="宋体"/>
                <w:highlight w:val="none"/>
              </w:rPr>
              <w:t>合理、基本可行指：</w:t>
            </w:r>
          </w:p>
          <w:p w14:paraId="6110EED8">
            <w:pPr>
              <w:rPr>
                <w:rFonts w:ascii="宋体" w:hAnsi="宋体"/>
                <w:highlight w:val="none"/>
              </w:rPr>
            </w:pPr>
            <w:r>
              <w:rPr>
                <w:rFonts w:ascii="宋体" w:hAnsi="宋体"/>
                <w:highlight w:val="none"/>
              </w:rPr>
              <w:t>（1）提供的响应方案完整，但没有对采购需求的具体内容作出针对性的解决方案；</w:t>
            </w:r>
          </w:p>
          <w:p w14:paraId="75477477">
            <w:pPr>
              <w:rPr>
                <w:rFonts w:ascii="宋体" w:hAnsi="宋体"/>
                <w:highlight w:val="none"/>
              </w:rPr>
            </w:pPr>
            <w:r>
              <w:rPr>
                <w:rFonts w:ascii="宋体" w:hAnsi="宋体"/>
                <w:highlight w:val="none"/>
              </w:rPr>
              <w:t>（2）对项目内容能提出解决措施但是不够具体，没有举例论证；</w:t>
            </w:r>
          </w:p>
          <w:p w14:paraId="1F7E8B77">
            <w:pPr>
              <w:rPr>
                <w:rFonts w:ascii="宋体" w:hAnsi="宋体"/>
                <w:highlight w:val="none"/>
              </w:rPr>
            </w:pPr>
            <w:r>
              <w:rPr>
                <w:rFonts w:ascii="宋体" w:hAnsi="宋体"/>
                <w:highlight w:val="none"/>
              </w:rPr>
              <w:t xml:space="preserve">（3）能提供对于资料响应方案的支撑材料，但材料不完整或不可追溯； </w:t>
            </w:r>
          </w:p>
          <w:p w14:paraId="01BF1684">
            <w:pPr>
              <w:rPr>
                <w:rFonts w:ascii="宋体" w:hAnsi="宋体"/>
                <w:highlight w:val="none"/>
              </w:rPr>
            </w:pPr>
            <w:r>
              <w:rPr>
                <w:rFonts w:ascii="宋体" w:hAnsi="宋体"/>
                <w:highlight w:val="none"/>
              </w:rPr>
              <w:t>存在部分缺陷或缺漏指：</w:t>
            </w:r>
          </w:p>
          <w:p w14:paraId="6B09DAF5">
            <w:pPr>
              <w:rPr>
                <w:rFonts w:ascii="宋体" w:hAnsi="宋体"/>
                <w:highlight w:val="none"/>
              </w:rPr>
            </w:pPr>
            <w:r>
              <w:rPr>
                <w:rFonts w:ascii="宋体" w:hAnsi="宋体"/>
                <w:highlight w:val="none"/>
              </w:rPr>
              <w:t>（1）响应方案不完整，存在明显的缺项；</w:t>
            </w:r>
          </w:p>
          <w:p w14:paraId="3F790214">
            <w:pPr>
              <w:rPr>
                <w:rFonts w:ascii="宋体" w:hAnsi="宋体"/>
                <w:highlight w:val="none"/>
              </w:rPr>
            </w:pPr>
            <w:r>
              <w:rPr>
                <w:rFonts w:ascii="宋体" w:hAnsi="宋体"/>
                <w:highlight w:val="none"/>
              </w:rPr>
              <w:t>（2）只对方案作出标题式的简单论证，并未展开分析或列明可行的具体解决方案；</w:t>
            </w:r>
          </w:p>
          <w:p w14:paraId="1FC48A60">
            <w:pPr>
              <w:rPr>
                <w:rFonts w:ascii="宋体" w:hAnsi="宋体"/>
                <w:highlight w:val="none"/>
              </w:rPr>
            </w:pPr>
            <w:r>
              <w:rPr>
                <w:rFonts w:ascii="宋体" w:hAnsi="宋体"/>
                <w:highlight w:val="none"/>
              </w:rPr>
              <w:t>（3）对项目要求的响应进行泛化一般描述，缺少针对性；</w:t>
            </w:r>
          </w:p>
          <w:p w14:paraId="64258471">
            <w:pPr>
              <w:rPr>
                <w:rFonts w:ascii="宋体" w:hAnsi="宋体"/>
                <w:highlight w:val="none"/>
              </w:rPr>
            </w:pPr>
            <w:r>
              <w:rPr>
                <w:rFonts w:ascii="宋体" w:hAnsi="宋体"/>
                <w:highlight w:val="none"/>
              </w:rPr>
              <w:t>（4）部分资料响应方案的支撑材料提供过于简单或未提供，难于采信。</w:t>
            </w:r>
          </w:p>
          <w:p w14:paraId="58D36D11">
            <w:pPr>
              <w:rPr>
                <w:rFonts w:ascii="宋体" w:hAnsi="宋体"/>
                <w:highlight w:val="none"/>
              </w:rPr>
            </w:pPr>
            <w:r>
              <w:rPr>
                <w:rFonts w:hint="eastAsia" w:ascii="宋体" w:hAnsi="宋体"/>
                <w:highlight w:val="none"/>
              </w:rPr>
              <w:t>（5）单位名称或者服务地点错误。</w:t>
            </w:r>
          </w:p>
        </w:tc>
      </w:tr>
    </w:tbl>
    <w:p w14:paraId="4B7C01E8">
      <w:pPr>
        <w:jc w:val="left"/>
        <w:rPr>
          <w:rFonts w:ascii="宋体" w:hAnsi="宋体" w:cs="宋体"/>
          <w:b/>
          <w:bCs/>
          <w:kern w:val="0"/>
          <w:sz w:val="28"/>
          <w:szCs w:val="28"/>
          <w:highlight w:val="none"/>
        </w:rPr>
      </w:pPr>
    </w:p>
    <w:p w14:paraId="2CEE5F19">
      <w:pPr>
        <w:jc w:val="left"/>
        <w:rPr>
          <w:rFonts w:ascii="宋体" w:hAnsi="宋体" w:cs="宋体"/>
          <w:b/>
          <w:bCs/>
          <w:kern w:val="0"/>
          <w:sz w:val="28"/>
          <w:szCs w:val="28"/>
          <w:highlight w:val="none"/>
        </w:rPr>
      </w:pPr>
    </w:p>
    <w:p w14:paraId="49AAFD1B">
      <w:pPr>
        <w:jc w:val="left"/>
        <w:rPr>
          <w:rFonts w:ascii="宋体" w:cs="Times New Roman"/>
          <w:b/>
          <w:bCs/>
          <w:color w:val="FF0000"/>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color w:val="FF0000"/>
          <w:kern w:val="0"/>
          <w:sz w:val="28"/>
          <w:szCs w:val="28"/>
          <w:highlight w:val="none"/>
        </w:rPr>
        <w:t>）</w:t>
      </w:r>
    </w:p>
    <w:p w14:paraId="070D6F01">
      <w:pPr>
        <w:ind w:firstLine="560" w:firstLineChars="200"/>
        <w:jc w:val="left"/>
        <w:rPr>
          <w:rFonts w:asci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07AE35DD">
      <w:pPr>
        <w:widowControl/>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B945253">
      <w:pPr>
        <w:widowControl/>
        <w:shd w:val="clear" w:color="auto" w:fill="FFFFFF"/>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3655AB23">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08DA88FE">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0B0BD9E8">
      <w:pPr>
        <w:widowControl/>
        <w:shd w:val="clear" w:color="auto" w:fill="FFFFFF"/>
        <w:spacing w:line="500" w:lineRule="exact"/>
        <w:ind w:firstLine="560" w:firstLineChars="200"/>
        <w:jc w:val="left"/>
        <w:rPr>
          <w:rFonts w:ascii="宋体" w:cs="Times New Roman"/>
          <w:kern w:val="0"/>
          <w:sz w:val="28"/>
          <w:szCs w:val="28"/>
          <w:highlight w:val="none"/>
        </w:rPr>
      </w:pPr>
      <w:r>
        <w:rPr>
          <w:rFonts w:ascii="宋体"/>
          <w:kern w:val="0"/>
          <w:sz w:val="28"/>
          <w:szCs w:val="28"/>
          <w:highlight w:val="none"/>
        </w:rPr>
        <w:t>6</w:t>
      </w:r>
      <w:r>
        <w:rPr>
          <w:rFonts w:hint="eastAsia" w:ascii="宋体"/>
          <w:kern w:val="0"/>
          <w:sz w:val="28"/>
          <w:szCs w:val="28"/>
          <w:highlight w:val="none"/>
        </w:rPr>
        <w:t>、投标人应当编制投标文件正本一份。投标文件不得行间插字、涂改或增删。如有修改错漏处，必须由投标文件签署人签字或盖章，否则视为无效文件。上述投标资料需装入档案袋，密封盖章。</w:t>
      </w:r>
    </w:p>
    <w:p w14:paraId="7843D37B">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6D6F8922">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498C56F4">
      <w:pPr>
        <w:pStyle w:val="2"/>
        <w:jc w:val="center"/>
        <w:rPr>
          <w:highlight w:val="none"/>
        </w:rPr>
      </w:pPr>
      <w:bookmarkStart w:id="1" w:name="_Toc456291165"/>
      <w:bookmarkStart w:id="2" w:name="_Toc456291354"/>
      <w:bookmarkStart w:id="3" w:name="_Toc456291537"/>
      <w:bookmarkStart w:id="4" w:name="_Toc456291260"/>
      <w:bookmarkStart w:id="5" w:name="_Toc462487372"/>
      <w:bookmarkStart w:id="6" w:name="_Toc456291280"/>
      <w:bookmarkStart w:id="7" w:name="_Toc456291479"/>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46B590AC">
      <w:pPr>
        <w:rPr>
          <w:rFonts w:ascii="宋体" w:hAnsi="宋体"/>
          <w:highlight w:val="none"/>
        </w:rPr>
      </w:pPr>
    </w:p>
    <w:p w14:paraId="0DDE417A">
      <w:pPr>
        <w:pStyle w:val="26"/>
        <w:jc w:val="center"/>
        <w:rPr>
          <w:rFonts w:ascii="黑体" w:hAnsi="黑体" w:eastAsia="黑体"/>
          <w:b/>
          <w:bCs/>
          <w:sz w:val="44"/>
          <w:szCs w:val="44"/>
          <w:highlight w:val="none"/>
        </w:rPr>
      </w:pPr>
    </w:p>
    <w:p w14:paraId="1037602B">
      <w:pPr>
        <w:pStyle w:val="26"/>
        <w:jc w:val="center"/>
        <w:rPr>
          <w:rFonts w:ascii="黑体" w:hAnsi="黑体" w:eastAsia="黑体"/>
          <w:b/>
          <w:bCs/>
          <w:sz w:val="44"/>
          <w:szCs w:val="44"/>
          <w:highlight w:val="none"/>
        </w:rPr>
      </w:pPr>
    </w:p>
    <w:p w14:paraId="782CA853">
      <w:pPr>
        <w:pStyle w:val="26"/>
        <w:rPr>
          <w:rFonts w:ascii="楷体_GB2312" w:eastAsia="楷体_GB2312"/>
          <w:b/>
          <w:bCs/>
          <w:sz w:val="54"/>
          <w:highlight w:val="none"/>
        </w:rPr>
      </w:pPr>
    </w:p>
    <w:p w14:paraId="487F49ED">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2E141447">
      <w:pPr>
        <w:pStyle w:val="26"/>
        <w:spacing w:line="500" w:lineRule="exact"/>
        <w:rPr>
          <w:rFonts w:ascii="楷体_GB2312" w:eastAsia="楷体_GB2312"/>
          <w:b/>
          <w:sz w:val="32"/>
          <w:szCs w:val="32"/>
          <w:highlight w:val="none"/>
        </w:rPr>
      </w:pPr>
    </w:p>
    <w:p w14:paraId="4F8AFD5C">
      <w:pPr>
        <w:pStyle w:val="26"/>
        <w:spacing w:line="500" w:lineRule="exact"/>
        <w:ind w:firstLine="562" w:firstLineChars="200"/>
        <w:rPr>
          <w:rFonts w:ascii="楷体_GB2312" w:eastAsia="楷体_GB2312"/>
          <w:b/>
          <w:sz w:val="28"/>
          <w:highlight w:val="none"/>
        </w:rPr>
      </w:pPr>
    </w:p>
    <w:p w14:paraId="7832047F">
      <w:pPr>
        <w:pStyle w:val="26"/>
        <w:spacing w:line="500" w:lineRule="exact"/>
        <w:ind w:firstLine="560" w:firstLineChars="200"/>
        <w:rPr>
          <w:rFonts w:ascii="楷体_GB2312" w:eastAsia="楷体_GB2312"/>
          <w:sz w:val="28"/>
          <w:highlight w:val="none"/>
        </w:rPr>
      </w:pPr>
    </w:p>
    <w:p w14:paraId="608B51B6">
      <w:pPr>
        <w:pStyle w:val="26"/>
        <w:spacing w:line="500" w:lineRule="exact"/>
        <w:ind w:firstLine="560" w:firstLineChars="200"/>
        <w:rPr>
          <w:rFonts w:ascii="楷体_GB2312" w:eastAsia="楷体_GB2312"/>
          <w:sz w:val="28"/>
          <w:highlight w:val="none"/>
        </w:rPr>
      </w:pPr>
    </w:p>
    <w:p w14:paraId="75C7E97B">
      <w:pPr>
        <w:pStyle w:val="26"/>
        <w:spacing w:line="500" w:lineRule="exact"/>
        <w:ind w:firstLine="560" w:firstLineChars="200"/>
        <w:rPr>
          <w:rFonts w:ascii="楷体_GB2312" w:eastAsia="楷体_GB2312"/>
          <w:sz w:val="28"/>
          <w:highlight w:val="none"/>
        </w:rPr>
      </w:pPr>
    </w:p>
    <w:p w14:paraId="5063A9E6">
      <w:pPr>
        <w:pStyle w:val="26"/>
        <w:spacing w:line="500" w:lineRule="exact"/>
        <w:ind w:firstLine="560" w:firstLineChars="200"/>
        <w:rPr>
          <w:rFonts w:ascii="楷体_GB2312" w:eastAsia="楷体_GB2312"/>
          <w:sz w:val="28"/>
          <w:highlight w:val="none"/>
        </w:rPr>
      </w:pPr>
    </w:p>
    <w:p w14:paraId="7BCC0A3D">
      <w:pPr>
        <w:pStyle w:val="26"/>
        <w:spacing w:line="500" w:lineRule="exact"/>
        <w:ind w:firstLine="560" w:firstLineChars="200"/>
        <w:rPr>
          <w:rFonts w:ascii="楷体_GB2312" w:eastAsia="楷体_GB2312"/>
          <w:sz w:val="28"/>
          <w:highlight w:val="none"/>
        </w:rPr>
      </w:pPr>
    </w:p>
    <w:p w14:paraId="5AE02AAA">
      <w:pPr>
        <w:pStyle w:val="26"/>
        <w:spacing w:line="500" w:lineRule="exact"/>
        <w:ind w:firstLine="560" w:firstLineChars="200"/>
        <w:rPr>
          <w:rFonts w:ascii="楷体_GB2312" w:eastAsia="楷体_GB2312"/>
          <w:sz w:val="28"/>
          <w:highlight w:val="none"/>
        </w:rPr>
      </w:pPr>
    </w:p>
    <w:p w14:paraId="2E2B0E28">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60458131">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1F40FFF7">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095C64C4">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日  期：年月日</w:t>
      </w:r>
    </w:p>
    <w:p w14:paraId="2E165DE8">
      <w:pPr>
        <w:ind w:left="-141" w:leftChars="-67" w:right="-197" w:rightChars="-94" w:firstLine="883" w:firstLineChars="200"/>
        <w:jc w:val="center"/>
        <w:rPr>
          <w:rFonts w:ascii="宋体" w:hAnsi="宋体"/>
          <w:b/>
          <w:sz w:val="44"/>
          <w:highlight w:val="none"/>
        </w:rPr>
      </w:pPr>
    </w:p>
    <w:p w14:paraId="149E0EA4">
      <w:pPr>
        <w:ind w:left="-141" w:leftChars="-67" w:right="-197" w:rightChars="-94" w:firstLine="883" w:firstLineChars="200"/>
        <w:jc w:val="center"/>
        <w:rPr>
          <w:rFonts w:ascii="宋体" w:hAnsi="宋体"/>
          <w:b/>
          <w:sz w:val="44"/>
          <w:highlight w:val="none"/>
        </w:rPr>
      </w:pPr>
    </w:p>
    <w:p w14:paraId="596D692B">
      <w:pPr>
        <w:ind w:left="-141" w:leftChars="-67" w:right="-197" w:rightChars="-94" w:firstLine="883" w:firstLineChars="200"/>
        <w:jc w:val="center"/>
        <w:rPr>
          <w:rFonts w:ascii="宋体" w:hAnsi="宋体"/>
          <w:b/>
          <w:sz w:val="44"/>
          <w:highlight w:val="none"/>
        </w:rPr>
      </w:pPr>
    </w:p>
    <w:p w14:paraId="236DB50B">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39FAB8A0">
      <w:pPr>
        <w:spacing w:line="360" w:lineRule="auto"/>
        <w:rPr>
          <w:rFonts w:ascii="宋体" w:hAnsi="宋体"/>
          <w:sz w:val="24"/>
          <w:highlight w:val="none"/>
        </w:rPr>
      </w:pPr>
    </w:p>
    <w:p w14:paraId="796864A8">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6A2F74D">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01160A2C">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360D72CE">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p>
    <w:p w14:paraId="39CCF2BE">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p>
    <w:p w14:paraId="377F4C36">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p>
    <w:p w14:paraId="74155AE3">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电话号码：邮政编码：</w:t>
      </w:r>
    </w:p>
    <w:p w14:paraId="6A175FC9">
      <w:pPr>
        <w:pStyle w:val="29"/>
        <w:adjustRightInd w:val="0"/>
        <w:snapToGrid w:val="0"/>
        <w:spacing w:line="500" w:lineRule="exact"/>
        <w:rPr>
          <w:rFonts w:ascii="宋体" w:hAnsi="宋体"/>
          <w:szCs w:val="28"/>
          <w:highlight w:val="none"/>
        </w:rPr>
      </w:pP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191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8DBDAC8">
            <w:pPr>
              <w:pStyle w:val="29"/>
              <w:adjustRightInd w:val="0"/>
              <w:snapToGrid w:val="0"/>
              <w:spacing w:line="500" w:lineRule="exact"/>
              <w:jc w:val="center"/>
              <w:rPr>
                <w:rFonts w:ascii="宋体" w:hAnsi="宋体"/>
                <w:szCs w:val="28"/>
                <w:highlight w:val="none"/>
              </w:rPr>
            </w:pPr>
          </w:p>
          <w:p w14:paraId="20B8D081">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09BB8E31">
            <w:pPr>
              <w:pStyle w:val="29"/>
              <w:adjustRightInd w:val="0"/>
              <w:snapToGrid w:val="0"/>
              <w:spacing w:line="500" w:lineRule="exact"/>
              <w:jc w:val="center"/>
              <w:rPr>
                <w:rFonts w:ascii="宋体" w:hAnsi="宋体"/>
                <w:szCs w:val="28"/>
                <w:highlight w:val="none"/>
              </w:rPr>
            </w:pPr>
          </w:p>
        </w:tc>
      </w:tr>
    </w:tbl>
    <w:p w14:paraId="73FB48C2">
      <w:pPr>
        <w:pStyle w:val="29"/>
        <w:adjustRightInd w:val="0"/>
        <w:snapToGrid w:val="0"/>
        <w:spacing w:line="500" w:lineRule="exact"/>
        <w:rPr>
          <w:rFonts w:ascii="宋体" w:hAnsi="宋体"/>
          <w:szCs w:val="28"/>
          <w:highlight w:val="none"/>
        </w:rPr>
      </w:pPr>
    </w:p>
    <w:p w14:paraId="218D2D0F">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p>
    <w:p w14:paraId="4D442761">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p>
    <w:p w14:paraId="0B355357">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日期：年月日</w:t>
      </w:r>
    </w:p>
    <w:p w14:paraId="68169CE6">
      <w:pPr>
        <w:spacing w:line="360" w:lineRule="auto"/>
        <w:jc w:val="right"/>
        <w:rPr>
          <w:rFonts w:ascii="宋体" w:hAnsi="宋体"/>
          <w:sz w:val="24"/>
          <w:highlight w:val="none"/>
        </w:rPr>
      </w:pPr>
    </w:p>
    <w:p w14:paraId="22C58FE6">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4C920C79">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6A19E6EC">
      <w:pPr>
        <w:pStyle w:val="28"/>
        <w:rPr>
          <w:highlight w:val="none"/>
        </w:rPr>
      </w:pPr>
      <w:r>
        <w:rPr>
          <w:rFonts w:hint="eastAsia"/>
          <w:highlight w:val="none"/>
        </w:rPr>
        <w:t xml:space="preserve">单位负责人资格证明文件 </w:t>
      </w:r>
    </w:p>
    <w:p w14:paraId="5D7370B0">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C63723C">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395D259F">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04FE0C1A">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姓名：职务：</w:t>
      </w:r>
    </w:p>
    <w:p w14:paraId="7CA6C978">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p>
    <w:p w14:paraId="5E12DA78">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p>
    <w:p w14:paraId="00250707">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电话号码：邮政编码：</w:t>
      </w:r>
    </w:p>
    <w:p w14:paraId="664B60B0">
      <w:pPr>
        <w:pStyle w:val="29"/>
        <w:adjustRightInd w:val="0"/>
        <w:snapToGrid w:val="0"/>
        <w:spacing w:line="500" w:lineRule="exact"/>
        <w:rPr>
          <w:rFonts w:ascii="宋体" w:hAnsi="宋体"/>
          <w:szCs w:val="28"/>
          <w:highlight w:val="none"/>
        </w:rPr>
      </w:pPr>
    </w:p>
    <w:tbl>
      <w:tblPr>
        <w:tblStyle w:val="11"/>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05E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26A61C9">
            <w:pPr>
              <w:pStyle w:val="29"/>
              <w:adjustRightInd w:val="0"/>
              <w:snapToGrid w:val="0"/>
              <w:spacing w:line="500" w:lineRule="exact"/>
              <w:jc w:val="center"/>
              <w:rPr>
                <w:rFonts w:ascii="宋体" w:hAnsi="宋体"/>
                <w:szCs w:val="28"/>
                <w:highlight w:val="none"/>
              </w:rPr>
            </w:pPr>
          </w:p>
          <w:p w14:paraId="0C96E632">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5149FA06">
            <w:pPr>
              <w:pStyle w:val="29"/>
              <w:adjustRightInd w:val="0"/>
              <w:snapToGrid w:val="0"/>
              <w:spacing w:line="500" w:lineRule="exact"/>
              <w:jc w:val="center"/>
              <w:rPr>
                <w:rFonts w:ascii="宋体" w:hAnsi="宋体"/>
                <w:szCs w:val="28"/>
                <w:highlight w:val="none"/>
              </w:rPr>
            </w:pPr>
          </w:p>
        </w:tc>
      </w:tr>
    </w:tbl>
    <w:p w14:paraId="4EB5D38F">
      <w:pPr>
        <w:pStyle w:val="29"/>
        <w:adjustRightInd w:val="0"/>
        <w:snapToGrid w:val="0"/>
        <w:spacing w:line="500" w:lineRule="exact"/>
        <w:rPr>
          <w:rFonts w:ascii="宋体" w:hAnsi="宋体"/>
          <w:szCs w:val="28"/>
          <w:highlight w:val="none"/>
        </w:rPr>
      </w:pPr>
    </w:p>
    <w:p w14:paraId="4460DFE1">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p>
    <w:p w14:paraId="4E1FE34B">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p>
    <w:p w14:paraId="399EBDC5">
      <w:pPr>
        <w:spacing w:line="360" w:lineRule="auto"/>
        <w:jc w:val="right"/>
        <w:rPr>
          <w:rFonts w:ascii="宋体" w:hAnsi="宋体"/>
          <w:szCs w:val="28"/>
          <w:highlight w:val="none"/>
        </w:rPr>
      </w:pPr>
      <w:r>
        <w:rPr>
          <w:rFonts w:hint="eastAsia" w:ascii="宋体" w:hAnsi="宋体"/>
          <w:szCs w:val="28"/>
          <w:highlight w:val="none"/>
        </w:rPr>
        <w:t>日期：年月日</w:t>
      </w:r>
    </w:p>
    <w:p w14:paraId="5A0EC65F">
      <w:pPr>
        <w:spacing w:line="360" w:lineRule="auto"/>
        <w:jc w:val="right"/>
        <w:rPr>
          <w:rFonts w:ascii="宋体" w:hAnsi="宋体"/>
          <w:sz w:val="24"/>
          <w:highlight w:val="none"/>
        </w:rPr>
      </w:pPr>
    </w:p>
    <w:p w14:paraId="136506B2">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65F3EDCE">
      <w:pPr>
        <w:pStyle w:val="28"/>
        <w:rPr>
          <w:highlight w:val="none"/>
        </w:rPr>
      </w:pPr>
      <w:r>
        <w:rPr>
          <w:rFonts w:hint="eastAsia"/>
          <w:highlight w:val="none"/>
        </w:rPr>
        <w:t xml:space="preserve">自然人资格证明文件 </w:t>
      </w:r>
    </w:p>
    <w:p w14:paraId="623D3EED">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85CFEBF">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 xml:space="preserve">兹有同志为经营者，代表我单位办理一切社会公务事宜，具有法律效力。 </w:t>
      </w:r>
    </w:p>
    <w:p w14:paraId="7BAD0005">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36782676">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p>
    <w:p w14:paraId="7433870B">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p>
    <w:p w14:paraId="3761E49C">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p>
    <w:p w14:paraId="194FB57E">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电话号码：邮政编码：</w:t>
      </w:r>
    </w:p>
    <w:p w14:paraId="0811FDDA">
      <w:pPr>
        <w:pStyle w:val="29"/>
        <w:adjustRightInd w:val="0"/>
        <w:snapToGrid w:val="0"/>
        <w:spacing w:line="500" w:lineRule="exact"/>
        <w:rPr>
          <w:rFonts w:ascii="宋体" w:hAnsi="宋体"/>
          <w:szCs w:val="28"/>
          <w:highlight w:val="none"/>
        </w:rPr>
      </w:pP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CD4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78DA587">
            <w:pPr>
              <w:pStyle w:val="29"/>
              <w:adjustRightInd w:val="0"/>
              <w:snapToGrid w:val="0"/>
              <w:spacing w:line="500" w:lineRule="exact"/>
              <w:jc w:val="center"/>
              <w:rPr>
                <w:rFonts w:ascii="宋体" w:hAnsi="宋体"/>
                <w:szCs w:val="28"/>
                <w:highlight w:val="none"/>
              </w:rPr>
            </w:pPr>
          </w:p>
          <w:p w14:paraId="64748366">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1DE73135">
            <w:pPr>
              <w:pStyle w:val="29"/>
              <w:adjustRightInd w:val="0"/>
              <w:snapToGrid w:val="0"/>
              <w:spacing w:line="500" w:lineRule="exact"/>
              <w:jc w:val="center"/>
              <w:rPr>
                <w:rFonts w:ascii="宋体" w:hAnsi="宋体"/>
                <w:szCs w:val="28"/>
                <w:highlight w:val="none"/>
              </w:rPr>
            </w:pPr>
          </w:p>
        </w:tc>
      </w:tr>
    </w:tbl>
    <w:p w14:paraId="0F971D90">
      <w:pPr>
        <w:pStyle w:val="29"/>
        <w:adjustRightInd w:val="0"/>
        <w:snapToGrid w:val="0"/>
        <w:spacing w:line="500" w:lineRule="exact"/>
        <w:ind w:left="0" w:firstLine="0"/>
        <w:rPr>
          <w:rFonts w:ascii="宋体" w:hAnsi="宋体"/>
          <w:szCs w:val="28"/>
          <w:highlight w:val="none"/>
        </w:rPr>
      </w:pPr>
    </w:p>
    <w:p w14:paraId="525F4EA4">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p>
    <w:p w14:paraId="190B8DB0">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p>
    <w:p w14:paraId="515F8038">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日期：年月日</w:t>
      </w:r>
    </w:p>
    <w:p w14:paraId="1497E264">
      <w:pPr>
        <w:pStyle w:val="28"/>
        <w:jc w:val="both"/>
        <w:rPr>
          <w:b w:val="0"/>
          <w:highlight w:val="none"/>
        </w:rPr>
      </w:pPr>
    </w:p>
    <w:p w14:paraId="6132B9FD">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30D10BDE">
      <w:pPr>
        <w:pStyle w:val="28"/>
        <w:rPr>
          <w:highlight w:val="none"/>
        </w:rPr>
      </w:pPr>
      <w:r>
        <w:rPr>
          <w:rFonts w:hint="eastAsia"/>
          <w:highlight w:val="none"/>
        </w:rPr>
        <w:t>授权委托书</w:t>
      </w:r>
    </w:p>
    <w:p w14:paraId="09025770">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6E08BBD">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兹授权（姓名）为我单位的委托代理人，以本公司的名义参加（项目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74F203AA">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p>
    <w:p w14:paraId="51D6839A">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p>
    <w:p w14:paraId="5B15B2FC">
      <w:pPr>
        <w:pStyle w:val="29"/>
        <w:spacing w:line="500" w:lineRule="exact"/>
        <w:ind w:left="1604" w:leftChars="255" w:hanging="1069" w:hangingChars="382"/>
        <w:rPr>
          <w:rFonts w:ascii="宋体" w:hAnsi="宋体"/>
          <w:highlight w:val="none"/>
        </w:rPr>
      </w:pPr>
      <w:r>
        <w:rPr>
          <w:rFonts w:hint="eastAsia" w:ascii="宋体" w:hAnsi="宋体"/>
          <w:highlight w:val="none"/>
        </w:rPr>
        <w:t>签发日期：年月日</w:t>
      </w:r>
    </w:p>
    <w:p w14:paraId="3848AF67">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14:paraId="4510E713">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p>
    <w:p w14:paraId="0F142193">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p>
    <w:tbl>
      <w:tblPr>
        <w:tblStyle w:val="11"/>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C1E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6EFA92FF">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14:paraId="53449852">
            <w:pPr>
              <w:pStyle w:val="29"/>
              <w:spacing w:line="500" w:lineRule="exact"/>
              <w:rPr>
                <w:rFonts w:ascii="宋体" w:hAnsi="宋体"/>
                <w:szCs w:val="28"/>
                <w:highlight w:val="none"/>
              </w:rPr>
            </w:pPr>
          </w:p>
        </w:tc>
      </w:tr>
    </w:tbl>
    <w:p w14:paraId="41B73126">
      <w:pPr>
        <w:pStyle w:val="30"/>
        <w:rPr>
          <w:sz w:val="28"/>
          <w:szCs w:val="28"/>
          <w:highlight w:val="none"/>
        </w:r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22937"/>
    <w:rsid w:val="00022C89"/>
    <w:rsid w:val="00024206"/>
    <w:rsid w:val="000276BE"/>
    <w:rsid w:val="00036754"/>
    <w:rsid w:val="0004016B"/>
    <w:rsid w:val="00045656"/>
    <w:rsid w:val="000475BD"/>
    <w:rsid w:val="00051A54"/>
    <w:rsid w:val="00065785"/>
    <w:rsid w:val="00074904"/>
    <w:rsid w:val="00074ADB"/>
    <w:rsid w:val="000762AC"/>
    <w:rsid w:val="00080219"/>
    <w:rsid w:val="00081EE0"/>
    <w:rsid w:val="000847B2"/>
    <w:rsid w:val="00085B0D"/>
    <w:rsid w:val="0008739B"/>
    <w:rsid w:val="00096834"/>
    <w:rsid w:val="00096ECA"/>
    <w:rsid w:val="000A3251"/>
    <w:rsid w:val="000A6F7E"/>
    <w:rsid w:val="000A76EB"/>
    <w:rsid w:val="000B3D35"/>
    <w:rsid w:val="000B43F2"/>
    <w:rsid w:val="000C225C"/>
    <w:rsid w:val="000C307B"/>
    <w:rsid w:val="000C6D45"/>
    <w:rsid w:val="000D259A"/>
    <w:rsid w:val="000E1758"/>
    <w:rsid w:val="000E3314"/>
    <w:rsid w:val="000F095F"/>
    <w:rsid w:val="000F1370"/>
    <w:rsid w:val="00105512"/>
    <w:rsid w:val="00110A4C"/>
    <w:rsid w:val="00110A5D"/>
    <w:rsid w:val="001153D5"/>
    <w:rsid w:val="00116FC5"/>
    <w:rsid w:val="001249D2"/>
    <w:rsid w:val="00125F97"/>
    <w:rsid w:val="0013281D"/>
    <w:rsid w:val="001539FE"/>
    <w:rsid w:val="001546ED"/>
    <w:rsid w:val="00157685"/>
    <w:rsid w:val="00162024"/>
    <w:rsid w:val="001720DE"/>
    <w:rsid w:val="001836E3"/>
    <w:rsid w:val="00192837"/>
    <w:rsid w:val="001A4291"/>
    <w:rsid w:val="001A6270"/>
    <w:rsid w:val="001B1AFC"/>
    <w:rsid w:val="001C342D"/>
    <w:rsid w:val="001C42C9"/>
    <w:rsid w:val="001C511C"/>
    <w:rsid w:val="001C5EE8"/>
    <w:rsid w:val="001C66E0"/>
    <w:rsid w:val="001D682D"/>
    <w:rsid w:val="001E3F7D"/>
    <w:rsid w:val="001F1AD5"/>
    <w:rsid w:val="001F4223"/>
    <w:rsid w:val="002030F1"/>
    <w:rsid w:val="0020628C"/>
    <w:rsid w:val="00210978"/>
    <w:rsid w:val="002204AF"/>
    <w:rsid w:val="00222B55"/>
    <w:rsid w:val="00224451"/>
    <w:rsid w:val="00226501"/>
    <w:rsid w:val="00243965"/>
    <w:rsid w:val="002659CC"/>
    <w:rsid w:val="00267019"/>
    <w:rsid w:val="00267A5F"/>
    <w:rsid w:val="00274D4A"/>
    <w:rsid w:val="0028067E"/>
    <w:rsid w:val="00281E3B"/>
    <w:rsid w:val="002858FD"/>
    <w:rsid w:val="00287E26"/>
    <w:rsid w:val="00291D9B"/>
    <w:rsid w:val="002920F0"/>
    <w:rsid w:val="00292435"/>
    <w:rsid w:val="002939B6"/>
    <w:rsid w:val="00295BE8"/>
    <w:rsid w:val="002B2D81"/>
    <w:rsid w:val="002B5840"/>
    <w:rsid w:val="002C1294"/>
    <w:rsid w:val="002C75E8"/>
    <w:rsid w:val="002D44E1"/>
    <w:rsid w:val="002E2711"/>
    <w:rsid w:val="002E53E8"/>
    <w:rsid w:val="002E65C7"/>
    <w:rsid w:val="00301986"/>
    <w:rsid w:val="00301DE8"/>
    <w:rsid w:val="00306D33"/>
    <w:rsid w:val="00310441"/>
    <w:rsid w:val="00311434"/>
    <w:rsid w:val="00311489"/>
    <w:rsid w:val="00312F37"/>
    <w:rsid w:val="00317855"/>
    <w:rsid w:val="00326254"/>
    <w:rsid w:val="00331027"/>
    <w:rsid w:val="00334330"/>
    <w:rsid w:val="00342298"/>
    <w:rsid w:val="0034229D"/>
    <w:rsid w:val="00343F61"/>
    <w:rsid w:val="003500BB"/>
    <w:rsid w:val="00350C0A"/>
    <w:rsid w:val="0036316C"/>
    <w:rsid w:val="003678FB"/>
    <w:rsid w:val="00372EEC"/>
    <w:rsid w:val="003739DF"/>
    <w:rsid w:val="00374FA1"/>
    <w:rsid w:val="003771B9"/>
    <w:rsid w:val="003849CB"/>
    <w:rsid w:val="00386D5E"/>
    <w:rsid w:val="00387D36"/>
    <w:rsid w:val="00390E30"/>
    <w:rsid w:val="00394CBD"/>
    <w:rsid w:val="0039537B"/>
    <w:rsid w:val="003A0206"/>
    <w:rsid w:val="003B0E1D"/>
    <w:rsid w:val="003B392D"/>
    <w:rsid w:val="003C0B70"/>
    <w:rsid w:val="003C23B2"/>
    <w:rsid w:val="003C5551"/>
    <w:rsid w:val="003D5E50"/>
    <w:rsid w:val="003E15F8"/>
    <w:rsid w:val="003E374C"/>
    <w:rsid w:val="003E41C7"/>
    <w:rsid w:val="003E582E"/>
    <w:rsid w:val="003E6722"/>
    <w:rsid w:val="003F0358"/>
    <w:rsid w:val="003F5A96"/>
    <w:rsid w:val="00401E67"/>
    <w:rsid w:val="00412907"/>
    <w:rsid w:val="00421514"/>
    <w:rsid w:val="0042375F"/>
    <w:rsid w:val="00424AFD"/>
    <w:rsid w:val="004303FC"/>
    <w:rsid w:val="00431633"/>
    <w:rsid w:val="00440AB7"/>
    <w:rsid w:val="004414AB"/>
    <w:rsid w:val="00446638"/>
    <w:rsid w:val="00447DE4"/>
    <w:rsid w:val="00453CBC"/>
    <w:rsid w:val="00453CDC"/>
    <w:rsid w:val="00454A6B"/>
    <w:rsid w:val="00474384"/>
    <w:rsid w:val="00480769"/>
    <w:rsid w:val="00492E11"/>
    <w:rsid w:val="004A2562"/>
    <w:rsid w:val="004A4255"/>
    <w:rsid w:val="004A55BC"/>
    <w:rsid w:val="004B272B"/>
    <w:rsid w:val="004C4E45"/>
    <w:rsid w:val="004D2F37"/>
    <w:rsid w:val="004D43F7"/>
    <w:rsid w:val="004D59EA"/>
    <w:rsid w:val="004D62F7"/>
    <w:rsid w:val="004D696C"/>
    <w:rsid w:val="004E653B"/>
    <w:rsid w:val="004E6636"/>
    <w:rsid w:val="004F47F7"/>
    <w:rsid w:val="00503601"/>
    <w:rsid w:val="00512935"/>
    <w:rsid w:val="00521CC1"/>
    <w:rsid w:val="0052240D"/>
    <w:rsid w:val="00544F7E"/>
    <w:rsid w:val="005455AF"/>
    <w:rsid w:val="0055245D"/>
    <w:rsid w:val="005614F8"/>
    <w:rsid w:val="00563340"/>
    <w:rsid w:val="00564A6B"/>
    <w:rsid w:val="0056741D"/>
    <w:rsid w:val="00573DED"/>
    <w:rsid w:val="00574257"/>
    <w:rsid w:val="00586638"/>
    <w:rsid w:val="005A3835"/>
    <w:rsid w:val="005B18A8"/>
    <w:rsid w:val="005B302D"/>
    <w:rsid w:val="005B7B08"/>
    <w:rsid w:val="005C0FA3"/>
    <w:rsid w:val="005D558A"/>
    <w:rsid w:val="005D7C68"/>
    <w:rsid w:val="005E4F99"/>
    <w:rsid w:val="005E6A87"/>
    <w:rsid w:val="005F1DE4"/>
    <w:rsid w:val="005F4601"/>
    <w:rsid w:val="00601A2A"/>
    <w:rsid w:val="00605EDC"/>
    <w:rsid w:val="006212AD"/>
    <w:rsid w:val="006300B6"/>
    <w:rsid w:val="006351E0"/>
    <w:rsid w:val="00636BA1"/>
    <w:rsid w:val="00644CE6"/>
    <w:rsid w:val="00645B11"/>
    <w:rsid w:val="00661044"/>
    <w:rsid w:val="00672A37"/>
    <w:rsid w:val="00673FC6"/>
    <w:rsid w:val="00681A9A"/>
    <w:rsid w:val="00682114"/>
    <w:rsid w:val="006838C0"/>
    <w:rsid w:val="006864CE"/>
    <w:rsid w:val="00687A6E"/>
    <w:rsid w:val="006940E9"/>
    <w:rsid w:val="00694DF5"/>
    <w:rsid w:val="00695034"/>
    <w:rsid w:val="006A466A"/>
    <w:rsid w:val="006A642F"/>
    <w:rsid w:val="006B66A7"/>
    <w:rsid w:val="006C50FE"/>
    <w:rsid w:val="006D1DCE"/>
    <w:rsid w:val="006D52F7"/>
    <w:rsid w:val="006E2353"/>
    <w:rsid w:val="006E3FB1"/>
    <w:rsid w:val="006F3535"/>
    <w:rsid w:val="007211CD"/>
    <w:rsid w:val="00721C09"/>
    <w:rsid w:val="0072252E"/>
    <w:rsid w:val="007238B1"/>
    <w:rsid w:val="007326E7"/>
    <w:rsid w:val="007333C3"/>
    <w:rsid w:val="007418F7"/>
    <w:rsid w:val="0074596C"/>
    <w:rsid w:val="007532EA"/>
    <w:rsid w:val="00754A1F"/>
    <w:rsid w:val="00756110"/>
    <w:rsid w:val="00756584"/>
    <w:rsid w:val="0075770C"/>
    <w:rsid w:val="007645D1"/>
    <w:rsid w:val="007712F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1EB"/>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8F3CEC"/>
    <w:rsid w:val="00903433"/>
    <w:rsid w:val="00903484"/>
    <w:rsid w:val="00907D92"/>
    <w:rsid w:val="00914444"/>
    <w:rsid w:val="00923ACE"/>
    <w:rsid w:val="009262B3"/>
    <w:rsid w:val="009309C0"/>
    <w:rsid w:val="009379AB"/>
    <w:rsid w:val="00942F40"/>
    <w:rsid w:val="00944C8B"/>
    <w:rsid w:val="0094776F"/>
    <w:rsid w:val="00957A82"/>
    <w:rsid w:val="0096780D"/>
    <w:rsid w:val="009730BC"/>
    <w:rsid w:val="00974385"/>
    <w:rsid w:val="009766A2"/>
    <w:rsid w:val="009772A8"/>
    <w:rsid w:val="009818DC"/>
    <w:rsid w:val="00986FA9"/>
    <w:rsid w:val="009A0553"/>
    <w:rsid w:val="009B5DBC"/>
    <w:rsid w:val="009B6E72"/>
    <w:rsid w:val="009B7FB3"/>
    <w:rsid w:val="009C3C8B"/>
    <w:rsid w:val="009D74BC"/>
    <w:rsid w:val="009E7EBA"/>
    <w:rsid w:val="009F0ABA"/>
    <w:rsid w:val="009F3238"/>
    <w:rsid w:val="009F3289"/>
    <w:rsid w:val="009F32C8"/>
    <w:rsid w:val="009F4BB8"/>
    <w:rsid w:val="009F50C2"/>
    <w:rsid w:val="009F59F0"/>
    <w:rsid w:val="009F5B65"/>
    <w:rsid w:val="009F77E6"/>
    <w:rsid w:val="00A2567F"/>
    <w:rsid w:val="00A41CF2"/>
    <w:rsid w:val="00A4389D"/>
    <w:rsid w:val="00A562CA"/>
    <w:rsid w:val="00A67374"/>
    <w:rsid w:val="00A7195B"/>
    <w:rsid w:val="00A7245A"/>
    <w:rsid w:val="00A757F9"/>
    <w:rsid w:val="00A91741"/>
    <w:rsid w:val="00A9303E"/>
    <w:rsid w:val="00AA2BA0"/>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045FC"/>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F46E7"/>
    <w:rsid w:val="00C01FCD"/>
    <w:rsid w:val="00C03D5A"/>
    <w:rsid w:val="00C03F2B"/>
    <w:rsid w:val="00C10B25"/>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6FA3"/>
    <w:rsid w:val="00CB704B"/>
    <w:rsid w:val="00CC6D8D"/>
    <w:rsid w:val="00CD321B"/>
    <w:rsid w:val="00CF6B2D"/>
    <w:rsid w:val="00D01EEA"/>
    <w:rsid w:val="00D04FEF"/>
    <w:rsid w:val="00D05A49"/>
    <w:rsid w:val="00D13A78"/>
    <w:rsid w:val="00D16FE2"/>
    <w:rsid w:val="00D17F7E"/>
    <w:rsid w:val="00D210FF"/>
    <w:rsid w:val="00D25C39"/>
    <w:rsid w:val="00D30CE8"/>
    <w:rsid w:val="00D31DB8"/>
    <w:rsid w:val="00D351DF"/>
    <w:rsid w:val="00D3588F"/>
    <w:rsid w:val="00D4208B"/>
    <w:rsid w:val="00D42FBF"/>
    <w:rsid w:val="00D479E8"/>
    <w:rsid w:val="00D50CAD"/>
    <w:rsid w:val="00D6186D"/>
    <w:rsid w:val="00D62614"/>
    <w:rsid w:val="00D70956"/>
    <w:rsid w:val="00D736B9"/>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53DE"/>
    <w:rsid w:val="00E25BB4"/>
    <w:rsid w:val="00E31918"/>
    <w:rsid w:val="00E36F05"/>
    <w:rsid w:val="00E426A1"/>
    <w:rsid w:val="00E44C15"/>
    <w:rsid w:val="00E44DE9"/>
    <w:rsid w:val="00E44F82"/>
    <w:rsid w:val="00E50BF9"/>
    <w:rsid w:val="00E648DA"/>
    <w:rsid w:val="00E901C7"/>
    <w:rsid w:val="00E914FF"/>
    <w:rsid w:val="00EA7509"/>
    <w:rsid w:val="00EB1081"/>
    <w:rsid w:val="00EB6C64"/>
    <w:rsid w:val="00EC0674"/>
    <w:rsid w:val="00EC19C0"/>
    <w:rsid w:val="00EC2623"/>
    <w:rsid w:val="00EC6C82"/>
    <w:rsid w:val="00ED0C25"/>
    <w:rsid w:val="00EE5546"/>
    <w:rsid w:val="00EF0F47"/>
    <w:rsid w:val="00EF262A"/>
    <w:rsid w:val="00EF65AE"/>
    <w:rsid w:val="00EF6D69"/>
    <w:rsid w:val="00EF7B8A"/>
    <w:rsid w:val="00F01B0C"/>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58E6"/>
    <w:rsid w:val="00FA7736"/>
    <w:rsid w:val="00FB6AA0"/>
    <w:rsid w:val="00FB7861"/>
    <w:rsid w:val="00FC1F74"/>
    <w:rsid w:val="00FD747B"/>
    <w:rsid w:val="00FF694C"/>
    <w:rsid w:val="019E6E57"/>
    <w:rsid w:val="075B122C"/>
    <w:rsid w:val="0CE20BF4"/>
    <w:rsid w:val="15C4477B"/>
    <w:rsid w:val="250400C0"/>
    <w:rsid w:val="2D3570C0"/>
    <w:rsid w:val="3BE943FD"/>
    <w:rsid w:val="3D4E7216"/>
    <w:rsid w:val="3E3574EB"/>
    <w:rsid w:val="43283447"/>
    <w:rsid w:val="5227432C"/>
    <w:rsid w:val="66834659"/>
    <w:rsid w:val="6F445F6A"/>
    <w:rsid w:val="738D1B3D"/>
    <w:rsid w:val="775F2B6D"/>
    <w:rsid w:val="7FB43F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3"/>
    <w:qFormat/>
    <w:uiPriority w:val="0"/>
    <w:pPr>
      <w:ind w:firstLine="420"/>
    </w:pPr>
    <w:rPr>
      <w:rFonts w:ascii="Times New Roman" w:hAnsi="Times New Roman" w:cs="Times New Roman"/>
      <w:szCs w:val="20"/>
    </w:rPr>
  </w:style>
  <w:style w:type="paragraph" w:styleId="5">
    <w:name w:val="annotation text"/>
    <w:basedOn w:val="1"/>
    <w:link w:val="31"/>
    <w:qFormat/>
    <w:uiPriority w:val="99"/>
    <w:pPr>
      <w:jc w:val="left"/>
    </w:pPr>
    <w:rPr>
      <w:rFonts w:cs="Times New Roman"/>
    </w:rPr>
  </w:style>
  <w:style w:type="paragraph" w:styleId="6">
    <w:name w:val="Plain Text"/>
    <w:basedOn w:val="1"/>
    <w:link w:val="24"/>
    <w:qFormat/>
    <w:uiPriority w:val="0"/>
    <w:rPr>
      <w:rFonts w:ascii="宋体" w:hAnsi="Courier New" w:cs="Courier New"/>
    </w:rPr>
  </w:style>
  <w:style w:type="paragraph" w:styleId="7">
    <w:name w:val="Balloon Text"/>
    <w:basedOn w:val="1"/>
    <w:link w:val="20"/>
    <w:semiHidden/>
    <w:qFormat/>
    <w:uiPriority w:val="99"/>
    <w:rPr>
      <w:rFonts w:ascii="Times New Roman" w:hAnsi="Times New Roman" w:cs="Times New Roman"/>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99"/>
    <w:rPr>
      <w:b/>
      <w:bCs/>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9"/>
    <w:qFormat/>
    <w:locked/>
    <w:uiPriority w:val="99"/>
    <w:rPr>
      <w:sz w:val="18"/>
      <w:szCs w:val="18"/>
    </w:rPr>
  </w:style>
  <w:style w:type="character" w:customStyle="1" w:styleId="17">
    <w:name w:val="页脚 Char"/>
    <w:link w:val="8"/>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7"/>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6"/>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5"/>
    <w:qFormat/>
    <w:uiPriority w:val="99"/>
    <w:rPr>
      <w:kern w:val="2"/>
      <w:sz w:val="21"/>
      <w:szCs w:val="21"/>
    </w:rPr>
  </w:style>
  <w:style w:type="character" w:customStyle="1" w:styleId="32">
    <w:name w:val="font11"/>
    <w:basedOn w:val="13"/>
    <w:qFormat/>
    <w:uiPriority w:val="0"/>
    <w:rPr>
      <w:rFonts w:hint="eastAsia" w:ascii="宋体" w:hAnsi="宋体" w:eastAsia="宋体" w:cs="宋体"/>
      <w:color w:val="000000"/>
      <w:sz w:val="22"/>
      <w:szCs w:val="22"/>
      <w:u w:val="none"/>
    </w:rPr>
  </w:style>
  <w:style w:type="character" w:customStyle="1" w:styleId="33">
    <w:name w:val="正文缩进 Char"/>
    <w:link w:val="4"/>
    <w:qFormat/>
    <w:locked/>
    <w:uiPriority w:val="0"/>
    <w:rPr>
      <w:rFonts w:ascii="Times New Roman" w:hAnsi="Times New Roman"/>
      <w:kern w:val="2"/>
      <w:sz w:val="21"/>
    </w:rPr>
  </w:style>
  <w:style w:type="character" w:customStyle="1" w:styleId="34">
    <w:name w:val="论文正文 字符"/>
    <w:link w:val="35"/>
    <w:qFormat/>
    <w:uiPriority w:val="3"/>
    <w:rPr>
      <w:rFonts w:ascii="Times New Roman" w:hAnsi="Arial"/>
      <w:sz w:val="24"/>
    </w:rPr>
  </w:style>
  <w:style w:type="paragraph" w:customStyle="1" w:styleId="35">
    <w:name w:val="论文正文"/>
    <w:basedOn w:val="1"/>
    <w:link w:val="34"/>
    <w:qFormat/>
    <w:uiPriority w:val="3"/>
    <w:pPr>
      <w:spacing w:line="360" w:lineRule="auto"/>
      <w:ind w:firstLine="200" w:firstLineChars="200"/>
    </w:pPr>
    <w:rPr>
      <w:rFonts w:ascii="Times New Roman"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D9F93-60F6-4907-B16E-586298CA94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1272</Words>
  <Characters>1412</Characters>
  <Lines>44</Lines>
  <Paragraphs>12</Paragraphs>
  <TotalTime>6</TotalTime>
  <ScaleCrop>false</ScaleCrop>
  <LinksUpToDate>false</LinksUpToDate>
  <CharactersWithSpaces>1420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2021-01-28T04:01:00Z</dcterms:created>
  <dc:creator>dell</dc:creator>
  <cp:lastModifiedBy>高其瑞</cp:lastModifiedBy>
  <cp:lastPrinted>2022-08-05T08:47:00Z</cp:lastPrinted>
  <dcterms:modified xsi:type="dcterms:W3CDTF">2024-11-19T01:01:47Z</dcterms:modified>
  <dc:title>宜昌市中心人民医院</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4EEEAED365414B868A25DCED8157D1C1_13</vt:lpwstr>
  </property>
</Properties>
</file>