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083B6">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026B5611">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48CC4AD6">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rPr>
        <w:t>江南院区CT、DR及移动DR项目放射防护评价采购项目</w:t>
      </w:r>
      <w:r>
        <w:rPr>
          <w:rFonts w:hint="eastAsia"/>
          <w:sz w:val="28"/>
          <w:szCs w:val="28"/>
          <w:highlight w:val="none"/>
        </w:rPr>
        <w:t>进行院内采购，欢迎广大符合条件的投标人踊跃投标。</w:t>
      </w:r>
    </w:p>
    <w:p w14:paraId="530456EC">
      <w:pPr>
        <w:pStyle w:val="9"/>
        <w:shd w:val="clear" w:color="auto" w:fill="FFFFFF"/>
        <w:spacing w:before="0" w:beforeAutospacing="0" w:after="0" w:afterAutospacing="0"/>
        <w:jc w:val="both"/>
        <w:rPr>
          <w:rFonts w:cs="Times New Roman"/>
          <w:b/>
          <w:bCs/>
          <w:sz w:val="28"/>
          <w:szCs w:val="28"/>
          <w:highlight w:val="none"/>
        </w:rPr>
      </w:pPr>
      <w:r>
        <w:rPr>
          <w:rFonts w:hint="eastAsia"/>
          <w:b/>
          <w:bCs/>
          <w:sz w:val="28"/>
          <w:szCs w:val="28"/>
          <w:highlight w:val="none"/>
        </w:rPr>
        <w:t>一、项目名称</w:t>
      </w:r>
    </w:p>
    <w:p w14:paraId="550A0C6D">
      <w:pPr>
        <w:pStyle w:val="9"/>
        <w:shd w:val="clear" w:color="auto" w:fill="FFFFFF"/>
        <w:spacing w:before="0" w:beforeAutospacing="0" w:after="0" w:afterAutospacing="0"/>
        <w:ind w:firstLine="645"/>
        <w:jc w:val="both"/>
        <w:rPr>
          <w:rFonts w:hint="eastAsia" w:eastAsia="宋体"/>
          <w:color w:val="000000"/>
          <w:sz w:val="28"/>
          <w:szCs w:val="28"/>
          <w:highlight w:val="none"/>
          <w:lang w:val="en-US" w:eastAsia="zh-CN"/>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YCZXYYZB-2024-A3060</w:t>
      </w:r>
      <w:r>
        <w:rPr>
          <w:rFonts w:hint="eastAsia"/>
          <w:color w:val="000000"/>
          <w:sz w:val="28"/>
          <w:szCs w:val="28"/>
          <w:highlight w:val="none"/>
          <w:lang w:eastAsia="zh-CN"/>
        </w:rPr>
        <w:t>（</w:t>
      </w:r>
      <w:r>
        <w:rPr>
          <w:rFonts w:hint="eastAsia"/>
          <w:color w:val="000000"/>
          <w:sz w:val="28"/>
          <w:szCs w:val="28"/>
          <w:highlight w:val="none"/>
          <w:lang w:val="en-US" w:eastAsia="zh-CN"/>
        </w:rPr>
        <w:t>2</w:t>
      </w:r>
      <w:r>
        <w:rPr>
          <w:rFonts w:hint="eastAsia"/>
          <w:color w:val="000000"/>
          <w:sz w:val="28"/>
          <w:szCs w:val="28"/>
          <w:highlight w:val="none"/>
          <w:lang w:eastAsia="zh-CN"/>
        </w:rPr>
        <w:t>）</w:t>
      </w:r>
    </w:p>
    <w:p w14:paraId="5B5DBF73">
      <w:pPr>
        <w:pStyle w:val="9"/>
        <w:shd w:val="clear" w:color="auto" w:fill="FFFFFF"/>
        <w:spacing w:before="0" w:beforeAutospacing="0" w:after="0" w:afterAutospacing="0"/>
        <w:ind w:firstLine="645"/>
        <w:jc w:val="both"/>
        <w:rPr>
          <w:rFonts w:hint="eastAsia" w:cs="Times New Roman" w:eastAsiaTheme="minorEastAsia"/>
          <w:sz w:val="28"/>
          <w:szCs w:val="28"/>
          <w:highlight w:val="none"/>
          <w:lang w:eastAsia="zh-CN"/>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rPr>
        <w:t>江南院区CT、DR及移动DR项目放射防护评价采购项目</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第二次</w:t>
      </w:r>
      <w:r>
        <w:rPr>
          <w:rFonts w:hint="eastAsia" w:asciiTheme="minorEastAsia" w:hAnsiTheme="minorEastAsia" w:eastAsiaTheme="minorEastAsia"/>
          <w:sz w:val="28"/>
          <w:szCs w:val="28"/>
          <w:highlight w:val="none"/>
          <w:lang w:eastAsia="zh-CN"/>
        </w:rPr>
        <w:t>）</w:t>
      </w:r>
    </w:p>
    <w:p w14:paraId="05F8EBD3">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二、采购文件获取</w:t>
      </w:r>
    </w:p>
    <w:p w14:paraId="2B795627">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2C2B4FE0">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三、投标文件递交</w:t>
      </w:r>
    </w:p>
    <w:p w14:paraId="2DE1E7A7">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sz w:val="28"/>
          <w:szCs w:val="28"/>
          <w:highlight w:val="none"/>
          <w:lang w:val="en-US" w:eastAsia="zh-CN"/>
        </w:rPr>
        <w:t>2024年11月29日9：00</w:t>
      </w:r>
      <w:r>
        <w:rPr>
          <w:rFonts w:hint="eastAsia"/>
          <w:sz w:val="28"/>
          <w:szCs w:val="28"/>
          <w:highlight w:val="none"/>
        </w:rPr>
        <w:t>。</w:t>
      </w:r>
    </w:p>
    <w:p w14:paraId="4130110A">
      <w:pPr>
        <w:pStyle w:val="9"/>
        <w:shd w:val="clear" w:color="auto" w:fill="FFFFFF"/>
        <w:spacing w:before="0" w:beforeAutospacing="0" w:after="0" w:afterAutospacing="0"/>
        <w:ind w:firstLine="562" w:firstLineChars="200"/>
        <w:jc w:val="both"/>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bookmarkStart w:id="8" w:name="_GoBack"/>
      <w:bookmarkEnd w:id="8"/>
    </w:p>
    <w:p w14:paraId="5176ABBF">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6415325E">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38C8F480">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539B5478">
      <w:pPr>
        <w:pStyle w:val="9"/>
        <w:shd w:val="clear" w:color="auto" w:fill="FFFFFF"/>
        <w:spacing w:before="0" w:beforeAutospacing="0" w:after="0" w:afterAutospacing="0"/>
        <w:ind w:firstLine="562" w:firstLineChars="200"/>
        <w:jc w:val="both"/>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4563050D">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none"/>
          <w:u w:val="single"/>
          <w:lang w:val="en-US" w:eastAsia="zh-CN"/>
        </w:rPr>
        <w:t>宜昌市中心人民医院9号楼3楼310室</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7B154703">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9号楼会议室</w:t>
      </w:r>
      <w:r>
        <w:rPr>
          <w:rFonts w:hint="eastAsia"/>
          <w:sz w:val="28"/>
          <w:szCs w:val="28"/>
          <w:highlight w:val="none"/>
        </w:rPr>
        <w:t>。</w:t>
      </w:r>
    </w:p>
    <w:p w14:paraId="0DC92C27">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四、发布公告媒介</w:t>
      </w:r>
    </w:p>
    <w:p w14:paraId="18888D76">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1DB2A86B">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五、联系方式</w:t>
      </w:r>
    </w:p>
    <w:p w14:paraId="491002B4">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采 购 人：宜昌市中心人民医院</w:t>
      </w:r>
    </w:p>
    <w:p w14:paraId="7F183849">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6BC6D9CC">
      <w:pPr>
        <w:pStyle w:val="9"/>
        <w:shd w:val="clear" w:color="auto" w:fill="FFFFFF"/>
        <w:spacing w:before="0" w:beforeAutospacing="0" w:after="0" w:afterAutospacing="0"/>
        <w:ind w:firstLine="560" w:firstLineChars="200"/>
        <w:jc w:val="both"/>
        <w:rPr>
          <w:sz w:val="28"/>
          <w:szCs w:val="28"/>
          <w:highlight w:val="none"/>
        </w:rPr>
      </w:pPr>
      <w:r>
        <w:rPr>
          <w:rFonts w:hint="eastAsia"/>
          <w:sz w:val="28"/>
          <w:szCs w:val="28"/>
          <w:highlight w:val="none"/>
        </w:rPr>
        <w:t>联 系 人：</w:t>
      </w:r>
      <w:r>
        <w:rPr>
          <w:rFonts w:hint="eastAsia"/>
          <w:sz w:val="28"/>
          <w:szCs w:val="28"/>
          <w:highlight w:val="none"/>
          <w:lang w:val="en-US" w:eastAsia="zh-CN"/>
        </w:rPr>
        <w:t>田</w:t>
      </w:r>
      <w:r>
        <w:rPr>
          <w:rFonts w:hint="eastAsia"/>
          <w:sz w:val="28"/>
          <w:szCs w:val="28"/>
          <w:highlight w:val="none"/>
        </w:rPr>
        <w:t>老师</w:t>
      </w:r>
      <w:r>
        <w:rPr>
          <w:sz w:val="28"/>
          <w:szCs w:val="28"/>
          <w:highlight w:val="none"/>
        </w:rPr>
        <w:t>0717-6</w:t>
      </w:r>
      <w:r>
        <w:rPr>
          <w:rFonts w:hint="eastAsia"/>
          <w:sz w:val="28"/>
          <w:szCs w:val="28"/>
          <w:highlight w:val="none"/>
          <w:lang w:val="en-US" w:eastAsia="zh-CN"/>
        </w:rPr>
        <w:t>22</w:t>
      </w:r>
      <w:r>
        <w:rPr>
          <w:sz w:val="28"/>
          <w:szCs w:val="28"/>
          <w:highlight w:val="none"/>
        </w:rPr>
        <w:t>7</w:t>
      </w:r>
      <w:r>
        <w:rPr>
          <w:rFonts w:hint="eastAsia"/>
          <w:sz w:val="28"/>
          <w:szCs w:val="28"/>
          <w:highlight w:val="none"/>
          <w:lang w:val="en-US" w:eastAsia="zh-CN"/>
        </w:rPr>
        <w:t>185</w:t>
      </w:r>
      <w:r>
        <w:rPr>
          <w:rFonts w:hint="eastAsia"/>
          <w:sz w:val="28"/>
          <w:szCs w:val="28"/>
          <w:highlight w:val="none"/>
        </w:rPr>
        <w:t>（</w:t>
      </w:r>
      <w:r>
        <w:rPr>
          <w:rFonts w:hint="eastAsia"/>
          <w:sz w:val="28"/>
          <w:szCs w:val="28"/>
          <w:highlight w:val="none"/>
          <w:lang w:val="en-US" w:eastAsia="zh-CN"/>
        </w:rPr>
        <w:t>医务部</w:t>
      </w:r>
      <w:r>
        <w:rPr>
          <w:rFonts w:hint="eastAsia"/>
          <w:sz w:val="28"/>
          <w:szCs w:val="28"/>
          <w:highlight w:val="none"/>
        </w:rPr>
        <w:t>）</w:t>
      </w:r>
    </w:p>
    <w:p w14:paraId="1FA32008">
      <w:pPr>
        <w:pStyle w:val="9"/>
        <w:shd w:val="clear" w:color="auto" w:fill="FFFFFF"/>
        <w:spacing w:before="0" w:beforeAutospacing="0" w:after="0" w:afterAutospacing="0"/>
        <w:ind w:firstLine="1960" w:firstLineChars="700"/>
        <w:jc w:val="both"/>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534AA839">
      <w:pPr>
        <w:ind w:firstLine="1960" w:firstLineChars="700"/>
        <w:jc w:val="both"/>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3DC86900">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6857E261">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2E3D2C55">
      <w:pPr>
        <w:jc w:val="both"/>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64D9C77F">
      <w:pPr>
        <w:ind w:firstLine="560" w:firstLineChars="200"/>
        <w:jc w:val="both"/>
        <w:rPr>
          <w:rFonts w:hint="eastAsia"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、项目编号：YCZXYYZB-2024-A3060</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2</w:t>
      </w:r>
      <w:r>
        <w:rPr>
          <w:rFonts w:hint="eastAsia" w:ascii="宋体" w:hAnsi="宋体" w:cs="宋体"/>
          <w:sz w:val="28"/>
          <w:szCs w:val="28"/>
          <w:highlight w:val="none"/>
          <w:lang w:eastAsia="zh-CN"/>
        </w:rPr>
        <w:t>）</w:t>
      </w:r>
    </w:p>
    <w:p w14:paraId="4FEA9043">
      <w:pPr>
        <w:ind w:firstLine="560" w:firstLineChars="200"/>
        <w:jc w:val="both"/>
        <w:rPr>
          <w:rFonts w:hint="eastAsia" w:ascii="宋体" w:hAnsi="宋体" w:cs="Times New Roman" w:eastAsiaTheme="minorEastAsia"/>
          <w:sz w:val="28"/>
          <w:szCs w:val="28"/>
          <w:highlight w:val="none"/>
          <w:lang w:eastAsia="zh-CN"/>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asciiTheme="minorEastAsia" w:hAnsiTheme="minorEastAsia" w:eastAsiaTheme="minorEastAsia"/>
          <w:sz w:val="28"/>
          <w:szCs w:val="28"/>
          <w:highlight w:val="none"/>
        </w:rPr>
        <w:t>江南院区CT、DR及移动DR项目放射防护评价采购项目</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第二次</w:t>
      </w:r>
      <w:r>
        <w:rPr>
          <w:rFonts w:hint="eastAsia" w:asciiTheme="minorEastAsia" w:hAnsiTheme="minorEastAsia" w:eastAsiaTheme="minorEastAsia"/>
          <w:sz w:val="28"/>
          <w:szCs w:val="28"/>
          <w:highlight w:val="none"/>
          <w:lang w:eastAsia="zh-CN"/>
        </w:rPr>
        <w:t>）</w:t>
      </w:r>
    </w:p>
    <w:p w14:paraId="0803BD5D">
      <w:pPr>
        <w:widowControl/>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w:t>
      </w:r>
      <w:r>
        <w:rPr>
          <w:rFonts w:hint="eastAsia" w:ascii="宋体" w:hAnsi="宋体" w:cs="宋体"/>
          <w:b/>
          <w:kern w:val="0"/>
          <w:sz w:val="28"/>
          <w:szCs w:val="28"/>
          <w:highlight w:val="none"/>
        </w:rPr>
        <w:t>次报价，资格性和符合性审查合格后，以最低价确定产品供应商及供应价格。</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504E7140">
      <w:pPr>
        <w:widowControl/>
        <w:spacing w:line="500" w:lineRule="exact"/>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762BC054">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1</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供应商具有有效的营业执照或事业单位法人证书或社会团体法人登记证书或执业许可证或自然人身份证明等证明文件（供应商根据自身情况提供对应的证明材料）。</w:t>
      </w:r>
    </w:p>
    <w:p w14:paraId="42558AD2">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2</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通过“信用中国” 网站或者中国政府采购网查询的主体信用记录，未被列入信用记录失信被执行人、重大税收违法案件当事人名单、政府采购严重违法失信行为记录名单。</w:t>
      </w:r>
    </w:p>
    <w:p w14:paraId="6B398BBA">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3</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本项目不接受联合体参加投标，投标人中标后不允许分包。</w:t>
      </w:r>
    </w:p>
    <w:p w14:paraId="336F31EF">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4</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公司具备放射卫生技术服务机构乙级及以上资质和检验检测机构资质认定证书，资质证书在有效期内，并提供放射卫生技术服务范围，服务范围包含医院项目评价内容。</w:t>
      </w:r>
    </w:p>
    <w:p w14:paraId="27E3B154">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46146B99">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65391AA7">
      <w:pPr>
        <w:widowControl/>
        <w:spacing w:line="500" w:lineRule="exact"/>
        <w:ind w:firstLine="560" w:firstLineChars="200"/>
        <w:jc w:val="both"/>
        <w:rPr>
          <w:rFonts w:hint="eastAsia" w:ascii="宋体" w:hAnsi="宋体" w:eastAsia="宋体" w:cs="宋体"/>
          <w:bCs/>
          <w:kern w:val="0"/>
          <w:sz w:val="28"/>
          <w:szCs w:val="28"/>
          <w:highlight w:val="none"/>
          <w:lang w:eastAsia="zh-CN"/>
        </w:rPr>
      </w:pPr>
      <w:r>
        <w:rPr>
          <w:rFonts w:hint="eastAsia" w:ascii="宋体" w:hAnsi="宋体" w:cs="宋体"/>
          <w:bCs/>
          <w:kern w:val="0"/>
          <w:sz w:val="28"/>
          <w:szCs w:val="28"/>
          <w:highlight w:val="none"/>
        </w:rPr>
        <w:t>江南院区CT、DR及移动DR项目放射防护评价。根据医院安排，拟将武汉协和宜昌医院的一台CT、DR及一台移动DR安装到江南院区放射科，按照《中华人民共和国职业病防治法》、《放射性同位素与射线装置安全和防护条例》、《放射诊疗管理规定》等法律法规规定，项目在建设施工前需委托第三方检测公司进行放射防护预评价，项目建设完成、设备安装到位后需委托第三方检测公司进行放射防护控评验收</w:t>
      </w:r>
      <w:r>
        <w:rPr>
          <w:rFonts w:hint="eastAsia" w:ascii="宋体" w:hAnsi="宋体" w:cs="宋体"/>
          <w:bCs/>
          <w:kern w:val="0"/>
          <w:sz w:val="28"/>
          <w:szCs w:val="28"/>
          <w:highlight w:val="none"/>
          <w:lang w:eastAsia="zh-CN"/>
        </w:rPr>
        <w:t>。</w:t>
      </w:r>
    </w:p>
    <w:p w14:paraId="14FE9F62">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2B1760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1、放射防护预评在接到医院通知后30日内完成并取得相应批复。</w:t>
      </w:r>
    </w:p>
    <w:p w14:paraId="0B61BEE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2、放射防护控评在接到医院通知后30日内完成并取得相应批复。</w:t>
      </w:r>
    </w:p>
    <w:p w14:paraId="284DCA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3、报告中涉及的医院信息，中标人应严格遵守保密原则，不得将信息透露给其他机构。</w:t>
      </w:r>
    </w:p>
    <w:p w14:paraId="793286E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4、服务期内，公司提供医院要求的技术服务咨询，必要时协调专家参与医院的现场勘查及图纸论证；报告表编制过程，如需要反复、多次复核数据而需要到现场，由此产生的所有费用中标人承担。</w:t>
      </w:r>
    </w:p>
    <w:p w14:paraId="52DBFE73">
      <w:pPr>
        <w:jc w:val="both"/>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21D9EAA6">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服务</w:t>
      </w:r>
      <w:r>
        <w:rPr>
          <w:rFonts w:hint="eastAsia" w:ascii="宋体" w:hAnsi="宋体" w:cs="宋体"/>
          <w:kern w:val="0"/>
          <w:sz w:val="28"/>
          <w:szCs w:val="28"/>
          <w:highlight w:val="none"/>
        </w:rPr>
        <w:t>地点：医院指定地点</w:t>
      </w:r>
    </w:p>
    <w:p w14:paraId="69F5CA08">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付款条件及方式：放射防护</w:t>
      </w:r>
      <w:r>
        <w:rPr>
          <w:rFonts w:hint="eastAsia" w:ascii="宋体" w:hAnsi="宋体" w:cs="宋体"/>
          <w:kern w:val="0"/>
          <w:sz w:val="28"/>
          <w:szCs w:val="28"/>
          <w:highlight w:val="none"/>
          <w:lang w:val="en-US" w:eastAsia="zh-CN"/>
        </w:rPr>
        <w:t>控</w:t>
      </w:r>
      <w:r>
        <w:rPr>
          <w:rFonts w:hint="eastAsia" w:ascii="宋体" w:hAnsi="宋体" w:cs="宋体"/>
          <w:kern w:val="0"/>
          <w:sz w:val="28"/>
          <w:szCs w:val="28"/>
          <w:highlight w:val="none"/>
        </w:rPr>
        <w:t>评完成并取得相应批复后一个月内一次性支付全部款项</w:t>
      </w:r>
      <w:r>
        <w:rPr>
          <w:rFonts w:hint="eastAsia" w:ascii="宋体" w:hAnsi="宋体" w:cs="宋体"/>
          <w:kern w:val="0"/>
          <w:sz w:val="28"/>
          <w:szCs w:val="28"/>
          <w:highlight w:val="none"/>
          <w:lang w:eastAsia="zh-CN"/>
        </w:rPr>
        <w:t>。</w:t>
      </w:r>
    </w:p>
    <w:p w14:paraId="7DF5C6E5">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提供服务承诺书</w:t>
      </w:r>
      <w:r>
        <w:rPr>
          <w:rFonts w:hint="eastAsia" w:ascii="宋体" w:hAnsi="宋体" w:cs="宋体"/>
          <w:kern w:val="0"/>
          <w:sz w:val="28"/>
          <w:szCs w:val="28"/>
          <w:highlight w:val="none"/>
          <w:lang w:eastAsia="zh-CN"/>
        </w:rPr>
        <w:t>。</w:t>
      </w:r>
    </w:p>
    <w:p w14:paraId="7F80BEF6">
      <w:pPr>
        <w:jc w:val="both"/>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4420424B">
      <w:pPr>
        <w:jc w:val="both"/>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11C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6222B00E">
            <w:pPr>
              <w:spacing w:line="460" w:lineRule="exact"/>
              <w:jc w:val="both"/>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54C5F6CE">
            <w:pPr>
              <w:spacing w:line="460" w:lineRule="exact"/>
              <w:jc w:val="both"/>
              <w:rPr>
                <w:rFonts w:ascii="宋体" w:hAnsi="宋体"/>
                <w:b/>
                <w:sz w:val="28"/>
                <w:szCs w:val="28"/>
                <w:highlight w:val="none"/>
              </w:rPr>
            </w:pPr>
            <w:r>
              <w:rPr>
                <w:rFonts w:hint="eastAsia" w:ascii="宋体" w:hAnsi="宋体"/>
                <w:b/>
                <w:sz w:val="28"/>
                <w:szCs w:val="28"/>
                <w:highlight w:val="none"/>
              </w:rPr>
              <w:t>评审因素</w:t>
            </w:r>
          </w:p>
        </w:tc>
      </w:tr>
      <w:tr w14:paraId="1BB1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6F60A2DB">
            <w:pPr>
              <w:spacing w:line="460" w:lineRule="exact"/>
              <w:jc w:val="both"/>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3A4C3AA9">
            <w:pPr>
              <w:spacing w:line="460" w:lineRule="exact"/>
              <w:jc w:val="both"/>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5893675A">
            <w:pPr>
              <w:spacing w:line="460" w:lineRule="exact"/>
              <w:jc w:val="both"/>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2869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5EC94E2">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E1150F6">
            <w:pPr>
              <w:spacing w:line="460" w:lineRule="exact"/>
              <w:jc w:val="both"/>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12F7B623">
            <w:pPr>
              <w:spacing w:line="460" w:lineRule="exact"/>
              <w:jc w:val="both"/>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6A6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504F217">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7852DDA">
            <w:pPr>
              <w:spacing w:line="460" w:lineRule="exact"/>
              <w:jc w:val="both"/>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5DB3E8A0">
            <w:pPr>
              <w:spacing w:line="460" w:lineRule="exact"/>
              <w:jc w:val="both"/>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12F7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DC99D97">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8CD085D">
            <w:pPr>
              <w:spacing w:line="460" w:lineRule="exact"/>
              <w:jc w:val="both"/>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7622CE55">
            <w:pPr>
              <w:spacing w:line="460" w:lineRule="exact"/>
              <w:jc w:val="both"/>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47EC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355136D">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BD9F989">
            <w:pPr>
              <w:spacing w:line="460" w:lineRule="exact"/>
              <w:jc w:val="both"/>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供应商资质</w:t>
            </w:r>
          </w:p>
        </w:tc>
        <w:tc>
          <w:tcPr>
            <w:tcW w:w="4586" w:type="dxa"/>
            <w:tcBorders>
              <w:left w:val="single" w:color="auto" w:sz="4" w:space="0"/>
            </w:tcBorders>
            <w:vAlign w:val="center"/>
          </w:tcPr>
          <w:p w14:paraId="76149962">
            <w:pPr>
              <w:widowControl/>
              <w:spacing w:line="500" w:lineRule="exact"/>
              <w:jc w:val="both"/>
              <w:rPr>
                <w:rFonts w:hint="eastAsia" w:ascii="宋体" w:hAnsi="宋体"/>
                <w:sz w:val="28"/>
                <w:szCs w:val="28"/>
                <w:highlight w:val="none"/>
              </w:rPr>
            </w:pPr>
            <w:r>
              <w:rPr>
                <w:rFonts w:hint="eastAsia" w:ascii="宋体" w:hAnsi="宋体" w:cs="宋体"/>
                <w:kern w:val="0"/>
                <w:sz w:val="28"/>
                <w:szCs w:val="28"/>
                <w:highlight w:val="none"/>
                <w:lang w:val="en-US" w:eastAsia="zh-CN"/>
              </w:rPr>
              <w:t>公司具备《放射卫生技术服务机构资质证书》和《检验检测机构资质认定证书》，资质证书在有效期内，并提供放射卫生技术服务范围，且服务范围能满足项目要求。</w:t>
            </w:r>
          </w:p>
        </w:tc>
      </w:tr>
      <w:tr w14:paraId="678E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A62E25D">
            <w:pPr>
              <w:spacing w:line="460" w:lineRule="exact"/>
              <w:jc w:val="both"/>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2B302498">
            <w:pPr>
              <w:spacing w:line="460" w:lineRule="exact"/>
              <w:jc w:val="both"/>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493D1461">
            <w:pPr>
              <w:spacing w:line="460" w:lineRule="exact"/>
              <w:jc w:val="both"/>
              <w:rPr>
                <w:rFonts w:ascii="宋体" w:hAnsi="宋体"/>
                <w:sz w:val="28"/>
                <w:szCs w:val="28"/>
                <w:highlight w:val="none"/>
              </w:rPr>
            </w:pPr>
            <w:r>
              <w:rPr>
                <w:rFonts w:hint="eastAsia" w:ascii="宋体" w:hAnsi="宋体"/>
                <w:sz w:val="28"/>
                <w:szCs w:val="28"/>
                <w:highlight w:val="none"/>
              </w:rPr>
              <w:t>与营业执照等其他证件一致</w:t>
            </w:r>
          </w:p>
        </w:tc>
      </w:tr>
      <w:tr w14:paraId="5397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B50AF04">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28E49B2">
            <w:pPr>
              <w:spacing w:line="460" w:lineRule="exact"/>
              <w:jc w:val="both"/>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12816047">
            <w:pPr>
              <w:spacing w:line="460" w:lineRule="exact"/>
              <w:jc w:val="both"/>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27B1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7F88C75">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9321574">
            <w:pPr>
              <w:spacing w:line="460" w:lineRule="exact"/>
              <w:jc w:val="both"/>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3785FA83">
            <w:pPr>
              <w:spacing w:line="460" w:lineRule="exact"/>
              <w:jc w:val="both"/>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4C3A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8414DD5">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44F6A45">
            <w:pPr>
              <w:spacing w:line="460" w:lineRule="exact"/>
              <w:jc w:val="both"/>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1B2B35F2">
            <w:pPr>
              <w:spacing w:line="460" w:lineRule="exact"/>
              <w:jc w:val="both"/>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6525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BB5A0B2">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31425C0">
            <w:pPr>
              <w:spacing w:line="360" w:lineRule="exact"/>
              <w:jc w:val="both"/>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2FCDA128">
            <w:pPr>
              <w:spacing w:line="360" w:lineRule="exact"/>
              <w:jc w:val="both"/>
              <w:rPr>
                <w:rFonts w:ascii="宋体" w:hAnsi="宋体"/>
                <w:sz w:val="28"/>
                <w:szCs w:val="28"/>
                <w:highlight w:val="none"/>
              </w:rPr>
            </w:pPr>
            <w:r>
              <w:rPr>
                <w:rFonts w:hint="eastAsia" w:ascii="宋体" w:hAnsi="宋体"/>
                <w:sz w:val="28"/>
                <w:szCs w:val="28"/>
                <w:highlight w:val="none"/>
              </w:rPr>
              <w:t>符合采购文件要求</w:t>
            </w:r>
          </w:p>
        </w:tc>
      </w:tr>
      <w:tr w14:paraId="60D4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51F4C7FB">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14088B0">
            <w:pPr>
              <w:spacing w:line="360" w:lineRule="exact"/>
              <w:jc w:val="both"/>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4CBFE71D">
            <w:pPr>
              <w:spacing w:line="360" w:lineRule="exact"/>
              <w:jc w:val="both"/>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7CC76CBB">
      <w:pPr>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117FE517">
      <w:pPr>
        <w:ind w:firstLine="560" w:firstLineChars="200"/>
        <w:jc w:val="both"/>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7CF33BE4">
      <w:pPr>
        <w:widowControl/>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3A9BCA12">
      <w:pPr>
        <w:widowControl/>
        <w:shd w:val="clear" w:color="auto" w:fill="FFFFFF"/>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60BE9A6C">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57BD4839">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4D92B987">
      <w:pPr>
        <w:widowControl/>
        <w:shd w:val="clear" w:color="auto" w:fill="FFFFFF"/>
        <w:spacing w:line="500" w:lineRule="exact"/>
        <w:ind w:firstLine="560" w:firstLineChars="200"/>
        <w:jc w:val="both"/>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w:t>
      </w:r>
      <w:r>
        <w:rPr>
          <w:rFonts w:hint="eastAsia" w:ascii="宋体" w:hAnsi="宋体"/>
          <w:color w:val="FF0000"/>
          <w:kern w:val="0"/>
          <w:sz w:val="28"/>
          <w:szCs w:val="28"/>
          <w:highlight w:val="none"/>
        </w:rPr>
        <w:t>份</w:t>
      </w:r>
      <w:r>
        <w:rPr>
          <w:rFonts w:hint="eastAsia" w:ascii="宋体" w:hAnsi="宋体"/>
          <w:color w:val="FF0000"/>
          <w:kern w:val="0"/>
          <w:sz w:val="28"/>
          <w:szCs w:val="28"/>
          <w:highlight w:val="none"/>
          <w:lang w:val="en-US" w:eastAsia="zh-CN"/>
        </w:rPr>
        <w:t>及与正本一致的副本一份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796798BF">
      <w:pPr>
        <w:spacing w:line="400" w:lineRule="exact"/>
        <w:ind w:left="-141" w:leftChars="-67" w:right="-197" w:rightChars="-94" w:firstLine="560" w:firstLineChars="200"/>
        <w:jc w:val="both"/>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50011941">
      <w:pPr>
        <w:spacing w:line="340" w:lineRule="exact"/>
        <w:ind w:right="-197" w:rightChars="-94"/>
        <w:jc w:val="both"/>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743BCE30">
      <w:pPr>
        <w:pStyle w:val="2"/>
        <w:jc w:val="center"/>
        <w:rPr>
          <w:highlight w:val="none"/>
        </w:rPr>
      </w:pPr>
      <w:bookmarkStart w:id="1" w:name="_Toc456291260"/>
      <w:bookmarkStart w:id="2" w:name="_Toc462487372"/>
      <w:bookmarkStart w:id="3" w:name="_Toc456291280"/>
      <w:bookmarkStart w:id="4" w:name="_Toc456291479"/>
      <w:bookmarkStart w:id="5" w:name="_Toc456291354"/>
      <w:bookmarkStart w:id="6" w:name="_Toc456291537"/>
      <w:bookmarkStart w:id="7" w:name="_Toc456291165"/>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7488BDC2">
      <w:pPr>
        <w:jc w:val="center"/>
        <w:rPr>
          <w:rFonts w:ascii="宋体" w:hAnsi="宋体"/>
          <w:highlight w:val="none"/>
        </w:rPr>
      </w:pPr>
    </w:p>
    <w:p w14:paraId="566F4C6A">
      <w:pPr>
        <w:pStyle w:val="26"/>
        <w:jc w:val="center"/>
        <w:rPr>
          <w:rFonts w:ascii="黑体" w:hAnsi="黑体" w:eastAsia="黑体"/>
          <w:b/>
          <w:bCs/>
          <w:sz w:val="44"/>
          <w:szCs w:val="44"/>
          <w:highlight w:val="none"/>
        </w:rPr>
      </w:pPr>
    </w:p>
    <w:p w14:paraId="47330D45">
      <w:pPr>
        <w:pStyle w:val="26"/>
        <w:jc w:val="center"/>
        <w:rPr>
          <w:rFonts w:ascii="黑体" w:hAnsi="黑体" w:eastAsia="黑体"/>
          <w:b/>
          <w:bCs/>
          <w:sz w:val="44"/>
          <w:szCs w:val="44"/>
          <w:highlight w:val="none"/>
        </w:rPr>
      </w:pPr>
    </w:p>
    <w:p w14:paraId="142B98DB">
      <w:pPr>
        <w:pStyle w:val="26"/>
        <w:jc w:val="center"/>
        <w:rPr>
          <w:rFonts w:ascii="楷体_GB2312" w:eastAsia="楷体_GB2312"/>
          <w:b/>
          <w:bCs/>
          <w:sz w:val="54"/>
          <w:highlight w:val="none"/>
        </w:rPr>
      </w:pPr>
    </w:p>
    <w:p w14:paraId="56A79BCF">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61ED0093">
      <w:pPr>
        <w:pStyle w:val="26"/>
        <w:spacing w:line="500" w:lineRule="exact"/>
        <w:jc w:val="both"/>
        <w:rPr>
          <w:rFonts w:ascii="楷体_GB2312" w:eastAsia="楷体_GB2312"/>
          <w:b/>
          <w:sz w:val="32"/>
          <w:szCs w:val="32"/>
          <w:highlight w:val="none"/>
        </w:rPr>
      </w:pPr>
    </w:p>
    <w:p w14:paraId="16E0C6EB">
      <w:pPr>
        <w:pStyle w:val="26"/>
        <w:spacing w:line="500" w:lineRule="exact"/>
        <w:ind w:firstLine="562" w:firstLineChars="200"/>
        <w:jc w:val="both"/>
        <w:rPr>
          <w:rFonts w:ascii="楷体_GB2312" w:eastAsia="楷体_GB2312"/>
          <w:b/>
          <w:sz w:val="28"/>
          <w:highlight w:val="none"/>
        </w:rPr>
      </w:pPr>
    </w:p>
    <w:p w14:paraId="3C302843">
      <w:pPr>
        <w:pStyle w:val="26"/>
        <w:spacing w:line="500" w:lineRule="exact"/>
        <w:ind w:firstLine="560" w:firstLineChars="200"/>
        <w:jc w:val="both"/>
        <w:rPr>
          <w:rFonts w:ascii="楷体_GB2312" w:eastAsia="楷体_GB2312"/>
          <w:sz w:val="28"/>
          <w:highlight w:val="none"/>
        </w:rPr>
      </w:pPr>
    </w:p>
    <w:p w14:paraId="46EFC93D">
      <w:pPr>
        <w:pStyle w:val="26"/>
        <w:spacing w:line="500" w:lineRule="exact"/>
        <w:ind w:firstLine="560" w:firstLineChars="200"/>
        <w:jc w:val="both"/>
        <w:rPr>
          <w:rFonts w:ascii="楷体_GB2312" w:eastAsia="楷体_GB2312"/>
          <w:sz w:val="28"/>
          <w:highlight w:val="none"/>
        </w:rPr>
      </w:pPr>
    </w:p>
    <w:p w14:paraId="1535ED50">
      <w:pPr>
        <w:pStyle w:val="26"/>
        <w:spacing w:line="500" w:lineRule="exact"/>
        <w:ind w:firstLine="560" w:firstLineChars="200"/>
        <w:jc w:val="both"/>
        <w:rPr>
          <w:rFonts w:ascii="楷体_GB2312" w:eastAsia="楷体_GB2312"/>
          <w:sz w:val="28"/>
          <w:highlight w:val="none"/>
        </w:rPr>
      </w:pPr>
    </w:p>
    <w:p w14:paraId="7E97D3A1">
      <w:pPr>
        <w:pStyle w:val="26"/>
        <w:spacing w:line="500" w:lineRule="exact"/>
        <w:ind w:firstLine="560" w:firstLineChars="200"/>
        <w:jc w:val="both"/>
        <w:rPr>
          <w:rFonts w:ascii="楷体_GB2312" w:eastAsia="楷体_GB2312"/>
          <w:sz w:val="28"/>
          <w:highlight w:val="none"/>
        </w:rPr>
      </w:pPr>
    </w:p>
    <w:p w14:paraId="455C2687">
      <w:pPr>
        <w:pStyle w:val="26"/>
        <w:spacing w:line="500" w:lineRule="exact"/>
        <w:ind w:firstLine="560" w:firstLineChars="200"/>
        <w:jc w:val="both"/>
        <w:rPr>
          <w:rFonts w:ascii="楷体_GB2312" w:eastAsia="楷体_GB2312"/>
          <w:sz w:val="28"/>
          <w:highlight w:val="none"/>
        </w:rPr>
      </w:pPr>
    </w:p>
    <w:p w14:paraId="0728CE7D">
      <w:pPr>
        <w:pStyle w:val="26"/>
        <w:spacing w:line="500" w:lineRule="exact"/>
        <w:ind w:firstLine="560" w:firstLineChars="200"/>
        <w:jc w:val="both"/>
        <w:rPr>
          <w:rFonts w:ascii="楷体_GB2312" w:eastAsia="楷体_GB2312"/>
          <w:sz w:val="28"/>
          <w:highlight w:val="none"/>
        </w:rPr>
      </w:pPr>
    </w:p>
    <w:p w14:paraId="26F7471D">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49331A35">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5BCFA665">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2A595482">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0EA16A76">
      <w:pPr>
        <w:ind w:left="-141" w:leftChars="-67" w:right="-197" w:rightChars="-94" w:firstLine="883" w:firstLineChars="200"/>
        <w:jc w:val="both"/>
        <w:rPr>
          <w:rFonts w:ascii="宋体" w:hAnsi="宋体"/>
          <w:b/>
          <w:sz w:val="44"/>
          <w:highlight w:val="none"/>
        </w:rPr>
      </w:pPr>
    </w:p>
    <w:p w14:paraId="728D3A91">
      <w:pPr>
        <w:ind w:left="-141" w:leftChars="-67" w:right="-197" w:rightChars="-94" w:firstLine="883" w:firstLineChars="200"/>
        <w:jc w:val="both"/>
        <w:rPr>
          <w:rFonts w:ascii="宋体" w:hAnsi="宋体"/>
          <w:b/>
          <w:sz w:val="44"/>
          <w:highlight w:val="none"/>
        </w:rPr>
      </w:pPr>
    </w:p>
    <w:p w14:paraId="4ECF4D64">
      <w:pPr>
        <w:ind w:left="-141" w:leftChars="-67" w:right="-197" w:rightChars="-94" w:firstLine="883" w:firstLineChars="200"/>
        <w:jc w:val="both"/>
        <w:rPr>
          <w:rFonts w:ascii="宋体" w:hAnsi="宋体"/>
          <w:b/>
          <w:sz w:val="44"/>
          <w:highlight w:val="none"/>
        </w:rPr>
      </w:pPr>
    </w:p>
    <w:p w14:paraId="5D04923F">
      <w:pPr>
        <w:spacing w:line="360" w:lineRule="auto"/>
        <w:jc w:val="both"/>
        <w:rPr>
          <w:rFonts w:ascii="宋体" w:hAnsi="宋体"/>
          <w:b/>
          <w:sz w:val="28"/>
          <w:highlight w:val="none"/>
        </w:rPr>
      </w:pPr>
      <w:r>
        <w:rPr>
          <w:rFonts w:hint="eastAsia" w:ascii="宋体" w:hAnsi="宋体"/>
          <w:b/>
          <w:sz w:val="28"/>
          <w:highlight w:val="none"/>
        </w:rPr>
        <w:t>法定代表人资格证明书</w:t>
      </w:r>
    </w:p>
    <w:p w14:paraId="5B206C24">
      <w:pPr>
        <w:spacing w:line="360" w:lineRule="auto"/>
        <w:jc w:val="both"/>
        <w:rPr>
          <w:rFonts w:ascii="宋体" w:hAnsi="宋体"/>
          <w:sz w:val="24"/>
          <w:highlight w:val="none"/>
        </w:rPr>
      </w:pPr>
    </w:p>
    <w:p w14:paraId="7485D1EB">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5D82E6EE">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1A9A16FA">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 xml:space="preserve">附法定代表人基本情况： </w:t>
      </w:r>
    </w:p>
    <w:p w14:paraId="56B3AED8">
      <w:pPr>
        <w:pStyle w:val="29"/>
        <w:adjustRightInd w:val="0"/>
        <w:snapToGrid w:val="0"/>
        <w:spacing w:line="500" w:lineRule="exact"/>
        <w:ind w:left="0" w:firstLine="560" w:firstLineChars="200"/>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75BA4CFA">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03B9864A">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A8A927C">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DF5DCDE">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D4D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E18A80F">
            <w:pPr>
              <w:pStyle w:val="29"/>
              <w:adjustRightInd w:val="0"/>
              <w:snapToGrid w:val="0"/>
              <w:spacing w:line="500" w:lineRule="exact"/>
              <w:jc w:val="both"/>
              <w:rPr>
                <w:rFonts w:ascii="宋体" w:hAnsi="宋体"/>
                <w:szCs w:val="28"/>
                <w:highlight w:val="none"/>
              </w:rPr>
            </w:pPr>
          </w:p>
          <w:p w14:paraId="05B7177F">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法定代表人《居民身份证》扫描件</w:t>
            </w:r>
          </w:p>
          <w:p w14:paraId="12082A27">
            <w:pPr>
              <w:pStyle w:val="29"/>
              <w:adjustRightInd w:val="0"/>
              <w:snapToGrid w:val="0"/>
              <w:spacing w:line="500" w:lineRule="exact"/>
              <w:jc w:val="both"/>
              <w:rPr>
                <w:rFonts w:ascii="宋体" w:hAnsi="宋体"/>
                <w:szCs w:val="28"/>
                <w:highlight w:val="none"/>
              </w:rPr>
            </w:pPr>
          </w:p>
        </w:tc>
      </w:tr>
    </w:tbl>
    <w:p w14:paraId="5FB32B3B">
      <w:pPr>
        <w:pStyle w:val="29"/>
        <w:adjustRightInd w:val="0"/>
        <w:snapToGrid w:val="0"/>
        <w:spacing w:line="500" w:lineRule="exact"/>
        <w:jc w:val="both"/>
        <w:rPr>
          <w:rFonts w:ascii="宋体" w:hAnsi="宋体"/>
          <w:szCs w:val="28"/>
          <w:highlight w:val="none"/>
        </w:rPr>
      </w:pPr>
    </w:p>
    <w:p w14:paraId="426FEEFD">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149204D4">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4805A4CA">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4E0B4380">
      <w:pPr>
        <w:spacing w:line="360" w:lineRule="auto"/>
        <w:jc w:val="both"/>
        <w:rPr>
          <w:rFonts w:ascii="宋体" w:hAnsi="宋体"/>
          <w:sz w:val="24"/>
          <w:highlight w:val="none"/>
        </w:rPr>
      </w:pPr>
    </w:p>
    <w:p w14:paraId="42496973">
      <w:pPr>
        <w:spacing w:line="360" w:lineRule="auto"/>
        <w:jc w:val="both"/>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40799545">
      <w:pPr>
        <w:spacing w:line="360" w:lineRule="auto"/>
        <w:jc w:val="both"/>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12463C6F">
      <w:pPr>
        <w:pStyle w:val="28"/>
        <w:jc w:val="both"/>
        <w:rPr>
          <w:highlight w:val="none"/>
        </w:rPr>
      </w:pPr>
      <w:r>
        <w:rPr>
          <w:rFonts w:hint="eastAsia"/>
          <w:highlight w:val="none"/>
        </w:rPr>
        <w:t xml:space="preserve">单位负责人资格证明文件 </w:t>
      </w:r>
    </w:p>
    <w:p w14:paraId="49229AE7">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61E45FF">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72794F07">
      <w:pPr>
        <w:pStyle w:val="29"/>
        <w:adjustRightInd w:val="0"/>
        <w:snapToGrid w:val="0"/>
        <w:spacing w:line="500" w:lineRule="exact"/>
        <w:ind w:left="1427" w:leftChars="304" w:hanging="789" w:hangingChars="282"/>
        <w:jc w:val="both"/>
        <w:rPr>
          <w:rFonts w:ascii="宋体" w:hAnsi="宋体"/>
          <w:szCs w:val="28"/>
          <w:highlight w:val="none"/>
        </w:rPr>
      </w:pPr>
      <w:r>
        <w:rPr>
          <w:rFonts w:hint="eastAsia" w:ascii="宋体" w:hAnsi="宋体"/>
          <w:szCs w:val="28"/>
          <w:highlight w:val="none"/>
        </w:rPr>
        <w:t xml:space="preserve">附单位负责人基本情况： </w:t>
      </w:r>
    </w:p>
    <w:p w14:paraId="1DF0D37B">
      <w:pPr>
        <w:pStyle w:val="29"/>
        <w:adjustRightInd w:val="0"/>
        <w:snapToGrid w:val="0"/>
        <w:spacing w:line="500" w:lineRule="exact"/>
        <w:ind w:left="1070" w:leftChars="334" w:hanging="369" w:hangingChars="132"/>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0BB37B27">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479ACE6D">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043C039E">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2E8070E">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403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9A2DAF8">
            <w:pPr>
              <w:pStyle w:val="29"/>
              <w:adjustRightInd w:val="0"/>
              <w:snapToGrid w:val="0"/>
              <w:spacing w:line="500" w:lineRule="exact"/>
              <w:jc w:val="both"/>
              <w:rPr>
                <w:rFonts w:ascii="宋体" w:hAnsi="宋体"/>
                <w:szCs w:val="28"/>
                <w:highlight w:val="none"/>
              </w:rPr>
            </w:pPr>
          </w:p>
          <w:p w14:paraId="1E347479">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单位负责人《居民身份证》扫描件</w:t>
            </w:r>
          </w:p>
          <w:p w14:paraId="32E94927">
            <w:pPr>
              <w:pStyle w:val="29"/>
              <w:adjustRightInd w:val="0"/>
              <w:snapToGrid w:val="0"/>
              <w:spacing w:line="500" w:lineRule="exact"/>
              <w:jc w:val="both"/>
              <w:rPr>
                <w:rFonts w:ascii="宋体" w:hAnsi="宋体"/>
                <w:szCs w:val="28"/>
                <w:highlight w:val="none"/>
              </w:rPr>
            </w:pPr>
          </w:p>
        </w:tc>
      </w:tr>
    </w:tbl>
    <w:p w14:paraId="48ED6F33">
      <w:pPr>
        <w:pStyle w:val="29"/>
        <w:adjustRightInd w:val="0"/>
        <w:snapToGrid w:val="0"/>
        <w:spacing w:line="500" w:lineRule="exact"/>
        <w:jc w:val="both"/>
        <w:rPr>
          <w:rFonts w:ascii="宋体" w:hAnsi="宋体"/>
          <w:szCs w:val="28"/>
          <w:highlight w:val="none"/>
        </w:rPr>
      </w:pPr>
    </w:p>
    <w:p w14:paraId="2A0CC6AD">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265D5545">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4832925A">
      <w:pPr>
        <w:spacing w:line="360" w:lineRule="auto"/>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6F7C2F08">
      <w:pPr>
        <w:spacing w:line="360" w:lineRule="auto"/>
        <w:jc w:val="both"/>
        <w:rPr>
          <w:rFonts w:ascii="宋体" w:hAnsi="宋体"/>
          <w:sz w:val="24"/>
          <w:highlight w:val="none"/>
        </w:rPr>
      </w:pPr>
    </w:p>
    <w:p w14:paraId="4B296155">
      <w:pPr>
        <w:spacing w:line="360" w:lineRule="auto"/>
        <w:jc w:val="both"/>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49C594FB">
      <w:pPr>
        <w:pStyle w:val="28"/>
        <w:jc w:val="both"/>
        <w:rPr>
          <w:highlight w:val="none"/>
        </w:rPr>
      </w:pPr>
      <w:r>
        <w:rPr>
          <w:rFonts w:hint="eastAsia"/>
          <w:highlight w:val="none"/>
        </w:rPr>
        <w:t xml:space="preserve">自然人资格证明文件 </w:t>
      </w:r>
    </w:p>
    <w:p w14:paraId="77B399DC">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964E028">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788DDA36">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 xml:space="preserve">附经营者基本情况： </w:t>
      </w:r>
    </w:p>
    <w:p w14:paraId="7454172D">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37270048">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268E1422">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4A83ECD8">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47511AB5">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D65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99EEA7B">
            <w:pPr>
              <w:pStyle w:val="29"/>
              <w:adjustRightInd w:val="0"/>
              <w:snapToGrid w:val="0"/>
              <w:spacing w:line="500" w:lineRule="exact"/>
              <w:jc w:val="both"/>
              <w:rPr>
                <w:rFonts w:ascii="宋体" w:hAnsi="宋体"/>
                <w:szCs w:val="28"/>
                <w:highlight w:val="none"/>
              </w:rPr>
            </w:pPr>
          </w:p>
          <w:p w14:paraId="321055AC">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经营者《居民身份证》扫描件</w:t>
            </w:r>
          </w:p>
          <w:p w14:paraId="5505832E">
            <w:pPr>
              <w:pStyle w:val="29"/>
              <w:adjustRightInd w:val="0"/>
              <w:snapToGrid w:val="0"/>
              <w:spacing w:line="500" w:lineRule="exact"/>
              <w:jc w:val="both"/>
              <w:rPr>
                <w:rFonts w:ascii="宋体" w:hAnsi="宋体"/>
                <w:szCs w:val="28"/>
                <w:highlight w:val="none"/>
              </w:rPr>
            </w:pPr>
          </w:p>
        </w:tc>
      </w:tr>
    </w:tbl>
    <w:p w14:paraId="244A92C5">
      <w:pPr>
        <w:pStyle w:val="29"/>
        <w:adjustRightInd w:val="0"/>
        <w:snapToGrid w:val="0"/>
        <w:spacing w:line="500" w:lineRule="exact"/>
        <w:ind w:left="0" w:firstLine="0"/>
        <w:jc w:val="both"/>
        <w:rPr>
          <w:rFonts w:ascii="宋体" w:hAnsi="宋体"/>
          <w:szCs w:val="28"/>
          <w:highlight w:val="none"/>
        </w:rPr>
      </w:pPr>
    </w:p>
    <w:p w14:paraId="40D6E78C">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1AA1A6FA">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6F17CA33">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4D4E78DB">
      <w:pPr>
        <w:pStyle w:val="28"/>
        <w:jc w:val="both"/>
        <w:rPr>
          <w:b w:val="0"/>
          <w:highlight w:val="none"/>
        </w:rPr>
      </w:pPr>
    </w:p>
    <w:p w14:paraId="43BDC952">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783993AF">
      <w:pPr>
        <w:pStyle w:val="28"/>
        <w:jc w:val="both"/>
        <w:rPr>
          <w:highlight w:val="none"/>
        </w:rPr>
      </w:pPr>
      <w:r>
        <w:rPr>
          <w:rFonts w:hint="eastAsia"/>
          <w:highlight w:val="none"/>
        </w:rPr>
        <w:t>授权委托书</w:t>
      </w:r>
    </w:p>
    <w:p w14:paraId="12877071">
      <w:pPr>
        <w:pStyle w:val="29"/>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8A060E6">
      <w:pPr>
        <w:pStyle w:val="29"/>
        <w:spacing w:before="0" w:after="0" w:line="240" w:lineRule="auto"/>
        <w:ind w:left="0" w:firstLine="560" w:firstLineChars="200"/>
        <w:jc w:val="both"/>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5F9F2264">
      <w:pPr>
        <w:spacing w:line="500" w:lineRule="exact"/>
        <w:ind w:firstLine="560" w:firstLineChars="200"/>
        <w:jc w:val="both"/>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2F52E268">
      <w:pPr>
        <w:pStyle w:val="29"/>
        <w:spacing w:line="500" w:lineRule="exact"/>
        <w:ind w:left="1604" w:leftChars="255" w:hanging="1069" w:hangingChars="382"/>
        <w:jc w:val="both"/>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3324CB77">
      <w:pPr>
        <w:pStyle w:val="29"/>
        <w:spacing w:line="500" w:lineRule="exact"/>
        <w:ind w:left="1604" w:leftChars="255" w:hanging="1069" w:hangingChars="382"/>
        <w:jc w:val="both"/>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36954FB0">
      <w:pPr>
        <w:pStyle w:val="29"/>
        <w:spacing w:before="0" w:after="0" w:line="240" w:lineRule="auto"/>
        <w:ind w:left="0" w:firstLine="0"/>
        <w:jc w:val="both"/>
        <w:rPr>
          <w:rFonts w:ascii="宋体" w:hAnsi="宋体"/>
          <w:szCs w:val="28"/>
          <w:highlight w:val="none"/>
        </w:rPr>
      </w:pPr>
      <w:r>
        <w:rPr>
          <w:rFonts w:hint="eastAsia" w:ascii="宋体" w:hAnsi="宋体"/>
          <w:szCs w:val="28"/>
          <w:highlight w:val="none"/>
        </w:rPr>
        <w:t>附：</w:t>
      </w:r>
    </w:p>
    <w:p w14:paraId="1922179A">
      <w:pPr>
        <w:pStyle w:val="29"/>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2CC5F5BD">
      <w:pPr>
        <w:pStyle w:val="29"/>
        <w:spacing w:line="500" w:lineRule="exact"/>
        <w:ind w:left="105" w:leftChars="50" w:firstLine="560" w:firstLineChars="200"/>
        <w:jc w:val="both"/>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2342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71FEB4A8">
            <w:pPr>
              <w:pStyle w:val="29"/>
              <w:spacing w:line="500" w:lineRule="exact"/>
              <w:jc w:val="both"/>
              <w:rPr>
                <w:rFonts w:ascii="宋体" w:hAnsi="宋体"/>
                <w:szCs w:val="28"/>
                <w:highlight w:val="none"/>
              </w:rPr>
            </w:pPr>
            <w:r>
              <w:rPr>
                <w:rFonts w:hint="eastAsia" w:ascii="宋体" w:hAnsi="宋体"/>
                <w:szCs w:val="28"/>
                <w:highlight w:val="none"/>
              </w:rPr>
              <w:t>粘贴被授权人身份证（扫描件）</w:t>
            </w:r>
          </w:p>
          <w:p w14:paraId="598D2E96">
            <w:pPr>
              <w:pStyle w:val="29"/>
              <w:spacing w:line="500" w:lineRule="exact"/>
              <w:jc w:val="both"/>
              <w:rPr>
                <w:rFonts w:ascii="宋体" w:hAnsi="宋体"/>
                <w:szCs w:val="28"/>
                <w:highlight w:val="none"/>
              </w:rPr>
            </w:pPr>
          </w:p>
        </w:tc>
      </w:tr>
    </w:tbl>
    <w:p w14:paraId="64DF2A9F">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0C42A9F5">
      <w:pPr>
        <w:jc w:val="center"/>
        <w:rPr>
          <w:rFonts w:ascii="宋体" w:hAnsi="宋体"/>
          <w:b/>
          <w:sz w:val="36"/>
          <w:szCs w:val="28"/>
          <w:highlight w:val="none"/>
        </w:rPr>
      </w:pPr>
      <w:r>
        <w:rPr>
          <w:rFonts w:ascii="宋体" w:hAnsi="宋体"/>
          <w:b/>
          <w:bCs/>
          <w:sz w:val="36"/>
          <w:szCs w:val="28"/>
          <w:highlight w:val="none"/>
        </w:rPr>
        <w:t>承诺函</w:t>
      </w:r>
    </w:p>
    <w:p w14:paraId="63EB6439">
      <w:pPr>
        <w:jc w:val="both"/>
        <w:rPr>
          <w:rFonts w:ascii="宋体" w:hAnsi="宋体"/>
          <w:b/>
          <w:sz w:val="28"/>
          <w:szCs w:val="28"/>
          <w:highlight w:val="none"/>
        </w:rPr>
      </w:pPr>
    </w:p>
    <w:p w14:paraId="4BE5878A">
      <w:pPr>
        <w:spacing w:line="360" w:lineRule="auto"/>
        <w:jc w:val="both"/>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7518468D">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5CD2E994">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5E1FBA2E">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29E201E5">
      <w:pPr>
        <w:tabs>
          <w:tab w:val="left" w:pos="854"/>
        </w:tabs>
        <w:spacing w:line="360" w:lineRule="auto"/>
        <w:jc w:val="both"/>
        <w:rPr>
          <w:rFonts w:ascii="宋体" w:hAnsi="宋体"/>
          <w:bCs/>
          <w:sz w:val="28"/>
          <w:szCs w:val="28"/>
          <w:highlight w:val="none"/>
        </w:rPr>
      </w:pPr>
    </w:p>
    <w:p w14:paraId="035FDB31">
      <w:pPr>
        <w:tabs>
          <w:tab w:val="left" w:pos="854"/>
        </w:tabs>
        <w:spacing w:line="360" w:lineRule="auto"/>
        <w:jc w:val="both"/>
        <w:rPr>
          <w:rFonts w:ascii="宋体" w:hAnsi="宋体"/>
          <w:bCs/>
          <w:sz w:val="28"/>
          <w:szCs w:val="28"/>
          <w:highlight w:val="none"/>
        </w:rPr>
      </w:pPr>
    </w:p>
    <w:p w14:paraId="49D63279">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71AA4F32">
      <w:pPr>
        <w:spacing w:line="500" w:lineRule="exact"/>
        <w:ind w:firstLine="720"/>
        <w:jc w:val="both"/>
        <w:rPr>
          <w:rFonts w:ascii="宋体" w:hAnsi="宋体"/>
          <w:kern w:val="0"/>
          <w:sz w:val="28"/>
          <w:szCs w:val="28"/>
          <w:highlight w:val="none"/>
        </w:rPr>
      </w:pPr>
    </w:p>
    <w:p w14:paraId="05FA4EB0">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1617D8BF">
      <w:pPr>
        <w:pStyle w:val="29"/>
        <w:spacing w:before="0" w:after="0" w:line="240" w:lineRule="auto"/>
        <w:ind w:left="1070" w:hanging="1069" w:hangingChars="382"/>
        <w:jc w:val="both"/>
        <w:rPr>
          <w:rFonts w:ascii="宋体" w:hAnsi="宋体"/>
          <w:kern w:val="0"/>
          <w:szCs w:val="28"/>
          <w:highlight w:val="none"/>
        </w:rPr>
      </w:pPr>
    </w:p>
    <w:p w14:paraId="78123FEF">
      <w:pPr>
        <w:pStyle w:val="29"/>
        <w:spacing w:before="0" w:after="0" w:line="240" w:lineRule="auto"/>
        <w:ind w:left="1070" w:hanging="1069" w:hangingChars="382"/>
        <w:jc w:val="both"/>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7C8FF812">
      <w:pPr>
        <w:pStyle w:val="30"/>
        <w:jc w:val="both"/>
        <w:rPr>
          <w:sz w:val="28"/>
          <w:szCs w:val="28"/>
          <w:highlight w:val="none"/>
        </w:rPr>
      </w:pPr>
    </w:p>
    <w:p w14:paraId="6D8E5FDC">
      <w:pPr>
        <w:pStyle w:val="2"/>
        <w:jc w:val="both"/>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124C1C03"/>
    <w:rsid w:val="15A20FDE"/>
    <w:rsid w:val="16765552"/>
    <w:rsid w:val="1ABE09E8"/>
    <w:rsid w:val="220B5E62"/>
    <w:rsid w:val="23EA577B"/>
    <w:rsid w:val="32132F82"/>
    <w:rsid w:val="3ECF3E9B"/>
    <w:rsid w:val="3ED03B1B"/>
    <w:rsid w:val="415B1DF3"/>
    <w:rsid w:val="47084839"/>
    <w:rsid w:val="4AE95AC3"/>
    <w:rsid w:val="52DF154F"/>
    <w:rsid w:val="5540475E"/>
    <w:rsid w:val="604B361A"/>
    <w:rsid w:val="69525A2F"/>
    <w:rsid w:val="716C2E9C"/>
    <w:rsid w:val="72C856F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4"/>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styleId="14">
    <w:name w:val="Hyperlink"/>
    <w:basedOn w:val="12"/>
    <w:semiHidden/>
    <w:unhideWhenUsed/>
    <w:qFormat/>
    <w:uiPriority w:val="99"/>
    <w:rPr>
      <w:color w:val="0000FF"/>
      <w:u w:val="single"/>
    </w:rPr>
  </w:style>
  <w:style w:type="character" w:customStyle="1" w:styleId="15">
    <w:name w:val="标题 2 Char"/>
    <w:link w:val="3"/>
    <w:qFormat/>
    <w:locked/>
    <w:uiPriority w:val="99"/>
    <w:rPr>
      <w:rFonts w:ascii="Cambria" w:hAnsi="Cambria" w:eastAsia="宋体" w:cs="Cambria"/>
      <w:b/>
      <w:bCs/>
      <w:sz w:val="32"/>
      <w:szCs w:val="32"/>
    </w:rPr>
  </w:style>
  <w:style w:type="character" w:customStyle="1" w:styleId="16">
    <w:name w:val="页眉 Char"/>
    <w:link w:val="8"/>
    <w:qFormat/>
    <w:locked/>
    <w:uiPriority w:val="99"/>
    <w:rPr>
      <w:sz w:val="18"/>
      <w:szCs w:val="18"/>
    </w:rPr>
  </w:style>
  <w:style w:type="character" w:customStyle="1" w:styleId="17">
    <w:name w:val="页脚 Char"/>
    <w:link w:val="7"/>
    <w:qFormat/>
    <w:locked/>
    <w:uiPriority w:val="99"/>
    <w:rPr>
      <w:sz w:val="18"/>
      <w:szCs w:val="18"/>
    </w:rPr>
  </w:style>
  <w:style w:type="paragraph" w:styleId="18">
    <w:name w:val="List Paragraph"/>
    <w:basedOn w:val="1"/>
    <w:link w:val="19"/>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qFormat/>
    <w:uiPriority w:val="99"/>
    <w:rPr>
      <w:rFonts w:ascii="宋体" w:hAnsi="宋体" w:eastAsia="宋体" w:cs="宋体"/>
      <w:color w:val="000000"/>
      <w:sz w:val="20"/>
      <w:szCs w:val="20"/>
      <w:u w:val="none"/>
    </w:rPr>
  </w:style>
  <w:style w:type="character" w:customStyle="1" w:styleId="24">
    <w:name w:val="纯文本 Char"/>
    <w:link w:val="5"/>
    <w:qFormat/>
    <w:uiPriority w:val="0"/>
    <w:rPr>
      <w:rFonts w:ascii="宋体" w:hAnsi="Courier New" w:cs="Courier New"/>
      <w:kern w:val="2"/>
      <w:sz w:val="21"/>
      <w:szCs w:val="21"/>
    </w:rPr>
  </w:style>
  <w:style w:type="character" w:customStyle="1" w:styleId="25">
    <w:name w:val="标题 1 Char"/>
    <w:link w:val="2"/>
    <w:qFormat/>
    <w:uiPriority w:val="0"/>
    <w:rPr>
      <w:rFonts w:cs="Calibri"/>
      <w:b/>
      <w:bCs/>
      <w:kern w:val="44"/>
      <w:sz w:val="44"/>
      <w:szCs w:val="44"/>
    </w:rPr>
  </w:style>
  <w:style w:type="paragraph" w:customStyle="1" w:styleId="2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3449</Words>
  <Characters>3697</Characters>
  <Lines>43</Lines>
  <Paragraphs>12</Paragraphs>
  <TotalTime>48</TotalTime>
  <ScaleCrop>false</ScaleCrop>
  <LinksUpToDate>false</LinksUpToDate>
  <CharactersWithSpaces>4479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2024-11-22T07:00:33Z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A80C387B24314155BF306D55ED410CF7_13</vt:lpwstr>
  </property>
</Properties>
</file>