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273C7">
      <w:pPr>
        <w:pStyle w:val="9"/>
        <w:shd w:val="clear" w:color="auto" w:fill="FFFFFF"/>
        <w:spacing w:before="0" w:beforeAutospacing="0" w:after="0" w:afterAutospacing="0"/>
        <w:jc w:val="center"/>
        <w:rPr>
          <w:rFonts w:ascii="黑体" w:hAnsi="黑体" w:eastAsia="黑体"/>
          <w:b/>
          <w:bCs/>
          <w:sz w:val="44"/>
          <w:szCs w:val="44"/>
        </w:rPr>
      </w:pPr>
      <w:r>
        <w:rPr>
          <w:rFonts w:hint="eastAsia" w:ascii="黑体" w:hAnsi="黑体" w:eastAsia="黑体"/>
          <w:b/>
          <w:bCs/>
          <w:sz w:val="44"/>
          <w:szCs w:val="44"/>
        </w:rPr>
        <w:t>宜昌普济物业服务有限公司</w:t>
      </w:r>
    </w:p>
    <w:p w14:paraId="4000CC2F">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6AF9494F">
      <w:pPr>
        <w:pStyle w:val="9"/>
        <w:shd w:val="clear" w:color="auto" w:fill="FFFFFF"/>
        <w:wordWrap w:val="0"/>
        <w:spacing w:before="0" w:beforeAutospacing="0" w:after="0" w:afterAutospacing="0"/>
        <w:ind w:firstLine="560" w:firstLineChars="200"/>
        <w:rPr>
          <w:rFonts w:hint="eastAsia"/>
          <w:bCs/>
          <w:sz w:val="28"/>
          <w:szCs w:val="28"/>
        </w:rPr>
      </w:pPr>
    </w:p>
    <w:p w14:paraId="0D796CB8">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bCs/>
          <w:sz w:val="28"/>
          <w:szCs w:val="28"/>
        </w:rPr>
        <w:t>宜昌普济物业服务有限公司</w:t>
      </w:r>
      <w:r>
        <w:rPr>
          <w:rFonts w:hint="eastAsia"/>
          <w:sz w:val="28"/>
          <w:szCs w:val="28"/>
        </w:rPr>
        <w:t>对</w:t>
      </w:r>
      <w:r>
        <w:rPr>
          <w:rFonts w:hint="eastAsia"/>
          <w:bCs/>
          <w:sz w:val="28"/>
          <w:szCs w:val="28"/>
        </w:rPr>
        <w:t>教工宿舍电梯维保项目</w:t>
      </w:r>
      <w:r>
        <w:rPr>
          <w:rFonts w:hint="eastAsia"/>
          <w:sz w:val="28"/>
          <w:szCs w:val="28"/>
        </w:rPr>
        <w:t>进行院内采购，欢迎广大符合条件的投标人踊跃投标。</w:t>
      </w:r>
    </w:p>
    <w:p w14:paraId="5B897505">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93C0351">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A2057</w:t>
      </w:r>
    </w:p>
    <w:p w14:paraId="04453AD5">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Pr>
          <w:rFonts w:hint="eastAsia"/>
          <w:bCs/>
          <w:sz w:val="28"/>
          <w:szCs w:val="28"/>
        </w:rPr>
        <w:t>宜昌普济物业服务有限公司教工宿舍电梯维保项目</w:t>
      </w:r>
    </w:p>
    <w:p w14:paraId="75D9DB6E">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5A4A42F7">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C680D13">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6E6E2F45">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12</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14:paraId="71A2906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7730D2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E2111F2">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8B33B93">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555D873">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894037">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lang w:val="en-US" w:eastAsia="zh-CN"/>
        </w:rPr>
        <w:t>9号楼312室</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D7E84FA">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4E23157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9F499E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3B3832A1">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0D01457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w:t>
      </w:r>
      <w:r>
        <w:rPr>
          <w:rFonts w:hint="eastAsia"/>
          <w:bCs/>
          <w:sz w:val="28"/>
          <w:szCs w:val="28"/>
        </w:rPr>
        <w:t>宜昌普济物业服务有限公司</w:t>
      </w:r>
    </w:p>
    <w:p w14:paraId="4A148882">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53A8B60">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w:t>
      </w:r>
      <w:r>
        <w:rPr>
          <w:rFonts w:hint="eastAsia"/>
          <w:sz w:val="28"/>
          <w:szCs w:val="28"/>
          <w:lang w:val="en-US" w:eastAsia="zh-CN"/>
        </w:rPr>
        <w:t>闫</w:t>
      </w:r>
      <w:r>
        <w:rPr>
          <w:rFonts w:hint="eastAsia"/>
          <w:sz w:val="28"/>
          <w:szCs w:val="28"/>
        </w:rPr>
        <w:t>老师</w:t>
      </w:r>
    </w:p>
    <w:p w14:paraId="35957AA4">
      <w:pPr>
        <w:pStyle w:val="9"/>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 xml:space="preserve">0717-6484946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1F67047E">
      <w:pPr>
        <w:jc w:val="center"/>
        <w:rPr>
          <w:rFonts w:ascii="黑体" w:hAnsi="黑体" w:eastAsia="黑体"/>
          <w:bCs/>
          <w:sz w:val="44"/>
          <w:szCs w:val="44"/>
        </w:rPr>
      </w:pPr>
      <w:r>
        <w:rPr>
          <w:rFonts w:hint="eastAsia" w:ascii="黑体" w:hAnsi="黑体" w:eastAsia="黑体"/>
          <w:bCs/>
          <w:sz w:val="44"/>
          <w:szCs w:val="44"/>
        </w:rPr>
        <w:t>宜昌普济物业服务有限公司</w:t>
      </w:r>
    </w:p>
    <w:p w14:paraId="0970B450">
      <w:pPr>
        <w:jc w:val="center"/>
        <w:rPr>
          <w:rFonts w:ascii="黑体" w:hAnsi="黑体" w:eastAsia="黑体" w:cs="Times New Roman"/>
          <w:sz w:val="44"/>
          <w:szCs w:val="44"/>
        </w:rPr>
      </w:pPr>
      <w:r>
        <w:rPr>
          <w:rFonts w:hint="eastAsia" w:ascii="黑体" w:hAnsi="黑体" w:eastAsia="黑体" w:cs="黑体"/>
          <w:sz w:val="44"/>
          <w:szCs w:val="44"/>
        </w:rPr>
        <w:t>采购文件</w:t>
      </w:r>
    </w:p>
    <w:p w14:paraId="3E5D2005">
      <w:pPr>
        <w:rPr>
          <w:rFonts w:ascii="宋体" w:cs="Times New Roman"/>
          <w:b/>
          <w:bCs/>
          <w:sz w:val="28"/>
          <w:szCs w:val="28"/>
        </w:rPr>
      </w:pPr>
      <w:r>
        <w:rPr>
          <w:rFonts w:hint="eastAsia" w:ascii="宋体" w:hAnsi="宋体" w:cs="宋体"/>
          <w:b/>
          <w:bCs/>
          <w:sz w:val="28"/>
          <w:szCs w:val="28"/>
        </w:rPr>
        <w:t>一、采购内容</w:t>
      </w:r>
    </w:p>
    <w:p w14:paraId="7486855F">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A2057</w:t>
      </w:r>
    </w:p>
    <w:p w14:paraId="084085DF">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bookmarkStart w:id="8" w:name="_GoBack"/>
      <w:r>
        <w:rPr>
          <w:rFonts w:hint="eastAsia"/>
          <w:bCs/>
          <w:sz w:val="28"/>
          <w:szCs w:val="28"/>
        </w:rPr>
        <w:t>宜昌普济物业服务有限公司教工宿舍电梯维保项目</w:t>
      </w:r>
      <w:bookmarkEnd w:id="8"/>
    </w:p>
    <w:p w14:paraId="77FFEA1D">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highlight w:val="yellow"/>
        </w:rPr>
        <w:t>70000</w:t>
      </w:r>
      <w:r>
        <w:rPr>
          <w:rFonts w:hint="eastAsia" w:ascii="宋体" w:hAnsi="宋体" w:cs="宋体"/>
          <w:kern w:val="0"/>
          <w:sz w:val="28"/>
          <w:szCs w:val="28"/>
        </w:rPr>
        <w:t>元，超过此价格为无效投标。</w:t>
      </w:r>
      <w:r>
        <w:rPr>
          <w:rFonts w:hint="eastAsia" w:ascii="宋体" w:hAnsi="宋体" w:cs="宋体"/>
          <w:b/>
          <w:kern w:val="0"/>
          <w:sz w:val="28"/>
          <w:szCs w:val="28"/>
        </w:rPr>
        <w:t>资格性和符合性审查合格后，以价格评分</w:t>
      </w:r>
      <w:r>
        <w:rPr>
          <w:rFonts w:ascii="宋体" w:hAnsi="宋体" w:cs="宋体"/>
          <w:b/>
          <w:kern w:val="0"/>
          <w:sz w:val="28"/>
          <w:szCs w:val="28"/>
        </w:rPr>
        <w:t>最高分</w:t>
      </w:r>
      <w:r>
        <w:rPr>
          <w:rFonts w:hint="eastAsia" w:ascii="宋体" w:hAnsi="宋体" w:cs="宋体"/>
          <w:b/>
          <w:kern w:val="0"/>
          <w:sz w:val="28"/>
          <w:szCs w:val="28"/>
        </w:rPr>
        <w:t>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73DD0508">
      <w:pPr>
        <w:ind w:firstLine="560" w:firstLineChars="200"/>
        <w:rPr>
          <w:rFonts w:ascii="宋体" w:hAnsi="宋体"/>
          <w:sz w:val="28"/>
          <w:szCs w:val="28"/>
        </w:rPr>
      </w:pPr>
      <w:r>
        <w:rPr>
          <w:rFonts w:hint="eastAsia" w:ascii="宋体" w:hAnsi="宋体"/>
          <w:sz w:val="28"/>
          <w:szCs w:val="28"/>
        </w:rPr>
        <w:t>价格评分标准：</w:t>
      </w:r>
    </w:p>
    <w:p w14:paraId="0515C894">
      <w:pPr>
        <w:ind w:firstLine="560" w:firstLineChars="200"/>
        <w:rPr>
          <w:rFonts w:ascii="宋体" w:hAnsi="宋体"/>
          <w:sz w:val="28"/>
          <w:szCs w:val="28"/>
        </w:rPr>
      </w:pPr>
      <w:r>
        <w:rPr>
          <w:rFonts w:hint="eastAsia" w:ascii="宋体" w:hAnsi="宋体"/>
          <w:sz w:val="28"/>
          <w:szCs w:val="28"/>
        </w:rPr>
        <w:t>1、维保价格</w:t>
      </w:r>
      <w:r>
        <w:rPr>
          <w:rFonts w:ascii="宋体" w:hAnsi="宋体"/>
          <w:sz w:val="28"/>
          <w:szCs w:val="28"/>
        </w:rPr>
        <w:t>最</w:t>
      </w:r>
      <w:r>
        <w:rPr>
          <w:rFonts w:hint="eastAsia" w:ascii="宋体" w:hAnsi="宋体"/>
          <w:sz w:val="28"/>
          <w:szCs w:val="28"/>
        </w:rPr>
        <w:t>低</w:t>
      </w:r>
      <w:r>
        <w:rPr>
          <w:rFonts w:ascii="宋体" w:hAnsi="宋体"/>
          <w:sz w:val="28"/>
          <w:szCs w:val="28"/>
        </w:rPr>
        <w:t>的为评标基准价，价格分为</w:t>
      </w:r>
      <w:r>
        <w:rPr>
          <w:rFonts w:hint="eastAsia" w:ascii="宋体" w:hAnsi="宋体"/>
          <w:sz w:val="28"/>
          <w:szCs w:val="28"/>
        </w:rPr>
        <w:t>70</w:t>
      </w:r>
      <w:r>
        <w:rPr>
          <w:rFonts w:ascii="宋体" w:hAnsi="宋体"/>
          <w:sz w:val="28"/>
          <w:szCs w:val="28"/>
        </w:rPr>
        <w:t>分。其他投标人的价格分按照下列公式计算：投标报价得分 =(评标基准价/</w:t>
      </w:r>
      <w:r>
        <w:rPr>
          <w:rFonts w:hint="eastAsia" w:ascii="宋体" w:hAnsi="宋体"/>
          <w:sz w:val="28"/>
          <w:szCs w:val="28"/>
        </w:rPr>
        <w:t>投标</w:t>
      </w:r>
      <w:r>
        <w:rPr>
          <w:rFonts w:ascii="宋体" w:hAnsi="宋体"/>
          <w:sz w:val="28"/>
          <w:szCs w:val="28"/>
        </w:rPr>
        <w:t>报价)×</w:t>
      </w:r>
      <w:r>
        <w:rPr>
          <w:rFonts w:hint="eastAsia" w:ascii="宋体" w:hAnsi="宋体"/>
          <w:sz w:val="28"/>
          <w:szCs w:val="28"/>
        </w:rPr>
        <w:t>70。</w:t>
      </w:r>
    </w:p>
    <w:p w14:paraId="3B05AA05">
      <w:pPr>
        <w:widowControl/>
        <w:spacing w:line="500" w:lineRule="exact"/>
        <w:ind w:firstLine="560" w:firstLineChars="200"/>
        <w:jc w:val="left"/>
        <w:rPr>
          <w:rFonts w:ascii="宋体" w:hAnsi="宋体" w:cs="宋体"/>
          <w:bCs/>
          <w:kern w:val="0"/>
          <w:sz w:val="28"/>
          <w:szCs w:val="28"/>
        </w:rPr>
      </w:pPr>
      <w:r>
        <w:rPr>
          <w:rFonts w:hint="eastAsia" w:ascii="宋体" w:hAnsi="宋体"/>
          <w:sz w:val="28"/>
          <w:szCs w:val="28"/>
        </w:rPr>
        <w:t>2、500元以上配件投标</w:t>
      </w:r>
      <w:r>
        <w:rPr>
          <w:rFonts w:hint="eastAsia" w:ascii="宋体" w:hAnsi="宋体" w:cs="宋体"/>
          <w:bCs/>
          <w:kern w:val="0"/>
          <w:sz w:val="28"/>
          <w:szCs w:val="28"/>
        </w:rPr>
        <w:t>报价分采用低价优先法计算，即满足竞文件要求且报价下浮率（x%，x为大于或等于1的整数）最大的报价为评标基准价，其价格分为30分。其他供应商的价格分按照下列公式计算：报价得分=(1-评标基准价)／（1-磋商报价下浮率)×30。</w:t>
      </w:r>
    </w:p>
    <w:p w14:paraId="4A3FDC3A">
      <w:pPr>
        <w:widowControl/>
        <w:spacing w:line="500" w:lineRule="exact"/>
        <w:jc w:val="left"/>
        <w:rPr>
          <w:rFonts w:ascii="宋体" w:hAnsi="宋体" w:cs="宋体"/>
          <w:b/>
          <w:bCs/>
          <w:color w:val="FF0000"/>
          <w:kern w:val="0"/>
          <w:sz w:val="28"/>
          <w:szCs w:val="28"/>
        </w:rPr>
      </w:pPr>
      <w:r>
        <w:rPr>
          <w:rFonts w:hint="eastAsia" w:ascii="宋体" w:hAnsi="宋体" w:cs="宋体"/>
          <w:b/>
          <w:bCs/>
          <w:kern w:val="0"/>
          <w:sz w:val="28"/>
          <w:szCs w:val="28"/>
        </w:rPr>
        <w:t xml:space="preserve">    </w:t>
      </w:r>
      <w:r>
        <w:rPr>
          <w:rFonts w:hint="eastAsia" w:ascii="宋体" w:hAnsi="宋体" w:cs="宋体"/>
          <w:b/>
          <w:bCs/>
          <w:color w:val="FF0000"/>
          <w:kern w:val="0"/>
          <w:sz w:val="28"/>
          <w:szCs w:val="28"/>
        </w:rPr>
        <w:t>注：投标文件报价请分别报：维保价格及</w:t>
      </w:r>
      <w:r>
        <w:rPr>
          <w:rFonts w:hint="eastAsia" w:ascii="宋体" w:hAnsi="宋体"/>
          <w:b/>
          <w:color w:val="FF0000"/>
          <w:sz w:val="28"/>
          <w:szCs w:val="28"/>
        </w:rPr>
        <w:t>500元以上配件整体下浮率。</w:t>
      </w:r>
    </w:p>
    <w:p w14:paraId="330FB9B4">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1BA2955">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1A147DFC">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99EABCB">
      <w:pPr>
        <w:widowControl/>
        <w:spacing w:line="500" w:lineRule="exact"/>
        <w:ind w:firstLine="560" w:firstLineChars="200"/>
        <w:jc w:val="left"/>
        <w:rPr>
          <w:rFonts w:ascii="宋体" w:hAnsi="宋体" w:cs="宋体"/>
          <w:sz w:val="28"/>
        </w:rPr>
      </w:pPr>
      <w:r>
        <w:rPr>
          <w:rFonts w:hint="eastAsia" w:ascii="宋体" w:hAnsi="宋体"/>
          <w:sz w:val="28"/>
          <w:szCs w:val="28"/>
        </w:rPr>
        <w:t>3、采购项目的特殊条件要求：</w:t>
      </w:r>
      <w:r>
        <w:rPr>
          <w:rFonts w:hint="eastAsia" w:ascii="宋体" w:hAnsi="宋体" w:cs="宋体"/>
          <w:sz w:val="28"/>
        </w:rPr>
        <w:t>供应商具有相应主管部门颁发的《中华人民共和国特种设备安装改造维修许可证》（电梯）B级及以上资质证书（施工类别应包含安装、维修）或《中华人民共和国特种设备生产许可证》，许可项目：电梯安装（含修理）</w:t>
      </w:r>
      <w:r>
        <w:rPr>
          <w:rFonts w:ascii="宋体" w:hAnsi="宋体" w:cs="宋体"/>
          <w:sz w:val="28"/>
        </w:rPr>
        <w:t>。</w:t>
      </w:r>
    </w:p>
    <w:p w14:paraId="632FE2E3">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53ADC3C">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7BFE065E">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2676F1C1">
      <w:pPr>
        <w:widowControl/>
        <w:spacing w:line="500" w:lineRule="exact"/>
        <w:ind w:firstLine="560" w:firstLineChars="200"/>
        <w:jc w:val="left"/>
        <w:rPr>
          <w:sz w:val="28"/>
          <w:szCs w:val="28"/>
        </w:rPr>
      </w:pPr>
      <w:r>
        <w:rPr>
          <w:rFonts w:hint="eastAsia" w:ascii="宋体" w:hAnsi="宋体" w:cs="宋体"/>
          <w:sz w:val="28"/>
          <w:szCs w:val="28"/>
        </w:rPr>
        <w:t>1、对宜昌市中心人民医院伍家院区教工宿舍4台垂直电梯进行日常巡检、定期</w:t>
      </w:r>
      <w:r>
        <w:rPr>
          <w:rFonts w:hint="eastAsia"/>
          <w:sz w:val="28"/>
          <w:szCs w:val="28"/>
        </w:rPr>
        <w:t>维护保养、年检、维修、电梯关人施救等服务项目。</w:t>
      </w:r>
    </w:p>
    <w:p w14:paraId="2681A845">
      <w:pPr>
        <w:ind w:firstLine="570"/>
        <w:rPr>
          <w:rFonts w:ascii="宋体" w:hAnsi="宋体"/>
          <w:sz w:val="28"/>
          <w:szCs w:val="28"/>
        </w:rPr>
      </w:pPr>
      <w:r>
        <w:rPr>
          <w:rFonts w:hint="eastAsia" w:ascii="宋体" w:hAnsi="宋体"/>
          <w:sz w:val="28"/>
          <w:szCs w:val="28"/>
        </w:rPr>
        <w:t>2、服务商</w:t>
      </w:r>
      <w:r>
        <w:rPr>
          <w:rFonts w:hint="eastAsia" w:ascii="宋体" w:hAnsi="宋体"/>
          <w:sz w:val="28"/>
          <w:szCs w:val="28"/>
          <w:highlight w:val="yellow"/>
        </w:rPr>
        <w:t>应当按照国家最新版《电梯自行检测规则》（TSG T7008-2023）的标准</w:t>
      </w:r>
      <w:r>
        <w:rPr>
          <w:rFonts w:hint="eastAsia" w:ascii="宋体" w:hAnsi="宋体"/>
          <w:sz w:val="28"/>
          <w:szCs w:val="28"/>
        </w:rPr>
        <w:t>，全力配合电梯检验检测机构对电梯的定期检验和检测。每年报检以前，按照特检院检验检规要求，检验前的所有限速器校验、制动试验、静载试验、拆解清理抱闸、电梯钢丝绳伸长裁剪等相关所有费用由服务商承担，采购人不再承担其它校验、试验费用。如因校验、试验结果未达到定检标准，服务商需及时整改，保障电梯顺利年检通过，所有整改费用由服务商全部承担。</w:t>
      </w:r>
    </w:p>
    <w:p w14:paraId="55BF2ADF">
      <w:pPr>
        <w:ind w:firstLine="570"/>
        <w:rPr>
          <w:rFonts w:ascii="宋体" w:hAnsi="宋体"/>
          <w:sz w:val="28"/>
          <w:szCs w:val="28"/>
        </w:rPr>
      </w:pPr>
      <w:r>
        <w:rPr>
          <w:rFonts w:hint="eastAsia" w:ascii="宋体" w:hAnsi="宋体"/>
          <w:sz w:val="28"/>
          <w:szCs w:val="28"/>
        </w:rPr>
        <w:t>3、</w:t>
      </w:r>
      <w:r>
        <w:rPr>
          <w:rFonts w:hint="eastAsia" w:ascii="宋体" w:hAnsi="宋体"/>
          <w:sz w:val="28"/>
          <w:szCs w:val="28"/>
          <w:highlight w:val="yellow"/>
        </w:rPr>
        <w:t>电梯自行检测涉及到检测费用的，服务商需提供省级以上主管部门红头文件印证材料清单并盖公章，招标方按照医院流程进行处理。反之，服务商不提供者视为服务商自行承担相应费用。</w:t>
      </w:r>
    </w:p>
    <w:p w14:paraId="074BCEB1">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12AA0104">
      <w:r>
        <w:rPr>
          <w:rFonts w:hint="eastAsia" w:ascii="宋体" w:hAnsi="宋体"/>
          <w:b/>
          <w:sz w:val="28"/>
          <w:szCs w:val="28"/>
        </w:rPr>
        <w:t>（一）货物、服务需求一览表</w:t>
      </w:r>
    </w:p>
    <w:p w14:paraId="22378CE6">
      <w:pPr>
        <w:rPr>
          <w:b/>
        </w:rPr>
      </w:pPr>
      <w:r>
        <w:rPr>
          <w:rFonts w:hint="eastAsia"/>
          <w:b/>
        </w:rPr>
        <w:t>采购需求一览表</w:t>
      </w:r>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898"/>
        <w:gridCol w:w="4715"/>
        <w:gridCol w:w="720"/>
        <w:gridCol w:w="900"/>
      </w:tblGrid>
      <w:tr w14:paraId="23A2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2" w:type="dxa"/>
            <w:vAlign w:val="center"/>
          </w:tcPr>
          <w:p w14:paraId="2FE2EB5E">
            <w:r>
              <w:rPr>
                <w:rFonts w:hint="eastAsia"/>
              </w:rPr>
              <w:t>序号</w:t>
            </w:r>
          </w:p>
        </w:tc>
        <w:tc>
          <w:tcPr>
            <w:tcW w:w="2898" w:type="dxa"/>
            <w:vAlign w:val="center"/>
          </w:tcPr>
          <w:p w14:paraId="72272A70">
            <w:r>
              <w:rPr>
                <w:rFonts w:hint="eastAsia"/>
              </w:rPr>
              <w:t>服务名称</w:t>
            </w:r>
          </w:p>
        </w:tc>
        <w:tc>
          <w:tcPr>
            <w:tcW w:w="4715" w:type="dxa"/>
            <w:vAlign w:val="center"/>
          </w:tcPr>
          <w:p w14:paraId="4FEF1773">
            <w:r>
              <w:rPr>
                <w:rFonts w:hint="eastAsia"/>
              </w:rPr>
              <w:t>服务内容</w:t>
            </w:r>
          </w:p>
        </w:tc>
        <w:tc>
          <w:tcPr>
            <w:tcW w:w="720" w:type="dxa"/>
            <w:vAlign w:val="center"/>
          </w:tcPr>
          <w:p w14:paraId="4CC389E0">
            <w:r>
              <w:rPr>
                <w:rFonts w:hint="eastAsia"/>
              </w:rPr>
              <w:t>数量</w:t>
            </w:r>
          </w:p>
        </w:tc>
        <w:tc>
          <w:tcPr>
            <w:tcW w:w="900" w:type="dxa"/>
            <w:vAlign w:val="center"/>
          </w:tcPr>
          <w:p w14:paraId="495E13F0">
            <w:r>
              <w:rPr>
                <w:rFonts w:hint="eastAsia"/>
              </w:rPr>
              <w:t>单位</w:t>
            </w:r>
          </w:p>
        </w:tc>
      </w:tr>
      <w:tr w14:paraId="5C6D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2" w:type="dxa"/>
            <w:vAlign w:val="center"/>
          </w:tcPr>
          <w:p w14:paraId="5552A7E6">
            <w:r>
              <w:rPr>
                <w:rFonts w:hint="eastAsia"/>
              </w:rPr>
              <w:t>1</w:t>
            </w:r>
          </w:p>
        </w:tc>
        <w:tc>
          <w:tcPr>
            <w:tcW w:w="2898" w:type="dxa"/>
            <w:vAlign w:val="center"/>
          </w:tcPr>
          <w:p w14:paraId="765B4F2E">
            <w:r>
              <w:rPr>
                <w:rFonts w:hint="eastAsia"/>
              </w:rPr>
              <w:t>电梯维保服务</w:t>
            </w:r>
          </w:p>
        </w:tc>
        <w:tc>
          <w:tcPr>
            <w:tcW w:w="4715" w:type="dxa"/>
            <w:vAlign w:val="center"/>
          </w:tcPr>
          <w:p w14:paraId="4E01BC5A">
            <w:r>
              <w:rPr>
                <w:rFonts w:hint="eastAsia"/>
              </w:rPr>
              <w:t>教工宿舍4台垂直电梯维保服务，服务期</w:t>
            </w:r>
            <w:r>
              <w:rPr>
                <w:rFonts w:hint="eastAsia"/>
                <w:highlight w:val="yellow"/>
              </w:rPr>
              <w:t>2025年1月1日-2027年12月31日</w:t>
            </w:r>
          </w:p>
        </w:tc>
        <w:tc>
          <w:tcPr>
            <w:tcW w:w="720" w:type="dxa"/>
            <w:vAlign w:val="center"/>
          </w:tcPr>
          <w:p w14:paraId="1D0E358F">
            <w:r>
              <w:rPr>
                <w:rFonts w:hint="eastAsia"/>
              </w:rPr>
              <w:t>1</w:t>
            </w:r>
          </w:p>
        </w:tc>
        <w:tc>
          <w:tcPr>
            <w:tcW w:w="900" w:type="dxa"/>
            <w:vAlign w:val="center"/>
          </w:tcPr>
          <w:p w14:paraId="1E643699">
            <w:r>
              <w:rPr>
                <w:rFonts w:hint="eastAsia"/>
              </w:rPr>
              <w:t>项</w:t>
            </w:r>
          </w:p>
        </w:tc>
      </w:tr>
    </w:tbl>
    <w:p w14:paraId="2003B5DA"/>
    <w:tbl>
      <w:tblPr>
        <w:tblStyle w:val="10"/>
        <w:tblpPr w:leftFromText="180" w:rightFromText="180" w:vertAnchor="text" w:horzAnchor="margin" w:tblpXSpec="center" w:tblpY="362"/>
        <w:tblW w:w="10065" w:type="dxa"/>
        <w:tblInd w:w="0" w:type="dxa"/>
        <w:tblLayout w:type="fixed"/>
        <w:tblCellMar>
          <w:top w:w="0" w:type="dxa"/>
          <w:left w:w="108" w:type="dxa"/>
          <w:bottom w:w="0" w:type="dxa"/>
          <w:right w:w="108" w:type="dxa"/>
        </w:tblCellMar>
      </w:tblPr>
      <w:tblGrid>
        <w:gridCol w:w="709"/>
        <w:gridCol w:w="1193"/>
        <w:gridCol w:w="880"/>
        <w:gridCol w:w="1613"/>
        <w:gridCol w:w="709"/>
        <w:gridCol w:w="1134"/>
        <w:gridCol w:w="850"/>
        <w:gridCol w:w="992"/>
        <w:gridCol w:w="709"/>
        <w:gridCol w:w="1276"/>
      </w:tblGrid>
      <w:tr w14:paraId="05A39808">
        <w:tblPrEx>
          <w:tblCellMar>
            <w:top w:w="0" w:type="dxa"/>
            <w:left w:w="108" w:type="dxa"/>
            <w:bottom w:w="0" w:type="dxa"/>
            <w:right w:w="108" w:type="dxa"/>
          </w:tblCellMar>
        </w:tblPrEx>
        <w:trPr>
          <w:trHeight w:val="690" w:hRule="atLeast"/>
        </w:trPr>
        <w:tc>
          <w:tcPr>
            <w:tcW w:w="709" w:type="dxa"/>
            <w:tcBorders>
              <w:top w:val="single" w:color="auto" w:sz="4" w:space="0"/>
              <w:left w:val="single" w:color="auto" w:sz="4" w:space="0"/>
              <w:bottom w:val="single" w:color="auto" w:sz="4" w:space="0"/>
              <w:right w:val="single" w:color="auto" w:sz="4" w:space="0"/>
            </w:tcBorders>
            <w:vAlign w:val="center"/>
          </w:tcPr>
          <w:p w14:paraId="3522CB63">
            <w:r>
              <w:rPr>
                <w:rFonts w:hint="eastAsia"/>
              </w:rPr>
              <w:t>区域分布及电梯品牌</w:t>
            </w:r>
          </w:p>
        </w:tc>
        <w:tc>
          <w:tcPr>
            <w:tcW w:w="1193" w:type="dxa"/>
            <w:tcBorders>
              <w:top w:val="single" w:color="auto" w:sz="4" w:space="0"/>
              <w:left w:val="nil"/>
              <w:bottom w:val="single" w:color="auto" w:sz="4" w:space="0"/>
              <w:right w:val="single" w:color="auto" w:sz="4" w:space="0"/>
            </w:tcBorders>
            <w:noWrap/>
            <w:vAlign w:val="center"/>
          </w:tcPr>
          <w:p w14:paraId="66180A03">
            <w:r>
              <w:rPr>
                <w:rFonts w:hint="eastAsia"/>
              </w:rPr>
              <w:t>品牌</w:t>
            </w:r>
          </w:p>
        </w:tc>
        <w:tc>
          <w:tcPr>
            <w:tcW w:w="880" w:type="dxa"/>
            <w:tcBorders>
              <w:top w:val="single" w:color="auto" w:sz="4" w:space="0"/>
              <w:left w:val="nil"/>
              <w:bottom w:val="single" w:color="auto" w:sz="4" w:space="0"/>
              <w:right w:val="single" w:color="auto" w:sz="4" w:space="0"/>
            </w:tcBorders>
            <w:noWrap/>
            <w:vAlign w:val="center"/>
          </w:tcPr>
          <w:p w14:paraId="66C8BF66">
            <w:r>
              <w:rPr>
                <w:rFonts w:hint="eastAsia"/>
              </w:rPr>
              <w:t>设备名称</w:t>
            </w:r>
          </w:p>
        </w:tc>
        <w:tc>
          <w:tcPr>
            <w:tcW w:w="1613" w:type="dxa"/>
            <w:tcBorders>
              <w:top w:val="single" w:color="auto" w:sz="4" w:space="0"/>
              <w:left w:val="nil"/>
              <w:bottom w:val="single" w:color="auto" w:sz="4" w:space="0"/>
              <w:right w:val="single" w:color="auto" w:sz="4" w:space="0"/>
            </w:tcBorders>
            <w:noWrap/>
            <w:vAlign w:val="center"/>
          </w:tcPr>
          <w:p w14:paraId="26BDF3AC">
            <w:r>
              <w:rPr>
                <w:rFonts w:hint="eastAsia"/>
              </w:rPr>
              <w:t>型号</w:t>
            </w:r>
          </w:p>
        </w:tc>
        <w:tc>
          <w:tcPr>
            <w:tcW w:w="709" w:type="dxa"/>
            <w:tcBorders>
              <w:top w:val="single" w:color="auto" w:sz="4" w:space="0"/>
              <w:left w:val="nil"/>
              <w:bottom w:val="single" w:color="auto" w:sz="4" w:space="0"/>
              <w:right w:val="single" w:color="auto" w:sz="4" w:space="0"/>
            </w:tcBorders>
            <w:vAlign w:val="center"/>
          </w:tcPr>
          <w:p w14:paraId="7F3D2843">
            <w:r>
              <w:rPr>
                <w:rFonts w:hint="eastAsia"/>
              </w:rPr>
              <w:t>数量（台）</w:t>
            </w:r>
          </w:p>
        </w:tc>
        <w:tc>
          <w:tcPr>
            <w:tcW w:w="1134" w:type="dxa"/>
            <w:tcBorders>
              <w:top w:val="single" w:color="auto" w:sz="4" w:space="0"/>
              <w:left w:val="nil"/>
              <w:bottom w:val="single" w:color="auto" w:sz="4" w:space="0"/>
              <w:right w:val="single" w:color="auto" w:sz="4" w:space="0"/>
            </w:tcBorders>
            <w:vAlign w:val="center"/>
          </w:tcPr>
          <w:p w14:paraId="27032DEA">
            <w:r>
              <w:rPr>
                <w:rFonts w:hint="eastAsia"/>
              </w:rPr>
              <w:t>层站/提升高度</w:t>
            </w:r>
          </w:p>
        </w:tc>
        <w:tc>
          <w:tcPr>
            <w:tcW w:w="850" w:type="dxa"/>
            <w:tcBorders>
              <w:top w:val="single" w:color="auto" w:sz="4" w:space="0"/>
              <w:left w:val="nil"/>
              <w:bottom w:val="single" w:color="auto" w:sz="4" w:space="0"/>
              <w:right w:val="single" w:color="auto" w:sz="4" w:space="0"/>
            </w:tcBorders>
            <w:noWrap/>
            <w:vAlign w:val="center"/>
          </w:tcPr>
          <w:p w14:paraId="5D58B2F5">
            <w:r>
              <w:rPr>
                <w:rFonts w:hint="eastAsia"/>
              </w:rPr>
              <w:t>速度</w:t>
            </w:r>
          </w:p>
        </w:tc>
        <w:tc>
          <w:tcPr>
            <w:tcW w:w="992" w:type="dxa"/>
            <w:tcBorders>
              <w:top w:val="single" w:color="auto" w:sz="4" w:space="0"/>
              <w:left w:val="nil"/>
              <w:bottom w:val="single" w:color="auto" w:sz="4" w:space="0"/>
              <w:right w:val="single" w:color="auto" w:sz="4" w:space="0"/>
            </w:tcBorders>
            <w:vAlign w:val="center"/>
          </w:tcPr>
          <w:p w14:paraId="06FD14D7">
            <w:r>
              <w:rPr>
                <w:rFonts w:hint="eastAsia"/>
              </w:rPr>
              <w:t>载重量/最大输送能力</w:t>
            </w:r>
          </w:p>
        </w:tc>
        <w:tc>
          <w:tcPr>
            <w:tcW w:w="709" w:type="dxa"/>
            <w:tcBorders>
              <w:top w:val="single" w:color="auto" w:sz="4" w:space="0"/>
              <w:left w:val="nil"/>
              <w:bottom w:val="single" w:color="auto" w:sz="4" w:space="0"/>
              <w:right w:val="single" w:color="auto" w:sz="4" w:space="0"/>
            </w:tcBorders>
            <w:vAlign w:val="center"/>
          </w:tcPr>
          <w:p w14:paraId="7E572372">
            <w:r>
              <w:rPr>
                <w:rFonts w:hint="eastAsia"/>
              </w:rPr>
              <w:t>控制方式</w:t>
            </w:r>
          </w:p>
        </w:tc>
        <w:tc>
          <w:tcPr>
            <w:tcW w:w="1276" w:type="dxa"/>
            <w:tcBorders>
              <w:top w:val="single" w:color="auto" w:sz="4" w:space="0"/>
              <w:left w:val="nil"/>
              <w:bottom w:val="single" w:color="auto" w:sz="4" w:space="0"/>
              <w:right w:val="single" w:color="auto" w:sz="4" w:space="0"/>
            </w:tcBorders>
            <w:noWrap/>
            <w:vAlign w:val="center"/>
          </w:tcPr>
          <w:p w14:paraId="72CF1158">
            <w:r>
              <w:rPr>
                <w:rFonts w:hint="eastAsia"/>
              </w:rPr>
              <w:t>备注（编号）</w:t>
            </w:r>
          </w:p>
        </w:tc>
      </w:tr>
      <w:tr w14:paraId="559604F4">
        <w:tblPrEx>
          <w:tblCellMar>
            <w:top w:w="0" w:type="dxa"/>
            <w:left w:w="108" w:type="dxa"/>
            <w:bottom w:w="0" w:type="dxa"/>
            <w:right w:w="108" w:type="dxa"/>
          </w:tblCellMar>
        </w:tblPrEx>
        <w:trPr>
          <w:trHeight w:val="330" w:hRule="atLeast"/>
        </w:trPr>
        <w:tc>
          <w:tcPr>
            <w:tcW w:w="709" w:type="dxa"/>
            <w:vMerge w:val="restart"/>
            <w:tcBorders>
              <w:top w:val="nil"/>
              <w:left w:val="single" w:color="auto" w:sz="4" w:space="0"/>
              <w:bottom w:val="single" w:color="auto" w:sz="4" w:space="0"/>
              <w:right w:val="single" w:color="auto" w:sz="4" w:space="0"/>
            </w:tcBorders>
            <w:vAlign w:val="center"/>
          </w:tcPr>
          <w:p w14:paraId="66E73546">
            <w:r>
              <w:rPr>
                <w:rFonts w:hint="eastAsia"/>
              </w:rPr>
              <w:t>教工宿舍楼</w:t>
            </w:r>
          </w:p>
        </w:tc>
        <w:tc>
          <w:tcPr>
            <w:tcW w:w="1193" w:type="dxa"/>
            <w:vMerge w:val="restart"/>
            <w:tcBorders>
              <w:top w:val="nil"/>
              <w:left w:val="single" w:color="auto" w:sz="4" w:space="0"/>
              <w:bottom w:val="single" w:color="auto" w:sz="4" w:space="0"/>
              <w:right w:val="single" w:color="auto" w:sz="4" w:space="0"/>
            </w:tcBorders>
            <w:noWrap/>
            <w:vAlign w:val="center"/>
          </w:tcPr>
          <w:p w14:paraId="6C0F95B4">
            <w:r>
              <w:rPr>
                <w:rFonts w:hint="eastAsia"/>
              </w:rPr>
              <w:t>上海三菱</w:t>
            </w:r>
          </w:p>
        </w:tc>
        <w:tc>
          <w:tcPr>
            <w:tcW w:w="880" w:type="dxa"/>
            <w:vMerge w:val="restart"/>
            <w:tcBorders>
              <w:top w:val="nil"/>
              <w:left w:val="single" w:color="auto" w:sz="4" w:space="0"/>
              <w:bottom w:val="single" w:color="auto" w:sz="4" w:space="0"/>
              <w:right w:val="single" w:color="auto" w:sz="4" w:space="0"/>
            </w:tcBorders>
            <w:noWrap/>
            <w:vAlign w:val="center"/>
          </w:tcPr>
          <w:p w14:paraId="7345CACE">
            <w:r>
              <w:rPr>
                <w:rFonts w:hint="eastAsia"/>
              </w:rPr>
              <w:t>乘客电梯</w:t>
            </w:r>
          </w:p>
        </w:tc>
        <w:tc>
          <w:tcPr>
            <w:tcW w:w="1613" w:type="dxa"/>
            <w:tcBorders>
              <w:top w:val="nil"/>
              <w:left w:val="nil"/>
              <w:bottom w:val="single" w:color="auto" w:sz="4" w:space="0"/>
              <w:right w:val="single" w:color="auto" w:sz="4" w:space="0"/>
            </w:tcBorders>
            <w:noWrap/>
            <w:vAlign w:val="center"/>
          </w:tcPr>
          <w:p w14:paraId="77224E64">
            <w:r>
              <w:rPr>
                <w:rFonts w:hint="eastAsia"/>
              </w:rPr>
              <w:t>LEHY</w:t>
            </w:r>
          </w:p>
        </w:tc>
        <w:tc>
          <w:tcPr>
            <w:tcW w:w="709" w:type="dxa"/>
            <w:tcBorders>
              <w:top w:val="nil"/>
              <w:left w:val="nil"/>
              <w:bottom w:val="single" w:color="auto" w:sz="4" w:space="0"/>
              <w:right w:val="single" w:color="auto" w:sz="4" w:space="0"/>
            </w:tcBorders>
            <w:vAlign w:val="center"/>
          </w:tcPr>
          <w:p w14:paraId="5F190AB0">
            <w:r>
              <w:rPr>
                <w:rFonts w:hint="eastAsia"/>
              </w:rPr>
              <w:t>1</w:t>
            </w:r>
          </w:p>
        </w:tc>
        <w:tc>
          <w:tcPr>
            <w:tcW w:w="1134" w:type="dxa"/>
            <w:tcBorders>
              <w:top w:val="nil"/>
              <w:left w:val="nil"/>
              <w:bottom w:val="single" w:color="auto" w:sz="4" w:space="0"/>
              <w:right w:val="single" w:color="auto" w:sz="4" w:space="0"/>
            </w:tcBorders>
            <w:vAlign w:val="center"/>
          </w:tcPr>
          <w:p w14:paraId="4D4D7BF2">
            <w:r>
              <w:rPr>
                <w:rFonts w:hint="eastAsia"/>
              </w:rPr>
              <w:t>18层18站</w:t>
            </w:r>
          </w:p>
        </w:tc>
        <w:tc>
          <w:tcPr>
            <w:tcW w:w="850" w:type="dxa"/>
            <w:tcBorders>
              <w:top w:val="nil"/>
              <w:left w:val="nil"/>
              <w:bottom w:val="single" w:color="auto" w:sz="4" w:space="0"/>
              <w:right w:val="single" w:color="auto" w:sz="4" w:space="0"/>
            </w:tcBorders>
            <w:noWrap/>
            <w:vAlign w:val="center"/>
          </w:tcPr>
          <w:p w14:paraId="094E7011">
            <w:r>
              <w:rPr>
                <w:rFonts w:hint="eastAsia"/>
              </w:rPr>
              <w:t>1.75m/s</w:t>
            </w:r>
          </w:p>
        </w:tc>
        <w:tc>
          <w:tcPr>
            <w:tcW w:w="992" w:type="dxa"/>
            <w:tcBorders>
              <w:top w:val="nil"/>
              <w:left w:val="nil"/>
              <w:bottom w:val="single" w:color="auto" w:sz="4" w:space="0"/>
              <w:right w:val="single" w:color="auto" w:sz="4" w:space="0"/>
            </w:tcBorders>
            <w:vAlign w:val="center"/>
          </w:tcPr>
          <w:p w14:paraId="3492B53B">
            <w:r>
              <w:rPr>
                <w:rFonts w:hint="eastAsia"/>
              </w:rPr>
              <w:t>800KG</w:t>
            </w:r>
          </w:p>
        </w:tc>
        <w:tc>
          <w:tcPr>
            <w:tcW w:w="709" w:type="dxa"/>
            <w:tcBorders>
              <w:top w:val="nil"/>
              <w:left w:val="nil"/>
              <w:bottom w:val="single" w:color="auto" w:sz="4" w:space="0"/>
              <w:right w:val="single" w:color="auto" w:sz="4" w:space="0"/>
            </w:tcBorders>
            <w:vAlign w:val="center"/>
          </w:tcPr>
          <w:p w14:paraId="362E641B">
            <w:r>
              <w:rPr>
                <w:rFonts w:hint="eastAsia"/>
              </w:rPr>
              <w:t>并联</w:t>
            </w:r>
          </w:p>
        </w:tc>
        <w:tc>
          <w:tcPr>
            <w:tcW w:w="1276" w:type="dxa"/>
            <w:tcBorders>
              <w:top w:val="nil"/>
              <w:left w:val="nil"/>
              <w:bottom w:val="single" w:color="auto" w:sz="4" w:space="0"/>
              <w:right w:val="single" w:color="auto" w:sz="4" w:space="0"/>
            </w:tcBorders>
            <w:noWrap/>
            <w:vAlign w:val="center"/>
          </w:tcPr>
          <w:p w14:paraId="5448A65B">
            <w:r>
              <w:rPr>
                <w:rFonts w:hint="eastAsia"/>
              </w:rPr>
              <w:t>1#</w:t>
            </w:r>
          </w:p>
        </w:tc>
      </w:tr>
      <w:tr w14:paraId="05A355A7">
        <w:tblPrEx>
          <w:tblCellMar>
            <w:top w:w="0" w:type="dxa"/>
            <w:left w:w="108" w:type="dxa"/>
            <w:bottom w:w="0" w:type="dxa"/>
            <w:right w:w="108" w:type="dxa"/>
          </w:tblCellMar>
        </w:tblPrEx>
        <w:trPr>
          <w:trHeight w:val="330" w:hRule="atLeast"/>
        </w:trPr>
        <w:tc>
          <w:tcPr>
            <w:tcW w:w="709" w:type="dxa"/>
            <w:vMerge w:val="continue"/>
            <w:tcBorders>
              <w:top w:val="nil"/>
              <w:left w:val="single" w:color="auto" w:sz="4" w:space="0"/>
              <w:bottom w:val="single" w:color="auto" w:sz="4" w:space="0"/>
              <w:right w:val="single" w:color="auto" w:sz="4" w:space="0"/>
            </w:tcBorders>
            <w:vAlign w:val="center"/>
          </w:tcPr>
          <w:p w14:paraId="184BE314"/>
        </w:tc>
        <w:tc>
          <w:tcPr>
            <w:tcW w:w="1193" w:type="dxa"/>
            <w:vMerge w:val="continue"/>
            <w:tcBorders>
              <w:top w:val="nil"/>
              <w:left w:val="single" w:color="auto" w:sz="4" w:space="0"/>
              <w:bottom w:val="single" w:color="auto" w:sz="4" w:space="0"/>
              <w:right w:val="single" w:color="auto" w:sz="4" w:space="0"/>
            </w:tcBorders>
            <w:vAlign w:val="center"/>
          </w:tcPr>
          <w:p w14:paraId="639BBCB6"/>
        </w:tc>
        <w:tc>
          <w:tcPr>
            <w:tcW w:w="880" w:type="dxa"/>
            <w:vMerge w:val="continue"/>
            <w:tcBorders>
              <w:top w:val="nil"/>
              <w:left w:val="single" w:color="auto" w:sz="4" w:space="0"/>
              <w:bottom w:val="single" w:color="auto" w:sz="4" w:space="0"/>
              <w:right w:val="single" w:color="auto" w:sz="4" w:space="0"/>
            </w:tcBorders>
            <w:vAlign w:val="center"/>
          </w:tcPr>
          <w:p w14:paraId="63915F14"/>
        </w:tc>
        <w:tc>
          <w:tcPr>
            <w:tcW w:w="1613" w:type="dxa"/>
            <w:tcBorders>
              <w:top w:val="nil"/>
              <w:left w:val="nil"/>
              <w:bottom w:val="single" w:color="auto" w:sz="4" w:space="0"/>
              <w:right w:val="single" w:color="auto" w:sz="4" w:space="0"/>
            </w:tcBorders>
            <w:noWrap/>
            <w:vAlign w:val="center"/>
          </w:tcPr>
          <w:p w14:paraId="629184BB">
            <w:r>
              <w:rPr>
                <w:rFonts w:hint="eastAsia"/>
              </w:rPr>
              <w:t>LEHY</w:t>
            </w:r>
          </w:p>
        </w:tc>
        <w:tc>
          <w:tcPr>
            <w:tcW w:w="709" w:type="dxa"/>
            <w:tcBorders>
              <w:top w:val="nil"/>
              <w:left w:val="nil"/>
              <w:bottom w:val="single" w:color="auto" w:sz="4" w:space="0"/>
              <w:right w:val="single" w:color="auto" w:sz="4" w:space="0"/>
            </w:tcBorders>
            <w:vAlign w:val="center"/>
          </w:tcPr>
          <w:p w14:paraId="2DA58BD1">
            <w:r>
              <w:rPr>
                <w:rFonts w:hint="eastAsia"/>
              </w:rPr>
              <w:t>1</w:t>
            </w:r>
          </w:p>
        </w:tc>
        <w:tc>
          <w:tcPr>
            <w:tcW w:w="1134" w:type="dxa"/>
            <w:tcBorders>
              <w:top w:val="nil"/>
              <w:left w:val="nil"/>
              <w:bottom w:val="single" w:color="auto" w:sz="4" w:space="0"/>
              <w:right w:val="single" w:color="auto" w:sz="4" w:space="0"/>
            </w:tcBorders>
            <w:vAlign w:val="center"/>
          </w:tcPr>
          <w:p w14:paraId="016F2F10">
            <w:r>
              <w:rPr>
                <w:rFonts w:hint="eastAsia"/>
              </w:rPr>
              <w:t>17层17站</w:t>
            </w:r>
          </w:p>
        </w:tc>
        <w:tc>
          <w:tcPr>
            <w:tcW w:w="850" w:type="dxa"/>
            <w:tcBorders>
              <w:top w:val="nil"/>
              <w:left w:val="nil"/>
              <w:bottom w:val="single" w:color="auto" w:sz="4" w:space="0"/>
              <w:right w:val="single" w:color="auto" w:sz="4" w:space="0"/>
            </w:tcBorders>
            <w:noWrap/>
            <w:vAlign w:val="center"/>
          </w:tcPr>
          <w:p w14:paraId="393A8FE9">
            <w:r>
              <w:rPr>
                <w:rFonts w:hint="eastAsia"/>
              </w:rPr>
              <w:t>1.75m/s</w:t>
            </w:r>
          </w:p>
        </w:tc>
        <w:tc>
          <w:tcPr>
            <w:tcW w:w="992" w:type="dxa"/>
            <w:tcBorders>
              <w:top w:val="nil"/>
              <w:left w:val="nil"/>
              <w:bottom w:val="single" w:color="auto" w:sz="4" w:space="0"/>
              <w:right w:val="single" w:color="auto" w:sz="4" w:space="0"/>
            </w:tcBorders>
            <w:vAlign w:val="center"/>
          </w:tcPr>
          <w:p w14:paraId="53287F99">
            <w:r>
              <w:rPr>
                <w:rFonts w:hint="eastAsia"/>
              </w:rPr>
              <w:t>800KG</w:t>
            </w:r>
          </w:p>
        </w:tc>
        <w:tc>
          <w:tcPr>
            <w:tcW w:w="709" w:type="dxa"/>
            <w:tcBorders>
              <w:top w:val="nil"/>
              <w:left w:val="nil"/>
              <w:bottom w:val="single" w:color="auto" w:sz="4" w:space="0"/>
              <w:right w:val="single" w:color="auto" w:sz="4" w:space="0"/>
            </w:tcBorders>
            <w:vAlign w:val="center"/>
          </w:tcPr>
          <w:p w14:paraId="49DE3526">
            <w:r>
              <w:rPr>
                <w:rFonts w:hint="eastAsia"/>
              </w:rPr>
              <w:t>并联</w:t>
            </w:r>
          </w:p>
        </w:tc>
        <w:tc>
          <w:tcPr>
            <w:tcW w:w="1276" w:type="dxa"/>
            <w:tcBorders>
              <w:top w:val="nil"/>
              <w:left w:val="nil"/>
              <w:bottom w:val="single" w:color="auto" w:sz="4" w:space="0"/>
              <w:right w:val="single" w:color="auto" w:sz="4" w:space="0"/>
            </w:tcBorders>
            <w:noWrap/>
            <w:vAlign w:val="center"/>
          </w:tcPr>
          <w:p w14:paraId="39DD5EBA">
            <w:r>
              <w:rPr>
                <w:rFonts w:hint="eastAsia"/>
              </w:rPr>
              <w:t>2#</w:t>
            </w:r>
          </w:p>
        </w:tc>
      </w:tr>
      <w:tr w14:paraId="38E91DB2">
        <w:tblPrEx>
          <w:tblCellMar>
            <w:top w:w="0" w:type="dxa"/>
            <w:left w:w="108" w:type="dxa"/>
            <w:bottom w:w="0" w:type="dxa"/>
            <w:right w:w="108" w:type="dxa"/>
          </w:tblCellMar>
        </w:tblPrEx>
        <w:trPr>
          <w:trHeight w:val="330" w:hRule="atLeast"/>
        </w:trPr>
        <w:tc>
          <w:tcPr>
            <w:tcW w:w="709" w:type="dxa"/>
            <w:vMerge w:val="continue"/>
            <w:tcBorders>
              <w:top w:val="nil"/>
              <w:left w:val="single" w:color="auto" w:sz="4" w:space="0"/>
              <w:bottom w:val="single" w:color="auto" w:sz="4" w:space="0"/>
              <w:right w:val="single" w:color="auto" w:sz="4" w:space="0"/>
            </w:tcBorders>
            <w:vAlign w:val="center"/>
          </w:tcPr>
          <w:p w14:paraId="46C18E40"/>
        </w:tc>
        <w:tc>
          <w:tcPr>
            <w:tcW w:w="1193" w:type="dxa"/>
            <w:vMerge w:val="continue"/>
            <w:tcBorders>
              <w:top w:val="nil"/>
              <w:left w:val="single" w:color="auto" w:sz="4" w:space="0"/>
              <w:bottom w:val="single" w:color="auto" w:sz="4" w:space="0"/>
              <w:right w:val="single" w:color="auto" w:sz="4" w:space="0"/>
            </w:tcBorders>
            <w:vAlign w:val="center"/>
          </w:tcPr>
          <w:p w14:paraId="4DA010BA"/>
        </w:tc>
        <w:tc>
          <w:tcPr>
            <w:tcW w:w="880" w:type="dxa"/>
            <w:vMerge w:val="continue"/>
            <w:tcBorders>
              <w:top w:val="nil"/>
              <w:left w:val="single" w:color="auto" w:sz="4" w:space="0"/>
              <w:bottom w:val="single" w:color="auto" w:sz="4" w:space="0"/>
              <w:right w:val="single" w:color="auto" w:sz="4" w:space="0"/>
            </w:tcBorders>
            <w:vAlign w:val="center"/>
          </w:tcPr>
          <w:p w14:paraId="26D4B3CC"/>
        </w:tc>
        <w:tc>
          <w:tcPr>
            <w:tcW w:w="1613" w:type="dxa"/>
            <w:tcBorders>
              <w:top w:val="nil"/>
              <w:left w:val="nil"/>
              <w:bottom w:val="single" w:color="auto" w:sz="4" w:space="0"/>
              <w:right w:val="single" w:color="auto" w:sz="4" w:space="0"/>
            </w:tcBorders>
            <w:noWrap/>
            <w:vAlign w:val="center"/>
          </w:tcPr>
          <w:p w14:paraId="0C665438">
            <w:r>
              <w:rPr>
                <w:rFonts w:hint="eastAsia"/>
              </w:rPr>
              <w:t>LEHY</w:t>
            </w:r>
          </w:p>
        </w:tc>
        <w:tc>
          <w:tcPr>
            <w:tcW w:w="709" w:type="dxa"/>
            <w:tcBorders>
              <w:top w:val="nil"/>
              <w:left w:val="nil"/>
              <w:bottom w:val="single" w:color="auto" w:sz="4" w:space="0"/>
              <w:right w:val="single" w:color="auto" w:sz="4" w:space="0"/>
            </w:tcBorders>
            <w:vAlign w:val="center"/>
          </w:tcPr>
          <w:p w14:paraId="743E9CB4">
            <w:r>
              <w:rPr>
                <w:rFonts w:hint="eastAsia"/>
              </w:rPr>
              <w:t>2</w:t>
            </w:r>
          </w:p>
        </w:tc>
        <w:tc>
          <w:tcPr>
            <w:tcW w:w="1134" w:type="dxa"/>
            <w:tcBorders>
              <w:top w:val="nil"/>
              <w:left w:val="nil"/>
              <w:bottom w:val="single" w:color="auto" w:sz="4" w:space="0"/>
              <w:right w:val="single" w:color="auto" w:sz="4" w:space="0"/>
            </w:tcBorders>
            <w:vAlign w:val="center"/>
          </w:tcPr>
          <w:p w14:paraId="366FF4B7">
            <w:r>
              <w:rPr>
                <w:rFonts w:hint="eastAsia"/>
              </w:rPr>
              <w:t>11层11站</w:t>
            </w:r>
          </w:p>
        </w:tc>
        <w:tc>
          <w:tcPr>
            <w:tcW w:w="850" w:type="dxa"/>
            <w:tcBorders>
              <w:top w:val="nil"/>
              <w:left w:val="nil"/>
              <w:bottom w:val="single" w:color="auto" w:sz="4" w:space="0"/>
              <w:right w:val="single" w:color="auto" w:sz="4" w:space="0"/>
            </w:tcBorders>
            <w:noWrap/>
            <w:vAlign w:val="center"/>
          </w:tcPr>
          <w:p w14:paraId="0914BB50">
            <w:r>
              <w:rPr>
                <w:rFonts w:hint="eastAsia"/>
              </w:rPr>
              <w:t>1.75m/s</w:t>
            </w:r>
          </w:p>
        </w:tc>
        <w:tc>
          <w:tcPr>
            <w:tcW w:w="992" w:type="dxa"/>
            <w:tcBorders>
              <w:top w:val="nil"/>
              <w:left w:val="nil"/>
              <w:bottom w:val="single" w:color="auto" w:sz="4" w:space="0"/>
              <w:right w:val="single" w:color="auto" w:sz="4" w:space="0"/>
            </w:tcBorders>
            <w:vAlign w:val="center"/>
          </w:tcPr>
          <w:p w14:paraId="11BD6212">
            <w:r>
              <w:rPr>
                <w:rFonts w:hint="eastAsia"/>
              </w:rPr>
              <w:t>800KG</w:t>
            </w:r>
          </w:p>
        </w:tc>
        <w:tc>
          <w:tcPr>
            <w:tcW w:w="709" w:type="dxa"/>
            <w:tcBorders>
              <w:top w:val="nil"/>
              <w:left w:val="nil"/>
              <w:bottom w:val="single" w:color="auto" w:sz="4" w:space="0"/>
              <w:right w:val="single" w:color="auto" w:sz="4" w:space="0"/>
            </w:tcBorders>
            <w:vAlign w:val="center"/>
          </w:tcPr>
          <w:p w14:paraId="0C9A439A">
            <w:r>
              <w:rPr>
                <w:rFonts w:hint="eastAsia"/>
              </w:rPr>
              <w:t>集选</w:t>
            </w:r>
          </w:p>
        </w:tc>
        <w:tc>
          <w:tcPr>
            <w:tcW w:w="1276" w:type="dxa"/>
            <w:tcBorders>
              <w:top w:val="nil"/>
              <w:left w:val="nil"/>
              <w:bottom w:val="single" w:color="auto" w:sz="4" w:space="0"/>
              <w:right w:val="single" w:color="auto" w:sz="4" w:space="0"/>
            </w:tcBorders>
            <w:noWrap/>
            <w:vAlign w:val="center"/>
          </w:tcPr>
          <w:p w14:paraId="3B440018">
            <w:r>
              <w:rPr>
                <w:rFonts w:hint="eastAsia"/>
              </w:rPr>
              <w:t>3#4#</w:t>
            </w:r>
          </w:p>
        </w:tc>
      </w:tr>
    </w:tbl>
    <w:p w14:paraId="3589A6DA">
      <w:pPr>
        <w:rPr>
          <w:b/>
        </w:rPr>
      </w:pPr>
      <w:r>
        <w:rPr>
          <w:rFonts w:hint="eastAsia"/>
          <w:b/>
        </w:rPr>
        <w:t>注：要求对每台电梯分别进行报价</w:t>
      </w:r>
    </w:p>
    <w:p w14:paraId="3ED80C2E">
      <w:pPr>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hint="eastAsia" w:asciiTheme="minorEastAsia" w:hAnsiTheme="minorEastAsia" w:eastAsiaTheme="minorEastAsia"/>
          <w:b/>
          <w:bCs/>
          <w:sz w:val="28"/>
          <w:szCs w:val="28"/>
        </w:rPr>
        <w:t>教工宿舍电梯维保</w:t>
      </w:r>
      <w:r>
        <w:rPr>
          <w:rFonts w:hint="eastAsia" w:asciiTheme="minorEastAsia" w:hAnsiTheme="minorEastAsia" w:eastAsiaTheme="minorEastAsia"/>
          <w:b/>
          <w:sz w:val="28"/>
          <w:szCs w:val="28"/>
        </w:rPr>
        <w:t>内容</w:t>
      </w:r>
    </w:p>
    <w:p w14:paraId="30082660">
      <w:pPr>
        <w:rPr>
          <w:rFonts w:asciiTheme="minorEastAsia" w:hAnsiTheme="minorEastAsia" w:eastAsiaTheme="minorEastAsia"/>
          <w:sz w:val="28"/>
          <w:szCs w:val="28"/>
        </w:rPr>
      </w:pPr>
      <w:r>
        <w:rPr>
          <w:rFonts w:hint="eastAsia" w:asciiTheme="minorEastAsia" w:hAnsiTheme="minorEastAsia" w:eastAsiaTheme="minorEastAsia"/>
          <w:sz w:val="28"/>
          <w:szCs w:val="28"/>
        </w:rPr>
        <w:t>曳引与强制驱动电梯维护保养项目（内容）和要求</w:t>
      </w:r>
    </w:p>
    <w:p w14:paraId="2AF21CAE">
      <w:pPr>
        <w:rPr>
          <w:rFonts w:asciiTheme="minorEastAsia" w:hAnsiTheme="minorEastAsia" w:eastAsiaTheme="minorEastAsia"/>
        </w:rPr>
      </w:pPr>
      <w:r>
        <w:rPr>
          <w:rFonts w:hint="eastAsia" w:asciiTheme="minorEastAsia" w:hAnsiTheme="minorEastAsia" w:eastAsiaTheme="minorEastAsia"/>
        </w:rPr>
        <w:t>A1  半月维保项目（内容）和要求</w:t>
      </w:r>
    </w:p>
    <w:p w14:paraId="31F91E2C">
      <w:pPr>
        <w:jc w:val="center"/>
        <w:rPr>
          <w:rFonts w:asciiTheme="minorEastAsia" w:hAnsiTheme="minorEastAsia" w:eastAsiaTheme="minorEastAsia"/>
          <w:b/>
        </w:rPr>
      </w:pPr>
      <w:r>
        <w:rPr>
          <w:rFonts w:hint="eastAsia" w:asciiTheme="minorEastAsia" w:hAnsiTheme="minorEastAsia" w:eastAsiaTheme="minorEastAsia"/>
          <w:b/>
        </w:rPr>
        <w:t>表A-1  曳引与强制驱动电梯半月维护保养项目（内容）和要求</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1"/>
        <w:gridCol w:w="3640"/>
        <w:gridCol w:w="5248"/>
      </w:tblGrid>
      <w:tr w14:paraId="2AC33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9B2A967">
            <w:r>
              <w:rPr>
                <w:rFonts w:hint="eastAsia"/>
              </w:rPr>
              <w:t>序号</w:t>
            </w:r>
          </w:p>
        </w:tc>
        <w:tc>
          <w:tcPr>
            <w:tcW w:w="3640" w:type="dxa"/>
            <w:vAlign w:val="center"/>
          </w:tcPr>
          <w:p w14:paraId="509DAFDE">
            <w:r>
              <w:rPr>
                <w:rFonts w:hint="eastAsia"/>
              </w:rPr>
              <w:t>维保项目（内容）</w:t>
            </w:r>
          </w:p>
        </w:tc>
        <w:tc>
          <w:tcPr>
            <w:tcW w:w="5248" w:type="dxa"/>
            <w:vAlign w:val="center"/>
          </w:tcPr>
          <w:p w14:paraId="793BC2B0">
            <w:r>
              <w:rPr>
                <w:rFonts w:hint="eastAsia"/>
              </w:rPr>
              <w:t>维保基本要求</w:t>
            </w:r>
          </w:p>
        </w:tc>
      </w:tr>
      <w:tr w14:paraId="4EBE5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6BBD293">
            <w:r>
              <w:rPr>
                <w:rFonts w:hint="eastAsia"/>
              </w:rPr>
              <w:t>1</w:t>
            </w:r>
          </w:p>
        </w:tc>
        <w:tc>
          <w:tcPr>
            <w:tcW w:w="3640" w:type="dxa"/>
            <w:vAlign w:val="center"/>
          </w:tcPr>
          <w:p w14:paraId="5B8C8B36">
            <w:r>
              <w:rPr>
                <w:rFonts w:hint="eastAsia"/>
              </w:rPr>
              <w:t>机房、滑轮间环境</w:t>
            </w:r>
          </w:p>
        </w:tc>
        <w:tc>
          <w:tcPr>
            <w:tcW w:w="5248" w:type="dxa"/>
            <w:vAlign w:val="center"/>
          </w:tcPr>
          <w:p w14:paraId="2E3DF1AF">
            <w:r>
              <w:rPr>
                <w:rFonts w:hint="eastAsia"/>
              </w:rPr>
              <w:t>清洁，门窗完好、照明正常</w:t>
            </w:r>
          </w:p>
        </w:tc>
      </w:tr>
      <w:tr w14:paraId="00A5A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0B884E73">
            <w:r>
              <w:rPr>
                <w:rFonts w:hint="eastAsia"/>
              </w:rPr>
              <w:t>2</w:t>
            </w:r>
          </w:p>
        </w:tc>
        <w:tc>
          <w:tcPr>
            <w:tcW w:w="3640" w:type="dxa"/>
            <w:vAlign w:val="center"/>
          </w:tcPr>
          <w:p w14:paraId="22CF62EF">
            <w:r>
              <w:rPr>
                <w:rFonts w:hint="eastAsia"/>
              </w:rPr>
              <w:t>手动紧急操作装置</w:t>
            </w:r>
          </w:p>
        </w:tc>
        <w:tc>
          <w:tcPr>
            <w:tcW w:w="5248" w:type="dxa"/>
            <w:vAlign w:val="center"/>
          </w:tcPr>
          <w:p w14:paraId="0CDFC4A1">
            <w:r>
              <w:rPr>
                <w:rFonts w:hint="eastAsia"/>
              </w:rPr>
              <w:t>齐全，在指定位置</w:t>
            </w:r>
          </w:p>
        </w:tc>
      </w:tr>
      <w:tr w14:paraId="653E2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13A322D1">
            <w:r>
              <w:rPr>
                <w:rFonts w:hint="eastAsia"/>
              </w:rPr>
              <w:t>3</w:t>
            </w:r>
          </w:p>
        </w:tc>
        <w:tc>
          <w:tcPr>
            <w:tcW w:w="3640" w:type="dxa"/>
            <w:vAlign w:val="center"/>
          </w:tcPr>
          <w:p w14:paraId="69454A44">
            <w:r>
              <w:rPr>
                <w:rFonts w:hint="eastAsia"/>
              </w:rPr>
              <w:t>驱动主机</w:t>
            </w:r>
          </w:p>
        </w:tc>
        <w:tc>
          <w:tcPr>
            <w:tcW w:w="5248" w:type="dxa"/>
            <w:vAlign w:val="center"/>
          </w:tcPr>
          <w:p w14:paraId="5B63674B">
            <w:r>
              <w:rPr>
                <w:rFonts w:hint="eastAsia"/>
              </w:rPr>
              <w:t>运行时无异常振动和异常声响</w:t>
            </w:r>
          </w:p>
        </w:tc>
      </w:tr>
      <w:tr w14:paraId="358CC6AF">
        <w:tblPrEx>
          <w:tblCellMar>
            <w:top w:w="0" w:type="dxa"/>
            <w:left w:w="108" w:type="dxa"/>
            <w:bottom w:w="0" w:type="dxa"/>
            <w:right w:w="108" w:type="dxa"/>
          </w:tblCellMar>
        </w:tblPrEx>
        <w:trPr>
          <w:trHeight w:val="397" w:hRule="atLeast"/>
          <w:jc w:val="center"/>
        </w:trPr>
        <w:tc>
          <w:tcPr>
            <w:tcW w:w="761" w:type="dxa"/>
            <w:vAlign w:val="center"/>
          </w:tcPr>
          <w:p w14:paraId="1DD04E0F">
            <w:r>
              <w:rPr>
                <w:rFonts w:hint="eastAsia"/>
              </w:rPr>
              <w:t>4</w:t>
            </w:r>
          </w:p>
        </w:tc>
        <w:tc>
          <w:tcPr>
            <w:tcW w:w="3640" w:type="dxa"/>
            <w:vAlign w:val="center"/>
          </w:tcPr>
          <w:p w14:paraId="01FEBFCA">
            <w:r>
              <w:rPr>
                <w:rFonts w:hint="eastAsia"/>
              </w:rPr>
              <w:t>制动器各销轴部位</w:t>
            </w:r>
          </w:p>
        </w:tc>
        <w:tc>
          <w:tcPr>
            <w:tcW w:w="5248" w:type="dxa"/>
            <w:vAlign w:val="center"/>
          </w:tcPr>
          <w:p w14:paraId="10B3BE9B">
            <w:r>
              <w:rPr>
                <w:rFonts w:hint="eastAsia"/>
              </w:rPr>
              <w:t>动作灵活</w:t>
            </w:r>
          </w:p>
        </w:tc>
      </w:tr>
      <w:tr w14:paraId="53945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282A1D74">
            <w:r>
              <w:rPr>
                <w:rFonts w:hint="eastAsia"/>
              </w:rPr>
              <w:t>5</w:t>
            </w:r>
          </w:p>
        </w:tc>
        <w:tc>
          <w:tcPr>
            <w:tcW w:w="3640" w:type="dxa"/>
            <w:vAlign w:val="center"/>
          </w:tcPr>
          <w:p w14:paraId="6D10451E">
            <w:r>
              <w:rPr>
                <w:rFonts w:hint="eastAsia"/>
              </w:rPr>
              <w:t>制动器间隙</w:t>
            </w:r>
          </w:p>
        </w:tc>
        <w:tc>
          <w:tcPr>
            <w:tcW w:w="5248" w:type="dxa"/>
            <w:vAlign w:val="center"/>
          </w:tcPr>
          <w:p w14:paraId="18BABA6A">
            <w:r>
              <w:rPr>
                <w:rFonts w:hint="eastAsia"/>
              </w:rPr>
              <w:t>打开时制动衬与制动轮不应发生摩擦，间隙值符合制造单位要求</w:t>
            </w:r>
          </w:p>
        </w:tc>
      </w:tr>
      <w:tr w14:paraId="19C2E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8E37879">
            <w:r>
              <w:rPr>
                <w:rFonts w:hint="eastAsia"/>
              </w:rPr>
              <w:t>6</w:t>
            </w:r>
          </w:p>
        </w:tc>
        <w:tc>
          <w:tcPr>
            <w:tcW w:w="3640" w:type="dxa"/>
            <w:vAlign w:val="center"/>
          </w:tcPr>
          <w:p w14:paraId="38C9C17E">
            <w:r>
              <w:rPr>
                <w:rFonts w:hint="eastAsia"/>
              </w:rPr>
              <w:t>制动器作为轿厢意外移动保护装置制停子系统时的自监测</w:t>
            </w:r>
          </w:p>
        </w:tc>
        <w:tc>
          <w:tcPr>
            <w:tcW w:w="5248" w:type="dxa"/>
            <w:vAlign w:val="center"/>
          </w:tcPr>
          <w:p w14:paraId="3DC28AE4">
            <w:r>
              <w:rPr>
                <w:rFonts w:hint="eastAsia"/>
              </w:rPr>
              <w:t>制动力人工方式检测符合使用维护说明书要求；制动力自监测系统有记录</w:t>
            </w:r>
          </w:p>
        </w:tc>
      </w:tr>
      <w:tr w14:paraId="69A51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3BB2787B">
            <w:r>
              <w:rPr>
                <w:rFonts w:hint="eastAsia"/>
              </w:rPr>
              <w:t>7</w:t>
            </w:r>
          </w:p>
        </w:tc>
        <w:tc>
          <w:tcPr>
            <w:tcW w:w="3640" w:type="dxa"/>
            <w:vAlign w:val="center"/>
          </w:tcPr>
          <w:p w14:paraId="33AB217B">
            <w:r>
              <w:rPr>
                <w:rFonts w:hint="eastAsia"/>
              </w:rPr>
              <w:t>编码器</w:t>
            </w:r>
          </w:p>
        </w:tc>
        <w:tc>
          <w:tcPr>
            <w:tcW w:w="5248" w:type="dxa"/>
            <w:vAlign w:val="center"/>
          </w:tcPr>
          <w:p w14:paraId="6EADFAAD">
            <w:r>
              <w:rPr>
                <w:rFonts w:hint="eastAsia"/>
              </w:rPr>
              <w:t>清洁，安装牢固</w:t>
            </w:r>
          </w:p>
        </w:tc>
      </w:tr>
      <w:tr w14:paraId="04087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1C55E926">
            <w:r>
              <w:rPr>
                <w:rFonts w:hint="eastAsia"/>
              </w:rPr>
              <w:t>8</w:t>
            </w:r>
          </w:p>
        </w:tc>
        <w:tc>
          <w:tcPr>
            <w:tcW w:w="3640" w:type="dxa"/>
            <w:vAlign w:val="center"/>
          </w:tcPr>
          <w:p w14:paraId="6DD2ACED">
            <w:r>
              <w:rPr>
                <w:rFonts w:hint="eastAsia"/>
              </w:rPr>
              <w:t>限速器各销轴部位</w:t>
            </w:r>
          </w:p>
        </w:tc>
        <w:tc>
          <w:tcPr>
            <w:tcW w:w="5248" w:type="dxa"/>
            <w:vAlign w:val="center"/>
          </w:tcPr>
          <w:p w14:paraId="3E89EB3C">
            <w:r>
              <w:rPr>
                <w:rFonts w:hint="eastAsia"/>
              </w:rPr>
              <w:t>润滑，转动灵活；电气开关正常</w:t>
            </w:r>
          </w:p>
        </w:tc>
      </w:tr>
      <w:tr w14:paraId="07FC5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71D60BAD">
            <w:r>
              <w:rPr>
                <w:rFonts w:hint="eastAsia"/>
              </w:rPr>
              <w:t>9</w:t>
            </w:r>
          </w:p>
        </w:tc>
        <w:tc>
          <w:tcPr>
            <w:tcW w:w="3640" w:type="dxa"/>
            <w:vAlign w:val="center"/>
          </w:tcPr>
          <w:p w14:paraId="2D8017C5">
            <w:r>
              <w:rPr>
                <w:rFonts w:hint="eastAsia"/>
              </w:rPr>
              <w:t>层门和轿门旁路装置</w:t>
            </w:r>
          </w:p>
        </w:tc>
        <w:tc>
          <w:tcPr>
            <w:tcW w:w="5248" w:type="dxa"/>
            <w:vAlign w:val="center"/>
          </w:tcPr>
          <w:p w14:paraId="61700D0A">
            <w:r>
              <w:rPr>
                <w:rFonts w:hint="eastAsia"/>
              </w:rPr>
              <w:t>工作正常</w:t>
            </w:r>
          </w:p>
        </w:tc>
      </w:tr>
      <w:tr w14:paraId="0114AC6B">
        <w:tblPrEx>
          <w:tblCellMar>
            <w:top w:w="0" w:type="dxa"/>
            <w:left w:w="108" w:type="dxa"/>
            <w:bottom w:w="0" w:type="dxa"/>
            <w:right w:w="108" w:type="dxa"/>
          </w:tblCellMar>
        </w:tblPrEx>
        <w:trPr>
          <w:trHeight w:val="397" w:hRule="atLeast"/>
          <w:jc w:val="center"/>
        </w:trPr>
        <w:tc>
          <w:tcPr>
            <w:tcW w:w="761" w:type="dxa"/>
            <w:vAlign w:val="center"/>
          </w:tcPr>
          <w:p w14:paraId="40469C33">
            <w:r>
              <w:rPr>
                <w:rFonts w:hint="eastAsia"/>
              </w:rPr>
              <w:t>10</w:t>
            </w:r>
          </w:p>
        </w:tc>
        <w:tc>
          <w:tcPr>
            <w:tcW w:w="3640" w:type="dxa"/>
            <w:vAlign w:val="center"/>
          </w:tcPr>
          <w:p w14:paraId="6A4EB0AF">
            <w:r>
              <w:rPr>
                <w:rFonts w:hint="eastAsia"/>
              </w:rPr>
              <w:t>紧急电动运行</w:t>
            </w:r>
          </w:p>
        </w:tc>
        <w:tc>
          <w:tcPr>
            <w:tcW w:w="5248" w:type="dxa"/>
            <w:vAlign w:val="center"/>
          </w:tcPr>
          <w:p w14:paraId="1DAEED44">
            <w:r>
              <w:rPr>
                <w:rFonts w:hint="eastAsia"/>
              </w:rPr>
              <w:t>工作正常</w:t>
            </w:r>
          </w:p>
        </w:tc>
      </w:tr>
      <w:tr w14:paraId="3F38F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5D18C2A6">
            <w:r>
              <w:rPr>
                <w:rFonts w:hint="eastAsia"/>
              </w:rPr>
              <w:t>11</w:t>
            </w:r>
          </w:p>
        </w:tc>
        <w:tc>
          <w:tcPr>
            <w:tcW w:w="3640" w:type="dxa"/>
            <w:vAlign w:val="center"/>
          </w:tcPr>
          <w:p w14:paraId="323A20D9">
            <w:r>
              <w:rPr>
                <w:rFonts w:hint="eastAsia"/>
              </w:rPr>
              <w:t>轿顶</w:t>
            </w:r>
          </w:p>
        </w:tc>
        <w:tc>
          <w:tcPr>
            <w:tcW w:w="5248" w:type="dxa"/>
            <w:vAlign w:val="center"/>
          </w:tcPr>
          <w:p w14:paraId="578EF467">
            <w:r>
              <w:rPr>
                <w:rFonts w:hint="eastAsia"/>
              </w:rPr>
              <w:t>清洁，防护栏安全可靠</w:t>
            </w:r>
          </w:p>
        </w:tc>
      </w:tr>
      <w:tr w14:paraId="67C95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236910CF">
            <w:r>
              <w:rPr>
                <w:rFonts w:hint="eastAsia"/>
              </w:rPr>
              <w:t>12</w:t>
            </w:r>
          </w:p>
        </w:tc>
        <w:tc>
          <w:tcPr>
            <w:tcW w:w="3640" w:type="dxa"/>
            <w:vAlign w:val="center"/>
          </w:tcPr>
          <w:p w14:paraId="67727C05">
            <w:r>
              <w:rPr>
                <w:rFonts w:hint="eastAsia"/>
              </w:rPr>
              <w:t>轿顶检修开关、停止装置</w:t>
            </w:r>
          </w:p>
        </w:tc>
        <w:tc>
          <w:tcPr>
            <w:tcW w:w="5248" w:type="dxa"/>
            <w:vAlign w:val="center"/>
          </w:tcPr>
          <w:p w14:paraId="78CAC1A7">
            <w:r>
              <w:rPr>
                <w:rFonts w:hint="eastAsia"/>
              </w:rPr>
              <w:t>工作正常</w:t>
            </w:r>
          </w:p>
        </w:tc>
      </w:tr>
      <w:tr w14:paraId="3BED6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35079E9E">
            <w:r>
              <w:rPr>
                <w:rFonts w:hint="eastAsia"/>
              </w:rPr>
              <w:t>13</w:t>
            </w:r>
          </w:p>
        </w:tc>
        <w:tc>
          <w:tcPr>
            <w:tcW w:w="3640" w:type="dxa"/>
            <w:vAlign w:val="center"/>
          </w:tcPr>
          <w:p w14:paraId="3E393473">
            <w:r>
              <w:rPr>
                <w:rFonts w:hint="eastAsia"/>
              </w:rPr>
              <w:t>导靴上油杯</w:t>
            </w:r>
          </w:p>
        </w:tc>
        <w:tc>
          <w:tcPr>
            <w:tcW w:w="5248" w:type="dxa"/>
            <w:vAlign w:val="center"/>
          </w:tcPr>
          <w:p w14:paraId="76557CE7">
            <w:r>
              <w:rPr>
                <w:rFonts w:hint="eastAsia"/>
              </w:rPr>
              <w:t>吸油毛毡齐全，油量适宜，油杯无泄漏</w:t>
            </w:r>
          </w:p>
        </w:tc>
      </w:tr>
      <w:tr w14:paraId="5F9A3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03381D0">
            <w:r>
              <w:rPr>
                <w:rFonts w:hint="eastAsia"/>
              </w:rPr>
              <w:t>14</w:t>
            </w:r>
          </w:p>
        </w:tc>
        <w:tc>
          <w:tcPr>
            <w:tcW w:w="3640" w:type="dxa"/>
            <w:vAlign w:val="center"/>
          </w:tcPr>
          <w:p w14:paraId="7A37A643">
            <w:r>
              <w:rPr>
                <w:rFonts w:hint="eastAsia"/>
              </w:rPr>
              <w:t>对重/平衡重块及其压板</w:t>
            </w:r>
          </w:p>
        </w:tc>
        <w:tc>
          <w:tcPr>
            <w:tcW w:w="5248" w:type="dxa"/>
            <w:vAlign w:val="center"/>
          </w:tcPr>
          <w:p w14:paraId="2729B72C">
            <w:r>
              <w:rPr>
                <w:rFonts w:hint="eastAsia"/>
              </w:rPr>
              <w:t>对重/平衡重块无松动，压板紧固</w:t>
            </w:r>
          </w:p>
        </w:tc>
      </w:tr>
      <w:tr w14:paraId="33BE1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09924063">
            <w:r>
              <w:rPr>
                <w:rFonts w:hint="eastAsia"/>
              </w:rPr>
              <w:t>15</w:t>
            </w:r>
          </w:p>
        </w:tc>
        <w:tc>
          <w:tcPr>
            <w:tcW w:w="3640" w:type="dxa"/>
            <w:vAlign w:val="center"/>
          </w:tcPr>
          <w:p w14:paraId="1E877909">
            <w:r>
              <w:rPr>
                <w:rFonts w:hint="eastAsia"/>
              </w:rPr>
              <w:t>井道照明</w:t>
            </w:r>
          </w:p>
        </w:tc>
        <w:tc>
          <w:tcPr>
            <w:tcW w:w="5248" w:type="dxa"/>
            <w:vAlign w:val="center"/>
          </w:tcPr>
          <w:p w14:paraId="43CA4F7F">
            <w:r>
              <w:rPr>
                <w:rFonts w:hint="eastAsia"/>
              </w:rPr>
              <w:t>齐全、正常</w:t>
            </w:r>
          </w:p>
        </w:tc>
      </w:tr>
      <w:tr w14:paraId="31BB2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246E7620">
            <w:r>
              <w:rPr>
                <w:rFonts w:hint="eastAsia"/>
              </w:rPr>
              <w:t>16</w:t>
            </w:r>
          </w:p>
        </w:tc>
        <w:tc>
          <w:tcPr>
            <w:tcW w:w="3640" w:type="dxa"/>
            <w:vAlign w:val="center"/>
          </w:tcPr>
          <w:p w14:paraId="32DECCC3">
            <w:r>
              <w:rPr>
                <w:rFonts w:hint="eastAsia"/>
              </w:rPr>
              <w:t>轿厢照明、风扇、应急照明</w:t>
            </w:r>
          </w:p>
        </w:tc>
        <w:tc>
          <w:tcPr>
            <w:tcW w:w="5248" w:type="dxa"/>
            <w:vAlign w:val="center"/>
          </w:tcPr>
          <w:p w14:paraId="02A6EB6C">
            <w:r>
              <w:rPr>
                <w:rFonts w:hint="eastAsia"/>
              </w:rPr>
              <w:t>工作正常</w:t>
            </w:r>
          </w:p>
        </w:tc>
      </w:tr>
      <w:tr w14:paraId="0A193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703AE116">
            <w:r>
              <w:rPr>
                <w:rFonts w:hint="eastAsia"/>
              </w:rPr>
              <w:t>17</w:t>
            </w:r>
          </w:p>
        </w:tc>
        <w:tc>
          <w:tcPr>
            <w:tcW w:w="3640" w:type="dxa"/>
            <w:vAlign w:val="center"/>
          </w:tcPr>
          <w:p w14:paraId="01FE6FA5">
            <w:r>
              <w:rPr>
                <w:rFonts w:hint="eastAsia"/>
              </w:rPr>
              <w:t>轿厢检修开关、停止装置</w:t>
            </w:r>
          </w:p>
        </w:tc>
        <w:tc>
          <w:tcPr>
            <w:tcW w:w="5248" w:type="dxa"/>
            <w:vAlign w:val="center"/>
          </w:tcPr>
          <w:p w14:paraId="4F3FA8C6">
            <w:r>
              <w:rPr>
                <w:rFonts w:hint="eastAsia"/>
              </w:rPr>
              <w:t>工作正常</w:t>
            </w:r>
          </w:p>
        </w:tc>
      </w:tr>
      <w:tr w14:paraId="3980B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865EEB2">
            <w:r>
              <w:rPr>
                <w:rFonts w:hint="eastAsia"/>
              </w:rPr>
              <w:t>18</w:t>
            </w:r>
          </w:p>
        </w:tc>
        <w:tc>
          <w:tcPr>
            <w:tcW w:w="3640" w:type="dxa"/>
            <w:vAlign w:val="center"/>
          </w:tcPr>
          <w:p w14:paraId="242B0ED1">
            <w:r>
              <w:rPr>
                <w:rFonts w:hint="eastAsia"/>
              </w:rPr>
              <w:t>轿内报警装置、对讲系统</w:t>
            </w:r>
          </w:p>
        </w:tc>
        <w:tc>
          <w:tcPr>
            <w:tcW w:w="5248" w:type="dxa"/>
            <w:vAlign w:val="center"/>
          </w:tcPr>
          <w:p w14:paraId="2841F4A2">
            <w:r>
              <w:rPr>
                <w:rFonts w:hint="eastAsia"/>
              </w:rPr>
              <w:t>工作正常</w:t>
            </w:r>
          </w:p>
        </w:tc>
      </w:tr>
      <w:tr w14:paraId="77309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0C15567C">
            <w:r>
              <w:rPr>
                <w:rFonts w:hint="eastAsia"/>
              </w:rPr>
              <w:t>19</w:t>
            </w:r>
          </w:p>
        </w:tc>
        <w:tc>
          <w:tcPr>
            <w:tcW w:w="3640" w:type="dxa"/>
            <w:vAlign w:val="center"/>
          </w:tcPr>
          <w:p w14:paraId="5E368266">
            <w:r>
              <w:rPr>
                <w:rFonts w:hint="eastAsia"/>
              </w:rPr>
              <w:t>轿内显示、指令按钮、IC卡系统</w:t>
            </w:r>
          </w:p>
        </w:tc>
        <w:tc>
          <w:tcPr>
            <w:tcW w:w="5248" w:type="dxa"/>
            <w:vAlign w:val="center"/>
          </w:tcPr>
          <w:p w14:paraId="224D6B69">
            <w:r>
              <w:rPr>
                <w:rFonts w:hint="eastAsia"/>
              </w:rPr>
              <w:t>齐全，有效</w:t>
            </w:r>
          </w:p>
        </w:tc>
      </w:tr>
      <w:tr w14:paraId="280F4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6E05DB5C">
            <w:r>
              <w:rPr>
                <w:rFonts w:hint="eastAsia"/>
              </w:rPr>
              <w:t>20</w:t>
            </w:r>
          </w:p>
        </w:tc>
        <w:tc>
          <w:tcPr>
            <w:tcW w:w="3640" w:type="dxa"/>
            <w:vAlign w:val="center"/>
          </w:tcPr>
          <w:p w14:paraId="051BE4E3">
            <w:r>
              <w:rPr>
                <w:rFonts w:hint="eastAsia"/>
              </w:rPr>
              <w:t>轿门防撞击保护装置（安全触板，光幕、光电等）</w:t>
            </w:r>
          </w:p>
        </w:tc>
        <w:tc>
          <w:tcPr>
            <w:tcW w:w="5248" w:type="dxa"/>
            <w:vAlign w:val="center"/>
          </w:tcPr>
          <w:p w14:paraId="4C110017">
            <w:r>
              <w:rPr>
                <w:rFonts w:hint="eastAsia"/>
              </w:rPr>
              <w:t>功能有效</w:t>
            </w:r>
          </w:p>
        </w:tc>
      </w:tr>
      <w:tr w14:paraId="11745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5C4E473B">
            <w:r>
              <w:rPr>
                <w:rFonts w:hint="eastAsia"/>
              </w:rPr>
              <w:t>21</w:t>
            </w:r>
          </w:p>
        </w:tc>
        <w:tc>
          <w:tcPr>
            <w:tcW w:w="3640" w:type="dxa"/>
            <w:vAlign w:val="center"/>
          </w:tcPr>
          <w:p w14:paraId="781C55D3">
            <w:r>
              <w:rPr>
                <w:rFonts w:hint="eastAsia"/>
              </w:rPr>
              <w:t>轿门门锁电气触点</w:t>
            </w:r>
          </w:p>
        </w:tc>
        <w:tc>
          <w:tcPr>
            <w:tcW w:w="5248" w:type="dxa"/>
            <w:vAlign w:val="center"/>
          </w:tcPr>
          <w:p w14:paraId="7F651246">
            <w:r>
              <w:rPr>
                <w:rFonts w:hint="eastAsia"/>
              </w:rPr>
              <w:t>清洁，触点接触良好，接线可靠</w:t>
            </w:r>
          </w:p>
        </w:tc>
      </w:tr>
      <w:tr w14:paraId="612418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48ACC030">
            <w:r>
              <w:rPr>
                <w:rFonts w:hint="eastAsia"/>
              </w:rPr>
              <w:t>22</w:t>
            </w:r>
          </w:p>
        </w:tc>
        <w:tc>
          <w:tcPr>
            <w:tcW w:w="3640" w:type="dxa"/>
            <w:vAlign w:val="center"/>
          </w:tcPr>
          <w:p w14:paraId="62A35138">
            <w:r>
              <w:rPr>
                <w:rFonts w:hint="eastAsia"/>
              </w:rPr>
              <w:t>轿门运行</w:t>
            </w:r>
          </w:p>
        </w:tc>
        <w:tc>
          <w:tcPr>
            <w:tcW w:w="5248" w:type="dxa"/>
            <w:vAlign w:val="center"/>
          </w:tcPr>
          <w:p w14:paraId="5A6D00BB">
            <w:r>
              <w:rPr>
                <w:rFonts w:hint="eastAsia"/>
              </w:rPr>
              <w:t>开启和关闭工作正常</w:t>
            </w:r>
          </w:p>
        </w:tc>
      </w:tr>
      <w:tr w14:paraId="3641B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46F74BC0">
            <w:r>
              <w:rPr>
                <w:rFonts w:hint="eastAsia"/>
              </w:rPr>
              <w:t>23</w:t>
            </w:r>
          </w:p>
        </w:tc>
        <w:tc>
          <w:tcPr>
            <w:tcW w:w="3640" w:type="dxa"/>
            <w:vAlign w:val="center"/>
          </w:tcPr>
          <w:p w14:paraId="29AE7684">
            <w:r>
              <w:rPr>
                <w:rFonts w:hint="eastAsia"/>
              </w:rPr>
              <w:t>轿厢平层准确度</w:t>
            </w:r>
          </w:p>
        </w:tc>
        <w:tc>
          <w:tcPr>
            <w:tcW w:w="5248" w:type="dxa"/>
            <w:vAlign w:val="center"/>
          </w:tcPr>
          <w:p w14:paraId="795E1D27">
            <w:r>
              <w:rPr>
                <w:rFonts w:hint="eastAsia"/>
              </w:rPr>
              <w:t>符合标准值</w:t>
            </w:r>
          </w:p>
        </w:tc>
      </w:tr>
      <w:tr w14:paraId="7FF5B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4A41AA1A">
            <w:r>
              <w:rPr>
                <w:rFonts w:hint="eastAsia"/>
              </w:rPr>
              <w:t>24</w:t>
            </w:r>
          </w:p>
        </w:tc>
        <w:tc>
          <w:tcPr>
            <w:tcW w:w="3640" w:type="dxa"/>
            <w:vAlign w:val="center"/>
          </w:tcPr>
          <w:p w14:paraId="27E99C07">
            <w:r>
              <w:rPr>
                <w:rFonts w:hint="eastAsia"/>
              </w:rPr>
              <w:t>层站召唤、层楼显示</w:t>
            </w:r>
          </w:p>
        </w:tc>
        <w:tc>
          <w:tcPr>
            <w:tcW w:w="5248" w:type="dxa"/>
            <w:vAlign w:val="center"/>
          </w:tcPr>
          <w:p w14:paraId="0914C904">
            <w:r>
              <w:rPr>
                <w:rFonts w:hint="eastAsia"/>
              </w:rPr>
              <w:t>齐全，有效</w:t>
            </w:r>
          </w:p>
        </w:tc>
      </w:tr>
      <w:tr w14:paraId="6D541015">
        <w:tblPrEx>
          <w:tblCellMar>
            <w:top w:w="0" w:type="dxa"/>
            <w:left w:w="108" w:type="dxa"/>
            <w:bottom w:w="0" w:type="dxa"/>
            <w:right w:w="108" w:type="dxa"/>
          </w:tblCellMar>
        </w:tblPrEx>
        <w:trPr>
          <w:trHeight w:val="397" w:hRule="atLeast"/>
          <w:jc w:val="center"/>
        </w:trPr>
        <w:tc>
          <w:tcPr>
            <w:tcW w:w="761" w:type="dxa"/>
            <w:vAlign w:val="center"/>
          </w:tcPr>
          <w:p w14:paraId="5A4F9688">
            <w:r>
              <w:rPr>
                <w:rFonts w:hint="eastAsia"/>
              </w:rPr>
              <w:t>25</w:t>
            </w:r>
          </w:p>
        </w:tc>
        <w:tc>
          <w:tcPr>
            <w:tcW w:w="3640" w:type="dxa"/>
            <w:vAlign w:val="center"/>
          </w:tcPr>
          <w:p w14:paraId="127F60F4">
            <w:r>
              <w:rPr>
                <w:rFonts w:hint="eastAsia"/>
              </w:rPr>
              <w:t>层门地坎</w:t>
            </w:r>
          </w:p>
        </w:tc>
        <w:tc>
          <w:tcPr>
            <w:tcW w:w="5248" w:type="dxa"/>
            <w:vAlign w:val="center"/>
          </w:tcPr>
          <w:p w14:paraId="1B4C3CEB">
            <w:r>
              <w:rPr>
                <w:rFonts w:hint="eastAsia"/>
              </w:rPr>
              <w:t>清洁</w:t>
            </w:r>
          </w:p>
        </w:tc>
      </w:tr>
      <w:tr w14:paraId="11252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0C6C05D0">
            <w:r>
              <w:rPr>
                <w:rFonts w:hint="eastAsia"/>
              </w:rPr>
              <w:t>26</w:t>
            </w:r>
          </w:p>
        </w:tc>
        <w:tc>
          <w:tcPr>
            <w:tcW w:w="3640" w:type="dxa"/>
            <w:vAlign w:val="center"/>
          </w:tcPr>
          <w:p w14:paraId="29EA120E">
            <w:r>
              <w:rPr>
                <w:rFonts w:hint="eastAsia"/>
              </w:rPr>
              <w:t>层门自动关门装置</w:t>
            </w:r>
          </w:p>
        </w:tc>
        <w:tc>
          <w:tcPr>
            <w:tcW w:w="5248" w:type="dxa"/>
            <w:vAlign w:val="center"/>
          </w:tcPr>
          <w:p w14:paraId="1C381EFD">
            <w:r>
              <w:rPr>
                <w:rFonts w:hint="eastAsia"/>
              </w:rPr>
              <w:t>正常</w:t>
            </w:r>
          </w:p>
        </w:tc>
      </w:tr>
      <w:tr w14:paraId="0C273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4979361E">
            <w:r>
              <w:rPr>
                <w:rFonts w:hint="eastAsia"/>
              </w:rPr>
              <w:t>27</w:t>
            </w:r>
          </w:p>
        </w:tc>
        <w:tc>
          <w:tcPr>
            <w:tcW w:w="3640" w:type="dxa"/>
            <w:vAlign w:val="center"/>
          </w:tcPr>
          <w:p w14:paraId="4CF1413B">
            <w:r>
              <w:rPr>
                <w:rFonts w:hint="eastAsia"/>
              </w:rPr>
              <w:t>层门门锁自动复位</w:t>
            </w:r>
          </w:p>
        </w:tc>
        <w:tc>
          <w:tcPr>
            <w:tcW w:w="5248" w:type="dxa"/>
            <w:vAlign w:val="center"/>
          </w:tcPr>
          <w:p w14:paraId="40CC9D17">
            <w:r>
              <w:rPr>
                <w:rFonts w:hint="eastAsia"/>
              </w:rPr>
              <w:t>用层门钥匙打开手动开锁装置释放后，层门门锁能自动复位</w:t>
            </w:r>
          </w:p>
        </w:tc>
      </w:tr>
      <w:tr w14:paraId="20D2F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37B99030">
            <w:r>
              <w:rPr>
                <w:rFonts w:hint="eastAsia"/>
              </w:rPr>
              <w:t>28</w:t>
            </w:r>
          </w:p>
        </w:tc>
        <w:tc>
          <w:tcPr>
            <w:tcW w:w="3640" w:type="dxa"/>
            <w:vAlign w:val="center"/>
          </w:tcPr>
          <w:p w14:paraId="0A0DF107">
            <w:r>
              <w:rPr>
                <w:rFonts w:hint="eastAsia"/>
              </w:rPr>
              <w:t>层门门锁电气触点</w:t>
            </w:r>
          </w:p>
        </w:tc>
        <w:tc>
          <w:tcPr>
            <w:tcW w:w="5248" w:type="dxa"/>
            <w:vAlign w:val="center"/>
          </w:tcPr>
          <w:p w14:paraId="18D98557">
            <w:r>
              <w:rPr>
                <w:rFonts w:hint="eastAsia"/>
              </w:rPr>
              <w:t>清洁、触点接触良好，接线可靠</w:t>
            </w:r>
          </w:p>
        </w:tc>
      </w:tr>
      <w:tr w14:paraId="1D323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4B1BDAB8">
            <w:r>
              <w:rPr>
                <w:rFonts w:hint="eastAsia"/>
              </w:rPr>
              <w:t>29</w:t>
            </w:r>
          </w:p>
        </w:tc>
        <w:tc>
          <w:tcPr>
            <w:tcW w:w="3640" w:type="dxa"/>
            <w:vAlign w:val="center"/>
          </w:tcPr>
          <w:p w14:paraId="0A73E0D5">
            <w:r>
              <w:rPr>
                <w:rFonts w:hint="eastAsia"/>
              </w:rPr>
              <w:t>层门锁紧元件啮合长度</w:t>
            </w:r>
          </w:p>
        </w:tc>
        <w:tc>
          <w:tcPr>
            <w:tcW w:w="5248" w:type="dxa"/>
            <w:vAlign w:val="center"/>
          </w:tcPr>
          <w:p w14:paraId="0BBEDFAF">
            <w:r>
              <w:rPr>
                <w:rFonts w:hint="eastAsia"/>
              </w:rPr>
              <w:t>不小于7mm</w:t>
            </w:r>
          </w:p>
        </w:tc>
      </w:tr>
      <w:tr w14:paraId="1741F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0944A93A">
            <w:r>
              <w:rPr>
                <w:rFonts w:hint="eastAsia"/>
              </w:rPr>
              <w:t>30</w:t>
            </w:r>
          </w:p>
        </w:tc>
        <w:tc>
          <w:tcPr>
            <w:tcW w:w="3640" w:type="dxa"/>
            <w:vAlign w:val="center"/>
          </w:tcPr>
          <w:p w14:paraId="056E2116">
            <w:r>
              <w:rPr>
                <w:rFonts w:hint="eastAsia"/>
              </w:rPr>
              <w:t>底坑环境</w:t>
            </w:r>
          </w:p>
        </w:tc>
        <w:tc>
          <w:tcPr>
            <w:tcW w:w="5248" w:type="dxa"/>
            <w:vAlign w:val="center"/>
          </w:tcPr>
          <w:p w14:paraId="00C41226">
            <w:r>
              <w:rPr>
                <w:rFonts w:hint="eastAsia"/>
              </w:rPr>
              <w:t>清洁，无渗水、积水，照明正常</w:t>
            </w:r>
          </w:p>
        </w:tc>
      </w:tr>
      <w:tr w14:paraId="22C90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1" w:type="dxa"/>
            <w:vAlign w:val="center"/>
          </w:tcPr>
          <w:p w14:paraId="5F2596F1">
            <w:r>
              <w:rPr>
                <w:rFonts w:hint="eastAsia"/>
              </w:rPr>
              <w:t>31</w:t>
            </w:r>
          </w:p>
        </w:tc>
        <w:tc>
          <w:tcPr>
            <w:tcW w:w="3640" w:type="dxa"/>
            <w:vAlign w:val="center"/>
          </w:tcPr>
          <w:p w14:paraId="61F956A4">
            <w:r>
              <w:rPr>
                <w:rFonts w:hint="eastAsia"/>
              </w:rPr>
              <w:t>底坑停止装置</w:t>
            </w:r>
          </w:p>
        </w:tc>
        <w:tc>
          <w:tcPr>
            <w:tcW w:w="5248" w:type="dxa"/>
            <w:vAlign w:val="center"/>
          </w:tcPr>
          <w:p w14:paraId="0D56483C">
            <w:r>
              <w:rPr>
                <w:rFonts w:hint="eastAsia"/>
              </w:rPr>
              <w:t>工作正常</w:t>
            </w:r>
          </w:p>
        </w:tc>
      </w:tr>
    </w:tbl>
    <w:p w14:paraId="3F45FA53">
      <w:r>
        <w:rPr>
          <w:rFonts w:hint="eastAsia"/>
        </w:rPr>
        <w:t>A2  季度维保项目（内容）和要求</w:t>
      </w:r>
    </w:p>
    <w:p w14:paraId="694F6393">
      <w:r>
        <w:rPr>
          <w:rFonts w:hint="eastAsia"/>
        </w:rPr>
        <w:t>季度维保项目（内容）和要求除符合A1的要求外，还应当符合表A-2的要求。</w:t>
      </w:r>
    </w:p>
    <w:p w14:paraId="5AD595B3">
      <w:pPr>
        <w:jc w:val="center"/>
        <w:rPr>
          <w:b/>
        </w:rPr>
      </w:pPr>
      <w:r>
        <w:rPr>
          <w:rFonts w:hint="eastAsia"/>
          <w:b/>
        </w:rPr>
        <w:t>表A-2  曳引与强制驱动电梯季度维护保养项目（内容）和要求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195"/>
      </w:tblGrid>
      <w:tr w14:paraId="5DFE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12" w:space="0"/>
              <w:left w:val="single" w:color="auto" w:sz="12" w:space="0"/>
              <w:bottom w:val="single" w:color="auto" w:sz="6" w:space="0"/>
              <w:right w:val="single" w:color="auto" w:sz="6" w:space="0"/>
            </w:tcBorders>
            <w:vAlign w:val="center"/>
          </w:tcPr>
          <w:p w14:paraId="46CA967D">
            <w:r>
              <w:rPr>
                <w:rFonts w:hint="eastAsia"/>
              </w:rPr>
              <w:t>序号</w:t>
            </w:r>
          </w:p>
        </w:tc>
        <w:tc>
          <w:tcPr>
            <w:tcW w:w="3420" w:type="dxa"/>
            <w:tcBorders>
              <w:top w:val="single" w:color="auto" w:sz="12" w:space="0"/>
              <w:left w:val="single" w:color="auto" w:sz="6" w:space="0"/>
              <w:bottom w:val="single" w:color="auto" w:sz="6" w:space="0"/>
              <w:right w:val="single" w:color="auto" w:sz="6" w:space="0"/>
            </w:tcBorders>
            <w:vAlign w:val="center"/>
          </w:tcPr>
          <w:p w14:paraId="06D3D9CB">
            <w:r>
              <w:rPr>
                <w:rFonts w:hint="eastAsia"/>
              </w:rPr>
              <w:t>维保项目（内容）</w:t>
            </w:r>
          </w:p>
        </w:tc>
        <w:tc>
          <w:tcPr>
            <w:tcW w:w="5195" w:type="dxa"/>
            <w:tcBorders>
              <w:top w:val="single" w:color="auto" w:sz="12" w:space="0"/>
              <w:left w:val="single" w:color="auto" w:sz="6" w:space="0"/>
              <w:bottom w:val="single" w:color="auto" w:sz="6" w:space="0"/>
              <w:right w:val="single" w:color="auto" w:sz="12" w:space="0"/>
            </w:tcBorders>
            <w:vAlign w:val="center"/>
          </w:tcPr>
          <w:p w14:paraId="2B483BB3">
            <w:r>
              <w:rPr>
                <w:rFonts w:hint="eastAsia"/>
              </w:rPr>
              <w:t>维保基本要求</w:t>
            </w:r>
          </w:p>
        </w:tc>
      </w:tr>
      <w:tr w14:paraId="64AF7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5D66DE3F">
            <w:r>
              <w:rPr>
                <w:rFonts w:hint="eastAsia"/>
              </w:rPr>
              <w:t>1</w:t>
            </w:r>
          </w:p>
        </w:tc>
        <w:tc>
          <w:tcPr>
            <w:tcW w:w="3420" w:type="dxa"/>
            <w:tcBorders>
              <w:top w:val="single" w:color="auto" w:sz="6" w:space="0"/>
              <w:left w:val="single" w:color="auto" w:sz="6" w:space="0"/>
              <w:bottom w:val="single" w:color="auto" w:sz="6" w:space="0"/>
              <w:right w:val="single" w:color="auto" w:sz="6" w:space="0"/>
            </w:tcBorders>
            <w:vAlign w:val="center"/>
          </w:tcPr>
          <w:p w14:paraId="4B62E592">
            <w:r>
              <w:rPr>
                <w:rFonts w:hint="eastAsia"/>
              </w:rPr>
              <w:t>减速机润滑油</w:t>
            </w:r>
          </w:p>
        </w:tc>
        <w:tc>
          <w:tcPr>
            <w:tcW w:w="5195" w:type="dxa"/>
            <w:tcBorders>
              <w:top w:val="single" w:color="auto" w:sz="6" w:space="0"/>
              <w:left w:val="single" w:color="auto" w:sz="6" w:space="0"/>
              <w:bottom w:val="single" w:color="auto" w:sz="6" w:space="0"/>
              <w:right w:val="single" w:color="auto" w:sz="12" w:space="0"/>
            </w:tcBorders>
            <w:vAlign w:val="center"/>
          </w:tcPr>
          <w:p w14:paraId="756A2C8A">
            <w:r>
              <w:rPr>
                <w:rFonts w:hint="eastAsia"/>
              </w:rPr>
              <w:t>油量适宜，除蜗杆伸出端外均无渗漏</w:t>
            </w:r>
          </w:p>
        </w:tc>
      </w:tr>
      <w:tr w14:paraId="79CED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1333A88">
            <w:r>
              <w:rPr>
                <w:rFonts w:hint="eastAsia"/>
              </w:rPr>
              <w:t>2</w:t>
            </w:r>
          </w:p>
        </w:tc>
        <w:tc>
          <w:tcPr>
            <w:tcW w:w="3420" w:type="dxa"/>
            <w:tcBorders>
              <w:top w:val="single" w:color="auto" w:sz="6" w:space="0"/>
              <w:left w:val="single" w:color="auto" w:sz="6" w:space="0"/>
              <w:bottom w:val="single" w:color="auto" w:sz="6" w:space="0"/>
              <w:right w:val="single" w:color="auto" w:sz="6" w:space="0"/>
            </w:tcBorders>
            <w:vAlign w:val="center"/>
          </w:tcPr>
          <w:p w14:paraId="12DDFEF1">
            <w:r>
              <w:rPr>
                <w:rFonts w:hint="eastAsia"/>
              </w:rPr>
              <w:t>制动衬</w:t>
            </w:r>
          </w:p>
        </w:tc>
        <w:tc>
          <w:tcPr>
            <w:tcW w:w="5195" w:type="dxa"/>
            <w:tcBorders>
              <w:top w:val="single" w:color="auto" w:sz="6" w:space="0"/>
              <w:left w:val="single" w:color="auto" w:sz="6" w:space="0"/>
              <w:bottom w:val="single" w:color="auto" w:sz="6" w:space="0"/>
              <w:right w:val="single" w:color="auto" w:sz="12" w:space="0"/>
            </w:tcBorders>
            <w:vAlign w:val="center"/>
          </w:tcPr>
          <w:p w14:paraId="3502373F">
            <w:r>
              <w:rPr>
                <w:rFonts w:hint="eastAsia"/>
              </w:rPr>
              <w:t>清洁，磨损量不超过制造单位要求</w:t>
            </w:r>
          </w:p>
        </w:tc>
      </w:tr>
      <w:tr w14:paraId="07EAC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EE07323">
            <w:r>
              <w:rPr>
                <w:rFonts w:hint="eastAsia"/>
              </w:rPr>
              <w:t>3</w:t>
            </w:r>
          </w:p>
        </w:tc>
        <w:tc>
          <w:tcPr>
            <w:tcW w:w="3420" w:type="dxa"/>
            <w:tcBorders>
              <w:top w:val="single" w:color="auto" w:sz="6" w:space="0"/>
              <w:left w:val="single" w:color="auto" w:sz="6" w:space="0"/>
              <w:bottom w:val="single" w:color="auto" w:sz="6" w:space="0"/>
              <w:right w:val="single" w:color="auto" w:sz="6" w:space="0"/>
            </w:tcBorders>
            <w:vAlign w:val="center"/>
          </w:tcPr>
          <w:p w14:paraId="5FC84E90">
            <w:r>
              <w:rPr>
                <w:rFonts w:hint="eastAsia"/>
              </w:rPr>
              <w:t>编码器</w:t>
            </w:r>
          </w:p>
        </w:tc>
        <w:tc>
          <w:tcPr>
            <w:tcW w:w="5195" w:type="dxa"/>
            <w:tcBorders>
              <w:top w:val="single" w:color="auto" w:sz="6" w:space="0"/>
              <w:left w:val="single" w:color="auto" w:sz="6" w:space="0"/>
              <w:bottom w:val="single" w:color="auto" w:sz="6" w:space="0"/>
              <w:right w:val="single" w:color="auto" w:sz="12" w:space="0"/>
            </w:tcBorders>
            <w:vAlign w:val="center"/>
          </w:tcPr>
          <w:p w14:paraId="134CEC58">
            <w:r>
              <w:rPr>
                <w:rFonts w:hint="eastAsia"/>
              </w:rPr>
              <w:t>工作正常</w:t>
            </w:r>
          </w:p>
        </w:tc>
      </w:tr>
      <w:tr w14:paraId="3FE71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7C53A22">
            <w:r>
              <w:rPr>
                <w:rFonts w:hint="eastAsia"/>
              </w:rPr>
              <w:t>4</w:t>
            </w:r>
          </w:p>
        </w:tc>
        <w:tc>
          <w:tcPr>
            <w:tcW w:w="3420" w:type="dxa"/>
            <w:tcBorders>
              <w:top w:val="single" w:color="auto" w:sz="6" w:space="0"/>
              <w:left w:val="single" w:color="auto" w:sz="6" w:space="0"/>
              <w:bottom w:val="single" w:color="auto" w:sz="6" w:space="0"/>
              <w:right w:val="single" w:color="auto" w:sz="6" w:space="0"/>
            </w:tcBorders>
            <w:vAlign w:val="center"/>
          </w:tcPr>
          <w:p w14:paraId="666ACCFD">
            <w:r>
              <w:rPr>
                <w:rFonts w:hint="eastAsia"/>
              </w:rPr>
              <w:t>选层器动静触点</w:t>
            </w:r>
          </w:p>
        </w:tc>
        <w:tc>
          <w:tcPr>
            <w:tcW w:w="5195" w:type="dxa"/>
            <w:tcBorders>
              <w:top w:val="single" w:color="auto" w:sz="6" w:space="0"/>
              <w:left w:val="single" w:color="auto" w:sz="6" w:space="0"/>
              <w:bottom w:val="single" w:color="auto" w:sz="6" w:space="0"/>
              <w:right w:val="single" w:color="auto" w:sz="12" w:space="0"/>
            </w:tcBorders>
            <w:vAlign w:val="center"/>
          </w:tcPr>
          <w:p w14:paraId="37BAC000">
            <w:r>
              <w:rPr>
                <w:rFonts w:hint="eastAsia"/>
              </w:rPr>
              <w:t>清洁，无烧蚀</w:t>
            </w:r>
          </w:p>
        </w:tc>
      </w:tr>
      <w:tr w14:paraId="706CB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86E1F5B">
            <w:r>
              <w:rPr>
                <w:rFonts w:hint="eastAsia"/>
              </w:rPr>
              <w:t>5</w:t>
            </w:r>
          </w:p>
        </w:tc>
        <w:tc>
          <w:tcPr>
            <w:tcW w:w="3420" w:type="dxa"/>
            <w:tcBorders>
              <w:top w:val="single" w:color="auto" w:sz="6" w:space="0"/>
              <w:left w:val="single" w:color="auto" w:sz="6" w:space="0"/>
              <w:bottom w:val="single" w:color="auto" w:sz="6" w:space="0"/>
              <w:right w:val="single" w:color="auto" w:sz="6" w:space="0"/>
            </w:tcBorders>
            <w:vAlign w:val="center"/>
          </w:tcPr>
          <w:p w14:paraId="6D05F986">
            <w:r>
              <w:rPr>
                <w:rFonts w:hint="eastAsia"/>
              </w:rPr>
              <w:t>曳引轮槽、悬挂装置</w:t>
            </w:r>
          </w:p>
        </w:tc>
        <w:tc>
          <w:tcPr>
            <w:tcW w:w="5195" w:type="dxa"/>
            <w:tcBorders>
              <w:top w:val="single" w:color="auto" w:sz="6" w:space="0"/>
              <w:left w:val="single" w:color="auto" w:sz="6" w:space="0"/>
              <w:bottom w:val="single" w:color="auto" w:sz="6" w:space="0"/>
              <w:right w:val="single" w:color="auto" w:sz="12" w:space="0"/>
            </w:tcBorders>
            <w:vAlign w:val="center"/>
          </w:tcPr>
          <w:p w14:paraId="3DAA8B68">
            <w:r>
              <w:rPr>
                <w:rFonts w:hint="eastAsia"/>
              </w:rPr>
              <w:t>清洁，钢丝绳无严重油腻，张力均匀，符合制造单位要求</w:t>
            </w:r>
          </w:p>
        </w:tc>
      </w:tr>
      <w:tr w14:paraId="0FAB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68B6B78C">
            <w:r>
              <w:rPr>
                <w:rFonts w:hint="eastAsia"/>
              </w:rPr>
              <w:t>6</w:t>
            </w:r>
          </w:p>
        </w:tc>
        <w:tc>
          <w:tcPr>
            <w:tcW w:w="3420" w:type="dxa"/>
            <w:tcBorders>
              <w:top w:val="single" w:color="auto" w:sz="6" w:space="0"/>
              <w:left w:val="single" w:color="auto" w:sz="6" w:space="0"/>
              <w:bottom w:val="single" w:color="auto" w:sz="6" w:space="0"/>
              <w:right w:val="single" w:color="auto" w:sz="6" w:space="0"/>
            </w:tcBorders>
            <w:vAlign w:val="center"/>
          </w:tcPr>
          <w:p w14:paraId="669963D8">
            <w:r>
              <w:rPr>
                <w:rFonts w:hint="eastAsia"/>
              </w:rPr>
              <w:t>限速器轮槽、限速器钢丝绳</w:t>
            </w:r>
          </w:p>
        </w:tc>
        <w:tc>
          <w:tcPr>
            <w:tcW w:w="5195" w:type="dxa"/>
            <w:tcBorders>
              <w:top w:val="single" w:color="auto" w:sz="6" w:space="0"/>
              <w:left w:val="single" w:color="auto" w:sz="6" w:space="0"/>
              <w:bottom w:val="single" w:color="auto" w:sz="6" w:space="0"/>
              <w:right w:val="single" w:color="auto" w:sz="12" w:space="0"/>
            </w:tcBorders>
            <w:vAlign w:val="center"/>
          </w:tcPr>
          <w:p w14:paraId="70CF04D6">
            <w:r>
              <w:rPr>
                <w:rFonts w:hint="eastAsia"/>
              </w:rPr>
              <w:t>清洁，无严重油腻</w:t>
            </w:r>
          </w:p>
        </w:tc>
      </w:tr>
      <w:tr w14:paraId="1BB95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4DAB0E9">
            <w:r>
              <w:rPr>
                <w:rFonts w:hint="eastAsia"/>
              </w:rPr>
              <w:t>7</w:t>
            </w:r>
          </w:p>
        </w:tc>
        <w:tc>
          <w:tcPr>
            <w:tcW w:w="3420" w:type="dxa"/>
            <w:tcBorders>
              <w:top w:val="single" w:color="auto" w:sz="6" w:space="0"/>
              <w:left w:val="single" w:color="auto" w:sz="6" w:space="0"/>
              <w:bottom w:val="single" w:color="auto" w:sz="6" w:space="0"/>
              <w:right w:val="single" w:color="auto" w:sz="6" w:space="0"/>
            </w:tcBorders>
            <w:vAlign w:val="center"/>
          </w:tcPr>
          <w:p w14:paraId="5CE1E72A">
            <w:r>
              <w:rPr>
                <w:rFonts w:hint="eastAsia"/>
              </w:rPr>
              <w:t>靴衬、滚轮</w:t>
            </w:r>
          </w:p>
        </w:tc>
        <w:tc>
          <w:tcPr>
            <w:tcW w:w="5195" w:type="dxa"/>
            <w:tcBorders>
              <w:top w:val="single" w:color="auto" w:sz="6" w:space="0"/>
              <w:left w:val="single" w:color="auto" w:sz="6" w:space="0"/>
              <w:bottom w:val="single" w:color="auto" w:sz="6" w:space="0"/>
              <w:right w:val="single" w:color="auto" w:sz="12" w:space="0"/>
            </w:tcBorders>
            <w:vAlign w:val="center"/>
          </w:tcPr>
          <w:p w14:paraId="08C79C61">
            <w:r>
              <w:rPr>
                <w:rFonts w:hint="eastAsia"/>
              </w:rPr>
              <w:t>清洁，磨损量不超过制造单位要求</w:t>
            </w:r>
          </w:p>
        </w:tc>
      </w:tr>
      <w:tr w14:paraId="561EB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9EAA286">
            <w:r>
              <w:rPr>
                <w:rFonts w:hint="eastAsia"/>
              </w:rPr>
              <w:t>8</w:t>
            </w:r>
          </w:p>
        </w:tc>
        <w:tc>
          <w:tcPr>
            <w:tcW w:w="3420" w:type="dxa"/>
            <w:tcBorders>
              <w:top w:val="single" w:color="auto" w:sz="6" w:space="0"/>
              <w:left w:val="single" w:color="auto" w:sz="6" w:space="0"/>
              <w:bottom w:val="single" w:color="auto" w:sz="6" w:space="0"/>
              <w:right w:val="single" w:color="auto" w:sz="6" w:space="0"/>
            </w:tcBorders>
            <w:vAlign w:val="center"/>
          </w:tcPr>
          <w:p w14:paraId="76EA1E4E">
            <w:r>
              <w:rPr>
                <w:rFonts w:hint="eastAsia"/>
              </w:rPr>
              <w:t>验证轿门关闭的电气安全装置</w:t>
            </w:r>
          </w:p>
        </w:tc>
        <w:tc>
          <w:tcPr>
            <w:tcW w:w="5195" w:type="dxa"/>
            <w:tcBorders>
              <w:top w:val="single" w:color="auto" w:sz="6" w:space="0"/>
              <w:left w:val="single" w:color="auto" w:sz="6" w:space="0"/>
              <w:bottom w:val="single" w:color="auto" w:sz="6" w:space="0"/>
              <w:right w:val="single" w:color="auto" w:sz="12" w:space="0"/>
            </w:tcBorders>
            <w:vAlign w:val="center"/>
          </w:tcPr>
          <w:p w14:paraId="17ABDA00">
            <w:r>
              <w:rPr>
                <w:rFonts w:hint="eastAsia"/>
              </w:rPr>
              <w:t>工作正常</w:t>
            </w:r>
          </w:p>
        </w:tc>
      </w:tr>
      <w:tr w14:paraId="4FDE6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64CA2F75">
            <w:r>
              <w:rPr>
                <w:rFonts w:hint="eastAsia"/>
              </w:rPr>
              <w:t>9</w:t>
            </w:r>
          </w:p>
        </w:tc>
        <w:tc>
          <w:tcPr>
            <w:tcW w:w="3420" w:type="dxa"/>
            <w:tcBorders>
              <w:top w:val="single" w:color="auto" w:sz="6" w:space="0"/>
              <w:left w:val="single" w:color="auto" w:sz="6" w:space="0"/>
              <w:bottom w:val="single" w:color="auto" w:sz="6" w:space="0"/>
              <w:right w:val="single" w:color="auto" w:sz="6" w:space="0"/>
            </w:tcBorders>
            <w:vAlign w:val="center"/>
          </w:tcPr>
          <w:p w14:paraId="192A8D5D">
            <w:r>
              <w:rPr>
                <w:rFonts w:hint="eastAsia"/>
              </w:rPr>
              <w:t>层门、轿门系统中传动钢丝绳、链条、传动带</w:t>
            </w:r>
          </w:p>
        </w:tc>
        <w:tc>
          <w:tcPr>
            <w:tcW w:w="5195" w:type="dxa"/>
            <w:tcBorders>
              <w:top w:val="single" w:color="auto" w:sz="6" w:space="0"/>
              <w:left w:val="single" w:color="auto" w:sz="6" w:space="0"/>
              <w:bottom w:val="single" w:color="auto" w:sz="6" w:space="0"/>
              <w:right w:val="single" w:color="auto" w:sz="12" w:space="0"/>
            </w:tcBorders>
            <w:vAlign w:val="center"/>
          </w:tcPr>
          <w:p w14:paraId="056FF8B2">
            <w:r>
              <w:rPr>
                <w:rFonts w:hint="eastAsia"/>
              </w:rPr>
              <w:t>按照制造单位要求进行清洁、调整</w:t>
            </w:r>
          </w:p>
        </w:tc>
      </w:tr>
      <w:tr w14:paraId="3D2C0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D974304">
            <w:r>
              <w:rPr>
                <w:rFonts w:hint="eastAsia"/>
              </w:rPr>
              <w:t>10</w:t>
            </w:r>
          </w:p>
        </w:tc>
        <w:tc>
          <w:tcPr>
            <w:tcW w:w="3420" w:type="dxa"/>
            <w:tcBorders>
              <w:top w:val="single" w:color="auto" w:sz="6" w:space="0"/>
              <w:left w:val="single" w:color="auto" w:sz="6" w:space="0"/>
              <w:bottom w:val="single" w:color="auto" w:sz="6" w:space="0"/>
              <w:right w:val="single" w:color="auto" w:sz="6" w:space="0"/>
            </w:tcBorders>
            <w:vAlign w:val="center"/>
          </w:tcPr>
          <w:p w14:paraId="2FB18D04">
            <w:r>
              <w:rPr>
                <w:rFonts w:hint="eastAsia"/>
              </w:rPr>
              <w:t>层门门导靴</w:t>
            </w:r>
          </w:p>
        </w:tc>
        <w:tc>
          <w:tcPr>
            <w:tcW w:w="5195" w:type="dxa"/>
            <w:tcBorders>
              <w:top w:val="single" w:color="auto" w:sz="6" w:space="0"/>
              <w:left w:val="single" w:color="auto" w:sz="6" w:space="0"/>
              <w:bottom w:val="single" w:color="auto" w:sz="6" w:space="0"/>
              <w:right w:val="single" w:color="auto" w:sz="12" w:space="0"/>
            </w:tcBorders>
            <w:vAlign w:val="center"/>
          </w:tcPr>
          <w:p w14:paraId="4A564B4C">
            <w:r>
              <w:rPr>
                <w:rFonts w:hint="eastAsia"/>
              </w:rPr>
              <w:t>磨损量不超过制造单位要求</w:t>
            </w:r>
          </w:p>
        </w:tc>
      </w:tr>
      <w:tr w14:paraId="2465A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D70602E">
            <w:r>
              <w:rPr>
                <w:rFonts w:hint="eastAsia"/>
              </w:rPr>
              <w:t>11</w:t>
            </w:r>
          </w:p>
        </w:tc>
        <w:tc>
          <w:tcPr>
            <w:tcW w:w="3420" w:type="dxa"/>
            <w:tcBorders>
              <w:top w:val="single" w:color="auto" w:sz="6" w:space="0"/>
              <w:left w:val="single" w:color="auto" w:sz="6" w:space="0"/>
              <w:bottom w:val="single" w:color="auto" w:sz="6" w:space="0"/>
              <w:right w:val="single" w:color="auto" w:sz="6" w:space="0"/>
            </w:tcBorders>
            <w:vAlign w:val="center"/>
          </w:tcPr>
          <w:p w14:paraId="0C34DBF2">
            <w:r>
              <w:rPr>
                <w:rFonts w:hint="eastAsia"/>
              </w:rPr>
              <w:t>消防开关</w:t>
            </w:r>
          </w:p>
        </w:tc>
        <w:tc>
          <w:tcPr>
            <w:tcW w:w="5195" w:type="dxa"/>
            <w:tcBorders>
              <w:top w:val="single" w:color="auto" w:sz="6" w:space="0"/>
              <w:left w:val="single" w:color="auto" w:sz="6" w:space="0"/>
              <w:bottom w:val="single" w:color="auto" w:sz="6" w:space="0"/>
              <w:right w:val="single" w:color="auto" w:sz="12" w:space="0"/>
            </w:tcBorders>
            <w:vAlign w:val="center"/>
          </w:tcPr>
          <w:p w14:paraId="64410F7F">
            <w:r>
              <w:rPr>
                <w:rFonts w:hint="eastAsia"/>
              </w:rPr>
              <w:t>工作正常，功能有效</w:t>
            </w:r>
          </w:p>
        </w:tc>
      </w:tr>
      <w:tr w14:paraId="5CA9F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052AD2AF">
            <w:r>
              <w:rPr>
                <w:rFonts w:hint="eastAsia"/>
              </w:rPr>
              <w:t>12</w:t>
            </w:r>
          </w:p>
        </w:tc>
        <w:tc>
          <w:tcPr>
            <w:tcW w:w="3420" w:type="dxa"/>
            <w:tcBorders>
              <w:top w:val="single" w:color="auto" w:sz="6" w:space="0"/>
              <w:left w:val="single" w:color="auto" w:sz="6" w:space="0"/>
              <w:bottom w:val="single" w:color="auto" w:sz="6" w:space="0"/>
              <w:right w:val="single" w:color="auto" w:sz="6" w:space="0"/>
            </w:tcBorders>
            <w:vAlign w:val="center"/>
          </w:tcPr>
          <w:p w14:paraId="2CE3987C">
            <w:r>
              <w:rPr>
                <w:rFonts w:hint="eastAsia"/>
              </w:rPr>
              <w:t>耗能缓冲器</w:t>
            </w:r>
          </w:p>
        </w:tc>
        <w:tc>
          <w:tcPr>
            <w:tcW w:w="5195" w:type="dxa"/>
            <w:tcBorders>
              <w:top w:val="single" w:color="auto" w:sz="6" w:space="0"/>
              <w:left w:val="single" w:color="auto" w:sz="6" w:space="0"/>
              <w:bottom w:val="single" w:color="auto" w:sz="6" w:space="0"/>
              <w:right w:val="single" w:color="auto" w:sz="12" w:space="0"/>
            </w:tcBorders>
            <w:vAlign w:val="center"/>
          </w:tcPr>
          <w:p w14:paraId="05433C15">
            <w:r>
              <w:rPr>
                <w:rFonts w:hint="eastAsia"/>
              </w:rPr>
              <w:t>电气安全装置功能有效，油量适宜，柱塞无锈蚀</w:t>
            </w:r>
          </w:p>
        </w:tc>
      </w:tr>
      <w:tr w14:paraId="4F343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14:paraId="3B1DF975">
            <w:r>
              <w:rPr>
                <w:rFonts w:hint="eastAsia"/>
              </w:rPr>
              <w:t>13</w:t>
            </w:r>
          </w:p>
        </w:tc>
        <w:tc>
          <w:tcPr>
            <w:tcW w:w="3420" w:type="dxa"/>
            <w:tcBorders>
              <w:top w:val="single" w:color="auto" w:sz="6" w:space="0"/>
              <w:left w:val="single" w:color="auto" w:sz="6" w:space="0"/>
              <w:bottom w:val="single" w:color="auto" w:sz="12" w:space="0"/>
              <w:right w:val="single" w:color="auto" w:sz="6" w:space="0"/>
            </w:tcBorders>
            <w:vAlign w:val="center"/>
          </w:tcPr>
          <w:p w14:paraId="5233D73A">
            <w:r>
              <w:rPr>
                <w:rFonts w:hint="eastAsia"/>
              </w:rPr>
              <w:t>限速器张紧轮装置和电气安全装置</w:t>
            </w:r>
          </w:p>
        </w:tc>
        <w:tc>
          <w:tcPr>
            <w:tcW w:w="5195" w:type="dxa"/>
            <w:tcBorders>
              <w:top w:val="single" w:color="auto" w:sz="6" w:space="0"/>
              <w:left w:val="single" w:color="auto" w:sz="6" w:space="0"/>
              <w:bottom w:val="single" w:color="auto" w:sz="12" w:space="0"/>
              <w:right w:val="single" w:color="auto" w:sz="12" w:space="0"/>
            </w:tcBorders>
            <w:vAlign w:val="center"/>
          </w:tcPr>
          <w:p w14:paraId="391C7012">
            <w:r>
              <w:rPr>
                <w:rFonts w:hint="eastAsia"/>
              </w:rPr>
              <w:t>工作正常</w:t>
            </w:r>
          </w:p>
        </w:tc>
      </w:tr>
    </w:tbl>
    <w:p w14:paraId="707BF47F">
      <w:r>
        <w:rPr>
          <w:rFonts w:hint="eastAsia"/>
        </w:rPr>
        <w:t>A3  半年维保项目（内容）和要求</w:t>
      </w:r>
    </w:p>
    <w:p w14:paraId="23156C91">
      <w:r>
        <w:rPr>
          <w:rFonts w:hint="eastAsia"/>
        </w:rPr>
        <w:t>半年维保项目（内容）和要求除符合A2季度维保的项目（内容）和要求外，还应当符合表A-3的项目（内容）和要求。</w:t>
      </w:r>
    </w:p>
    <w:p w14:paraId="371C5272">
      <w:pPr>
        <w:jc w:val="center"/>
        <w:rPr>
          <w:b/>
        </w:rPr>
      </w:pPr>
      <w:r>
        <w:rPr>
          <w:rFonts w:hint="eastAsia"/>
          <w:b/>
        </w:rPr>
        <w:t>表A-3  曳引与强制驱动电梯半年维护保养项目（内容）和要求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232"/>
      </w:tblGrid>
      <w:tr w14:paraId="72E21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12" w:space="0"/>
              <w:left w:val="single" w:color="auto" w:sz="12" w:space="0"/>
              <w:bottom w:val="single" w:color="auto" w:sz="6" w:space="0"/>
              <w:right w:val="single" w:color="auto" w:sz="6" w:space="0"/>
            </w:tcBorders>
            <w:vAlign w:val="center"/>
          </w:tcPr>
          <w:p w14:paraId="224D7743">
            <w:r>
              <w:rPr>
                <w:rFonts w:hint="eastAsia"/>
              </w:rPr>
              <w:t>序号</w:t>
            </w:r>
          </w:p>
        </w:tc>
        <w:tc>
          <w:tcPr>
            <w:tcW w:w="3420" w:type="dxa"/>
            <w:tcBorders>
              <w:top w:val="single" w:color="auto" w:sz="12" w:space="0"/>
              <w:left w:val="single" w:color="auto" w:sz="6" w:space="0"/>
              <w:bottom w:val="single" w:color="auto" w:sz="6" w:space="0"/>
              <w:right w:val="single" w:color="auto" w:sz="6" w:space="0"/>
            </w:tcBorders>
            <w:vAlign w:val="center"/>
          </w:tcPr>
          <w:p w14:paraId="77669ED2">
            <w:r>
              <w:rPr>
                <w:rFonts w:hint="eastAsia"/>
              </w:rPr>
              <w:t>维保项目（内容）</w:t>
            </w:r>
          </w:p>
        </w:tc>
        <w:tc>
          <w:tcPr>
            <w:tcW w:w="5232" w:type="dxa"/>
            <w:tcBorders>
              <w:top w:val="single" w:color="auto" w:sz="12" w:space="0"/>
              <w:left w:val="single" w:color="auto" w:sz="6" w:space="0"/>
              <w:bottom w:val="single" w:color="auto" w:sz="6" w:space="0"/>
              <w:right w:val="single" w:color="auto" w:sz="12" w:space="0"/>
            </w:tcBorders>
            <w:vAlign w:val="center"/>
          </w:tcPr>
          <w:p w14:paraId="5F3C93DF">
            <w:r>
              <w:rPr>
                <w:rFonts w:hint="eastAsia"/>
              </w:rPr>
              <w:t>维保基本要求</w:t>
            </w:r>
          </w:p>
        </w:tc>
      </w:tr>
      <w:tr w14:paraId="5506A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85A55BA">
            <w:r>
              <w:rPr>
                <w:rFonts w:hint="eastAsia"/>
              </w:rPr>
              <w:t>1</w:t>
            </w:r>
          </w:p>
        </w:tc>
        <w:tc>
          <w:tcPr>
            <w:tcW w:w="3420" w:type="dxa"/>
            <w:tcBorders>
              <w:top w:val="single" w:color="auto" w:sz="6" w:space="0"/>
              <w:left w:val="single" w:color="auto" w:sz="6" w:space="0"/>
              <w:bottom w:val="single" w:color="auto" w:sz="6" w:space="0"/>
              <w:right w:val="single" w:color="auto" w:sz="6" w:space="0"/>
            </w:tcBorders>
            <w:vAlign w:val="center"/>
          </w:tcPr>
          <w:p w14:paraId="1CFDCCA8">
            <w:r>
              <w:rPr>
                <w:rFonts w:hint="eastAsia"/>
              </w:rPr>
              <w:t>电动机与减速机联轴器</w:t>
            </w:r>
          </w:p>
        </w:tc>
        <w:tc>
          <w:tcPr>
            <w:tcW w:w="5232" w:type="dxa"/>
            <w:tcBorders>
              <w:top w:val="single" w:color="auto" w:sz="6" w:space="0"/>
              <w:left w:val="single" w:color="auto" w:sz="6" w:space="0"/>
              <w:bottom w:val="single" w:color="auto" w:sz="6" w:space="0"/>
              <w:right w:val="single" w:color="auto" w:sz="12" w:space="0"/>
            </w:tcBorders>
            <w:vAlign w:val="center"/>
          </w:tcPr>
          <w:p w14:paraId="0F886344">
            <w:r>
              <w:rPr>
                <w:rFonts w:hint="eastAsia"/>
              </w:rPr>
              <w:t>连接无松动，弹性元件外观良好，无老化等现象</w:t>
            </w:r>
          </w:p>
        </w:tc>
      </w:tr>
      <w:tr w14:paraId="2A025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584B2BD">
            <w:r>
              <w:rPr>
                <w:rFonts w:hint="eastAsia"/>
              </w:rPr>
              <w:t>2</w:t>
            </w:r>
          </w:p>
        </w:tc>
        <w:tc>
          <w:tcPr>
            <w:tcW w:w="3420" w:type="dxa"/>
            <w:tcBorders>
              <w:top w:val="single" w:color="auto" w:sz="6" w:space="0"/>
              <w:left w:val="single" w:color="auto" w:sz="6" w:space="0"/>
              <w:bottom w:val="single" w:color="auto" w:sz="6" w:space="0"/>
              <w:right w:val="single" w:color="auto" w:sz="6" w:space="0"/>
            </w:tcBorders>
            <w:vAlign w:val="center"/>
          </w:tcPr>
          <w:p w14:paraId="44EB1001">
            <w:r>
              <w:rPr>
                <w:rFonts w:hint="eastAsia"/>
              </w:rPr>
              <w:t>驱动轮、导向轮轴承部</w:t>
            </w:r>
          </w:p>
        </w:tc>
        <w:tc>
          <w:tcPr>
            <w:tcW w:w="5232" w:type="dxa"/>
            <w:tcBorders>
              <w:top w:val="single" w:color="auto" w:sz="6" w:space="0"/>
              <w:left w:val="single" w:color="auto" w:sz="6" w:space="0"/>
              <w:bottom w:val="single" w:color="auto" w:sz="6" w:space="0"/>
              <w:right w:val="single" w:color="auto" w:sz="12" w:space="0"/>
            </w:tcBorders>
            <w:vAlign w:val="center"/>
          </w:tcPr>
          <w:p w14:paraId="3C732D53">
            <w:r>
              <w:rPr>
                <w:rFonts w:hint="eastAsia"/>
              </w:rPr>
              <w:t>无异常声响，无振动，润滑良好</w:t>
            </w:r>
          </w:p>
        </w:tc>
      </w:tr>
      <w:tr w14:paraId="783AC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83F889E">
            <w:r>
              <w:rPr>
                <w:rFonts w:hint="eastAsia"/>
              </w:rPr>
              <w:t>3</w:t>
            </w:r>
          </w:p>
        </w:tc>
        <w:tc>
          <w:tcPr>
            <w:tcW w:w="3420" w:type="dxa"/>
            <w:tcBorders>
              <w:top w:val="single" w:color="auto" w:sz="6" w:space="0"/>
              <w:left w:val="single" w:color="auto" w:sz="6" w:space="0"/>
              <w:bottom w:val="single" w:color="auto" w:sz="6" w:space="0"/>
              <w:right w:val="single" w:color="auto" w:sz="6" w:space="0"/>
            </w:tcBorders>
            <w:vAlign w:val="center"/>
          </w:tcPr>
          <w:p w14:paraId="3CE47C31">
            <w:r>
              <w:rPr>
                <w:rFonts w:hint="eastAsia"/>
              </w:rPr>
              <w:t>曳引轮槽</w:t>
            </w:r>
          </w:p>
        </w:tc>
        <w:tc>
          <w:tcPr>
            <w:tcW w:w="5232" w:type="dxa"/>
            <w:tcBorders>
              <w:top w:val="single" w:color="auto" w:sz="6" w:space="0"/>
              <w:left w:val="single" w:color="auto" w:sz="6" w:space="0"/>
              <w:bottom w:val="single" w:color="auto" w:sz="6" w:space="0"/>
              <w:right w:val="single" w:color="auto" w:sz="12" w:space="0"/>
            </w:tcBorders>
            <w:vAlign w:val="center"/>
          </w:tcPr>
          <w:p w14:paraId="494721E7">
            <w:r>
              <w:rPr>
                <w:rFonts w:hint="eastAsia"/>
              </w:rPr>
              <w:t>磨损量不超过制造单位要求</w:t>
            </w:r>
          </w:p>
        </w:tc>
      </w:tr>
      <w:tr w14:paraId="4B03E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6A85B804">
            <w:r>
              <w:rPr>
                <w:rFonts w:hint="eastAsia"/>
              </w:rPr>
              <w:t>4</w:t>
            </w:r>
          </w:p>
        </w:tc>
        <w:tc>
          <w:tcPr>
            <w:tcW w:w="3420" w:type="dxa"/>
            <w:tcBorders>
              <w:top w:val="single" w:color="auto" w:sz="6" w:space="0"/>
              <w:left w:val="single" w:color="auto" w:sz="6" w:space="0"/>
              <w:bottom w:val="single" w:color="auto" w:sz="6" w:space="0"/>
              <w:right w:val="single" w:color="auto" w:sz="6" w:space="0"/>
            </w:tcBorders>
            <w:vAlign w:val="center"/>
          </w:tcPr>
          <w:p w14:paraId="51301563">
            <w:r>
              <w:rPr>
                <w:rFonts w:hint="eastAsia"/>
              </w:rPr>
              <w:t>制动器动作状态监测装置</w:t>
            </w:r>
          </w:p>
        </w:tc>
        <w:tc>
          <w:tcPr>
            <w:tcW w:w="5232" w:type="dxa"/>
            <w:tcBorders>
              <w:top w:val="single" w:color="auto" w:sz="6" w:space="0"/>
              <w:left w:val="single" w:color="auto" w:sz="6" w:space="0"/>
              <w:bottom w:val="single" w:color="auto" w:sz="6" w:space="0"/>
              <w:right w:val="single" w:color="auto" w:sz="12" w:space="0"/>
            </w:tcBorders>
            <w:vAlign w:val="center"/>
          </w:tcPr>
          <w:p w14:paraId="2F11E8C7">
            <w:r>
              <w:rPr>
                <w:rFonts w:hint="eastAsia"/>
              </w:rPr>
              <w:t>工作正常，制动器动作可靠</w:t>
            </w:r>
          </w:p>
        </w:tc>
      </w:tr>
      <w:tr w14:paraId="14A78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4654CE6">
            <w:r>
              <w:rPr>
                <w:rFonts w:hint="eastAsia"/>
              </w:rPr>
              <w:t>5</w:t>
            </w:r>
          </w:p>
        </w:tc>
        <w:tc>
          <w:tcPr>
            <w:tcW w:w="3420" w:type="dxa"/>
            <w:tcBorders>
              <w:top w:val="single" w:color="auto" w:sz="6" w:space="0"/>
              <w:left w:val="single" w:color="auto" w:sz="6" w:space="0"/>
              <w:bottom w:val="single" w:color="auto" w:sz="6" w:space="0"/>
              <w:right w:val="single" w:color="auto" w:sz="6" w:space="0"/>
            </w:tcBorders>
            <w:vAlign w:val="center"/>
          </w:tcPr>
          <w:p w14:paraId="06BE8E63">
            <w:r>
              <w:rPr>
                <w:rFonts w:hint="eastAsia"/>
              </w:rPr>
              <w:t>控制柜内各接线端子</w:t>
            </w:r>
          </w:p>
        </w:tc>
        <w:tc>
          <w:tcPr>
            <w:tcW w:w="5232" w:type="dxa"/>
            <w:tcBorders>
              <w:top w:val="single" w:color="auto" w:sz="6" w:space="0"/>
              <w:left w:val="single" w:color="auto" w:sz="6" w:space="0"/>
              <w:bottom w:val="single" w:color="auto" w:sz="6" w:space="0"/>
              <w:right w:val="single" w:color="auto" w:sz="12" w:space="0"/>
            </w:tcBorders>
            <w:vAlign w:val="center"/>
          </w:tcPr>
          <w:p w14:paraId="0C5BF298">
            <w:r>
              <w:rPr>
                <w:rFonts w:hint="eastAsia"/>
              </w:rPr>
              <w:t>各接线紧固、整齐，线号齐全清晰</w:t>
            </w:r>
          </w:p>
        </w:tc>
      </w:tr>
      <w:tr w14:paraId="10DE4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D793077">
            <w:r>
              <w:rPr>
                <w:rFonts w:hint="eastAsia"/>
              </w:rPr>
              <w:t>6</w:t>
            </w:r>
          </w:p>
        </w:tc>
        <w:tc>
          <w:tcPr>
            <w:tcW w:w="3420" w:type="dxa"/>
            <w:tcBorders>
              <w:top w:val="single" w:color="auto" w:sz="6" w:space="0"/>
              <w:left w:val="single" w:color="auto" w:sz="6" w:space="0"/>
              <w:bottom w:val="single" w:color="auto" w:sz="6" w:space="0"/>
              <w:right w:val="single" w:color="auto" w:sz="6" w:space="0"/>
            </w:tcBorders>
            <w:vAlign w:val="center"/>
          </w:tcPr>
          <w:p w14:paraId="65B3643D">
            <w:r>
              <w:rPr>
                <w:rFonts w:hint="eastAsia"/>
              </w:rPr>
              <w:t>控制柜各仪表</w:t>
            </w:r>
          </w:p>
        </w:tc>
        <w:tc>
          <w:tcPr>
            <w:tcW w:w="5232" w:type="dxa"/>
            <w:tcBorders>
              <w:top w:val="single" w:color="auto" w:sz="6" w:space="0"/>
              <w:left w:val="single" w:color="auto" w:sz="6" w:space="0"/>
              <w:bottom w:val="single" w:color="auto" w:sz="6" w:space="0"/>
              <w:right w:val="single" w:color="auto" w:sz="12" w:space="0"/>
            </w:tcBorders>
            <w:vAlign w:val="center"/>
          </w:tcPr>
          <w:p w14:paraId="4F4D22C0">
            <w:r>
              <w:rPr>
                <w:rFonts w:hint="eastAsia"/>
              </w:rPr>
              <w:t>显示正常</w:t>
            </w:r>
          </w:p>
        </w:tc>
      </w:tr>
      <w:tr w14:paraId="4AAD1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4B5D4C1">
            <w:r>
              <w:rPr>
                <w:rFonts w:hint="eastAsia"/>
              </w:rPr>
              <w:t>7</w:t>
            </w:r>
          </w:p>
        </w:tc>
        <w:tc>
          <w:tcPr>
            <w:tcW w:w="3420" w:type="dxa"/>
            <w:tcBorders>
              <w:top w:val="single" w:color="auto" w:sz="6" w:space="0"/>
              <w:left w:val="single" w:color="auto" w:sz="6" w:space="0"/>
              <w:bottom w:val="single" w:color="auto" w:sz="6" w:space="0"/>
              <w:right w:val="single" w:color="auto" w:sz="6" w:space="0"/>
            </w:tcBorders>
            <w:vAlign w:val="center"/>
          </w:tcPr>
          <w:p w14:paraId="2E9B1372">
            <w:r>
              <w:rPr>
                <w:rFonts w:hint="eastAsia"/>
              </w:rPr>
              <w:t>井道、对重、轿顶各反绳轮轴承部</w:t>
            </w:r>
          </w:p>
        </w:tc>
        <w:tc>
          <w:tcPr>
            <w:tcW w:w="5232" w:type="dxa"/>
            <w:tcBorders>
              <w:top w:val="single" w:color="auto" w:sz="6" w:space="0"/>
              <w:left w:val="single" w:color="auto" w:sz="6" w:space="0"/>
              <w:bottom w:val="single" w:color="auto" w:sz="6" w:space="0"/>
              <w:right w:val="single" w:color="auto" w:sz="12" w:space="0"/>
            </w:tcBorders>
            <w:vAlign w:val="center"/>
          </w:tcPr>
          <w:p w14:paraId="49C8C0DD">
            <w:r>
              <w:rPr>
                <w:rFonts w:hint="eastAsia"/>
              </w:rPr>
              <w:t>无异常声响，无振动，润滑良好</w:t>
            </w:r>
          </w:p>
        </w:tc>
      </w:tr>
      <w:tr w14:paraId="43D5C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0640358A">
            <w:r>
              <w:rPr>
                <w:rFonts w:hint="eastAsia"/>
              </w:rPr>
              <w:t>8</w:t>
            </w:r>
          </w:p>
        </w:tc>
        <w:tc>
          <w:tcPr>
            <w:tcW w:w="3420" w:type="dxa"/>
            <w:tcBorders>
              <w:top w:val="single" w:color="auto" w:sz="6" w:space="0"/>
              <w:left w:val="single" w:color="auto" w:sz="6" w:space="0"/>
              <w:bottom w:val="single" w:color="auto" w:sz="6" w:space="0"/>
              <w:right w:val="single" w:color="auto" w:sz="6" w:space="0"/>
            </w:tcBorders>
            <w:vAlign w:val="center"/>
          </w:tcPr>
          <w:p w14:paraId="0D99E6F4">
            <w:r>
              <w:rPr>
                <w:rFonts w:hint="eastAsia"/>
              </w:rPr>
              <w:t>悬挂装置、补偿绳</w:t>
            </w:r>
          </w:p>
        </w:tc>
        <w:tc>
          <w:tcPr>
            <w:tcW w:w="5232" w:type="dxa"/>
            <w:tcBorders>
              <w:top w:val="single" w:color="auto" w:sz="6" w:space="0"/>
              <w:left w:val="single" w:color="auto" w:sz="6" w:space="0"/>
              <w:bottom w:val="single" w:color="auto" w:sz="6" w:space="0"/>
              <w:right w:val="single" w:color="auto" w:sz="12" w:space="0"/>
            </w:tcBorders>
            <w:vAlign w:val="center"/>
          </w:tcPr>
          <w:p w14:paraId="5C23DE5A">
            <w:r>
              <w:rPr>
                <w:rFonts w:hint="eastAsia"/>
              </w:rPr>
              <w:t>磨损量、断丝数不超过要求</w:t>
            </w:r>
          </w:p>
        </w:tc>
      </w:tr>
      <w:tr w14:paraId="41AF8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2A0D481">
            <w:r>
              <w:rPr>
                <w:rFonts w:hint="eastAsia"/>
              </w:rPr>
              <w:t>9</w:t>
            </w:r>
          </w:p>
        </w:tc>
        <w:tc>
          <w:tcPr>
            <w:tcW w:w="3420" w:type="dxa"/>
            <w:tcBorders>
              <w:top w:val="single" w:color="auto" w:sz="6" w:space="0"/>
              <w:left w:val="single" w:color="auto" w:sz="6" w:space="0"/>
              <w:bottom w:val="single" w:color="auto" w:sz="6" w:space="0"/>
              <w:right w:val="single" w:color="auto" w:sz="6" w:space="0"/>
            </w:tcBorders>
            <w:vAlign w:val="center"/>
          </w:tcPr>
          <w:p w14:paraId="765AC01F">
            <w:r>
              <w:rPr>
                <w:rFonts w:hint="eastAsia"/>
              </w:rPr>
              <w:t>绳头组合</w:t>
            </w:r>
          </w:p>
        </w:tc>
        <w:tc>
          <w:tcPr>
            <w:tcW w:w="5232" w:type="dxa"/>
            <w:tcBorders>
              <w:top w:val="single" w:color="auto" w:sz="6" w:space="0"/>
              <w:left w:val="single" w:color="auto" w:sz="6" w:space="0"/>
              <w:bottom w:val="single" w:color="auto" w:sz="6" w:space="0"/>
              <w:right w:val="single" w:color="auto" w:sz="12" w:space="0"/>
            </w:tcBorders>
            <w:vAlign w:val="center"/>
          </w:tcPr>
          <w:p w14:paraId="4AE4C1DF">
            <w:r>
              <w:rPr>
                <w:rFonts w:hint="eastAsia"/>
              </w:rPr>
              <w:t>螺母无松动</w:t>
            </w:r>
          </w:p>
        </w:tc>
      </w:tr>
      <w:tr w14:paraId="6E239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ECEB278">
            <w:r>
              <w:rPr>
                <w:rFonts w:hint="eastAsia"/>
              </w:rPr>
              <w:t>10</w:t>
            </w:r>
          </w:p>
        </w:tc>
        <w:tc>
          <w:tcPr>
            <w:tcW w:w="3420" w:type="dxa"/>
            <w:tcBorders>
              <w:top w:val="single" w:color="auto" w:sz="6" w:space="0"/>
              <w:left w:val="single" w:color="auto" w:sz="6" w:space="0"/>
              <w:bottom w:val="single" w:color="auto" w:sz="6" w:space="0"/>
              <w:right w:val="single" w:color="auto" w:sz="6" w:space="0"/>
            </w:tcBorders>
            <w:vAlign w:val="center"/>
          </w:tcPr>
          <w:p w14:paraId="28A43C2D">
            <w:r>
              <w:rPr>
                <w:rFonts w:hint="eastAsia"/>
              </w:rPr>
              <w:t>限速器钢丝绳</w:t>
            </w:r>
          </w:p>
        </w:tc>
        <w:tc>
          <w:tcPr>
            <w:tcW w:w="5232" w:type="dxa"/>
            <w:tcBorders>
              <w:top w:val="single" w:color="auto" w:sz="6" w:space="0"/>
              <w:left w:val="single" w:color="auto" w:sz="6" w:space="0"/>
              <w:bottom w:val="single" w:color="auto" w:sz="6" w:space="0"/>
              <w:right w:val="single" w:color="auto" w:sz="12" w:space="0"/>
            </w:tcBorders>
            <w:vAlign w:val="center"/>
          </w:tcPr>
          <w:p w14:paraId="5A0D14B0">
            <w:r>
              <w:rPr>
                <w:rFonts w:hint="eastAsia"/>
              </w:rPr>
              <w:t>磨损量、断丝数不超过制造单位要求</w:t>
            </w:r>
          </w:p>
        </w:tc>
      </w:tr>
      <w:tr w14:paraId="11716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45FC167">
            <w:r>
              <w:rPr>
                <w:rFonts w:hint="eastAsia"/>
              </w:rPr>
              <w:t>11</w:t>
            </w:r>
          </w:p>
        </w:tc>
        <w:tc>
          <w:tcPr>
            <w:tcW w:w="3420" w:type="dxa"/>
            <w:tcBorders>
              <w:top w:val="single" w:color="auto" w:sz="6" w:space="0"/>
              <w:left w:val="single" w:color="auto" w:sz="6" w:space="0"/>
              <w:bottom w:val="single" w:color="auto" w:sz="6" w:space="0"/>
              <w:right w:val="single" w:color="auto" w:sz="6" w:space="0"/>
            </w:tcBorders>
            <w:vAlign w:val="center"/>
          </w:tcPr>
          <w:p w14:paraId="188587D3">
            <w:r>
              <w:rPr>
                <w:rFonts w:hint="eastAsia"/>
              </w:rPr>
              <w:t>层门、轿门门扇</w:t>
            </w:r>
          </w:p>
        </w:tc>
        <w:tc>
          <w:tcPr>
            <w:tcW w:w="5232" w:type="dxa"/>
            <w:tcBorders>
              <w:top w:val="single" w:color="auto" w:sz="6" w:space="0"/>
              <w:left w:val="single" w:color="auto" w:sz="6" w:space="0"/>
              <w:bottom w:val="single" w:color="auto" w:sz="6" w:space="0"/>
              <w:right w:val="single" w:color="auto" w:sz="12" w:space="0"/>
            </w:tcBorders>
            <w:vAlign w:val="center"/>
          </w:tcPr>
          <w:p w14:paraId="0D6E0E8A">
            <w:r>
              <w:rPr>
                <w:rFonts w:hint="eastAsia"/>
              </w:rPr>
              <w:t>门扇各相关间隙符合标准值</w:t>
            </w:r>
          </w:p>
        </w:tc>
      </w:tr>
      <w:tr w14:paraId="61EA9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07D6734E">
            <w:r>
              <w:rPr>
                <w:rFonts w:hint="eastAsia"/>
              </w:rPr>
              <w:t>12</w:t>
            </w:r>
          </w:p>
        </w:tc>
        <w:tc>
          <w:tcPr>
            <w:tcW w:w="3420" w:type="dxa"/>
            <w:tcBorders>
              <w:top w:val="single" w:color="auto" w:sz="6" w:space="0"/>
              <w:left w:val="single" w:color="auto" w:sz="6" w:space="0"/>
              <w:bottom w:val="single" w:color="auto" w:sz="6" w:space="0"/>
              <w:right w:val="single" w:color="auto" w:sz="6" w:space="0"/>
            </w:tcBorders>
            <w:vAlign w:val="center"/>
          </w:tcPr>
          <w:p w14:paraId="25E3E757">
            <w:r>
              <w:rPr>
                <w:rFonts w:hint="eastAsia"/>
              </w:rPr>
              <w:t>轿门开门限制装置</w:t>
            </w:r>
          </w:p>
        </w:tc>
        <w:tc>
          <w:tcPr>
            <w:tcW w:w="5232" w:type="dxa"/>
            <w:tcBorders>
              <w:top w:val="single" w:color="auto" w:sz="6" w:space="0"/>
              <w:left w:val="single" w:color="auto" w:sz="6" w:space="0"/>
              <w:bottom w:val="single" w:color="auto" w:sz="6" w:space="0"/>
              <w:right w:val="single" w:color="auto" w:sz="12" w:space="0"/>
            </w:tcBorders>
            <w:vAlign w:val="center"/>
          </w:tcPr>
          <w:p w14:paraId="47F9509E">
            <w:r>
              <w:rPr>
                <w:rFonts w:hint="eastAsia"/>
              </w:rPr>
              <w:t>工作正常</w:t>
            </w:r>
          </w:p>
        </w:tc>
      </w:tr>
      <w:tr w14:paraId="00FE1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35CBE1C">
            <w:r>
              <w:rPr>
                <w:rFonts w:hint="eastAsia"/>
              </w:rPr>
              <w:t>13</w:t>
            </w:r>
          </w:p>
        </w:tc>
        <w:tc>
          <w:tcPr>
            <w:tcW w:w="3420" w:type="dxa"/>
            <w:tcBorders>
              <w:top w:val="single" w:color="auto" w:sz="6" w:space="0"/>
              <w:left w:val="single" w:color="auto" w:sz="6" w:space="0"/>
              <w:bottom w:val="single" w:color="auto" w:sz="6" w:space="0"/>
              <w:right w:val="single" w:color="auto" w:sz="6" w:space="0"/>
            </w:tcBorders>
            <w:vAlign w:val="center"/>
          </w:tcPr>
          <w:p w14:paraId="53E10785">
            <w:r>
              <w:rPr>
                <w:rFonts w:hint="eastAsia"/>
              </w:rPr>
              <w:t>对重缓冲距离</w:t>
            </w:r>
          </w:p>
        </w:tc>
        <w:tc>
          <w:tcPr>
            <w:tcW w:w="5232" w:type="dxa"/>
            <w:tcBorders>
              <w:top w:val="single" w:color="auto" w:sz="6" w:space="0"/>
              <w:left w:val="single" w:color="auto" w:sz="6" w:space="0"/>
              <w:bottom w:val="single" w:color="auto" w:sz="6" w:space="0"/>
              <w:right w:val="single" w:color="auto" w:sz="12" w:space="0"/>
            </w:tcBorders>
            <w:vAlign w:val="center"/>
          </w:tcPr>
          <w:p w14:paraId="36DE8EB3">
            <w:r>
              <w:rPr>
                <w:rFonts w:hint="eastAsia"/>
              </w:rPr>
              <w:t>符合标准值</w:t>
            </w:r>
          </w:p>
        </w:tc>
      </w:tr>
      <w:tr w14:paraId="5E4D0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E3048A2">
            <w:r>
              <w:rPr>
                <w:rFonts w:hint="eastAsia"/>
              </w:rPr>
              <w:t>14</w:t>
            </w:r>
          </w:p>
        </w:tc>
        <w:tc>
          <w:tcPr>
            <w:tcW w:w="3420" w:type="dxa"/>
            <w:tcBorders>
              <w:top w:val="single" w:color="auto" w:sz="6" w:space="0"/>
              <w:left w:val="single" w:color="auto" w:sz="6" w:space="0"/>
              <w:bottom w:val="single" w:color="auto" w:sz="6" w:space="0"/>
              <w:right w:val="single" w:color="auto" w:sz="6" w:space="0"/>
            </w:tcBorders>
            <w:vAlign w:val="center"/>
          </w:tcPr>
          <w:p w14:paraId="56B350D2">
            <w:r>
              <w:rPr>
                <w:rFonts w:hint="eastAsia"/>
              </w:rPr>
              <w:t>补偿链（绳）与轿厢、对重接合处</w:t>
            </w:r>
          </w:p>
        </w:tc>
        <w:tc>
          <w:tcPr>
            <w:tcW w:w="5232" w:type="dxa"/>
            <w:tcBorders>
              <w:top w:val="single" w:color="auto" w:sz="6" w:space="0"/>
              <w:left w:val="single" w:color="auto" w:sz="6" w:space="0"/>
              <w:bottom w:val="single" w:color="auto" w:sz="6" w:space="0"/>
              <w:right w:val="single" w:color="auto" w:sz="12" w:space="0"/>
            </w:tcBorders>
            <w:vAlign w:val="center"/>
          </w:tcPr>
          <w:p w14:paraId="22D6ECD3">
            <w:r>
              <w:rPr>
                <w:rFonts w:hint="eastAsia"/>
              </w:rPr>
              <w:t>固定，无松动</w:t>
            </w:r>
          </w:p>
        </w:tc>
      </w:tr>
      <w:tr w14:paraId="0A4CB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14:paraId="7D6FFA23">
            <w:r>
              <w:rPr>
                <w:rFonts w:hint="eastAsia"/>
              </w:rPr>
              <w:t>15</w:t>
            </w:r>
          </w:p>
        </w:tc>
        <w:tc>
          <w:tcPr>
            <w:tcW w:w="3420" w:type="dxa"/>
            <w:tcBorders>
              <w:top w:val="single" w:color="auto" w:sz="6" w:space="0"/>
              <w:left w:val="single" w:color="auto" w:sz="6" w:space="0"/>
              <w:bottom w:val="single" w:color="auto" w:sz="12" w:space="0"/>
              <w:right w:val="single" w:color="auto" w:sz="6" w:space="0"/>
            </w:tcBorders>
            <w:vAlign w:val="center"/>
          </w:tcPr>
          <w:p w14:paraId="30E25FEA">
            <w:r>
              <w:rPr>
                <w:rFonts w:hint="eastAsia"/>
              </w:rPr>
              <w:t>上、下极限开关</w:t>
            </w:r>
          </w:p>
        </w:tc>
        <w:tc>
          <w:tcPr>
            <w:tcW w:w="5232" w:type="dxa"/>
            <w:tcBorders>
              <w:top w:val="single" w:color="auto" w:sz="6" w:space="0"/>
              <w:left w:val="single" w:color="auto" w:sz="6" w:space="0"/>
              <w:bottom w:val="single" w:color="auto" w:sz="12" w:space="0"/>
              <w:right w:val="single" w:color="auto" w:sz="12" w:space="0"/>
            </w:tcBorders>
            <w:vAlign w:val="center"/>
          </w:tcPr>
          <w:p w14:paraId="2060F6BF">
            <w:r>
              <w:rPr>
                <w:rFonts w:hint="eastAsia"/>
              </w:rPr>
              <w:t>工作正常</w:t>
            </w:r>
          </w:p>
        </w:tc>
      </w:tr>
    </w:tbl>
    <w:p w14:paraId="410D08D7">
      <w:r>
        <w:rPr>
          <w:rFonts w:hint="eastAsia"/>
        </w:rPr>
        <w:t>A4  年度维保项目（内容）和要求</w:t>
      </w:r>
    </w:p>
    <w:p w14:paraId="77B1D38E">
      <w:r>
        <w:rPr>
          <w:rFonts w:hint="eastAsia"/>
        </w:rPr>
        <w:t>年度维保项目（内容）和要求除符合A3的要求外，还应当符合表A-4的要求。</w:t>
      </w:r>
    </w:p>
    <w:p w14:paraId="5EE54D9A">
      <w:pPr>
        <w:jc w:val="center"/>
        <w:rPr>
          <w:b/>
        </w:rPr>
      </w:pPr>
      <w:r>
        <w:rPr>
          <w:rFonts w:hint="eastAsia"/>
          <w:b/>
        </w:rPr>
        <w:t>表A-4  曳引与强制驱动电梯年度维护保养项目（内容）和要求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3420"/>
        <w:gridCol w:w="5358"/>
      </w:tblGrid>
      <w:tr w14:paraId="69CD5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12" w:space="0"/>
              <w:left w:val="single" w:color="auto" w:sz="12" w:space="0"/>
              <w:bottom w:val="single" w:color="auto" w:sz="6" w:space="0"/>
              <w:right w:val="single" w:color="auto" w:sz="6" w:space="0"/>
            </w:tcBorders>
            <w:vAlign w:val="center"/>
          </w:tcPr>
          <w:p w14:paraId="7FB518DF">
            <w:r>
              <w:rPr>
                <w:rFonts w:hint="eastAsia"/>
              </w:rPr>
              <w:t>序号</w:t>
            </w:r>
          </w:p>
        </w:tc>
        <w:tc>
          <w:tcPr>
            <w:tcW w:w="3420" w:type="dxa"/>
            <w:tcBorders>
              <w:top w:val="single" w:color="auto" w:sz="12" w:space="0"/>
              <w:left w:val="single" w:color="auto" w:sz="6" w:space="0"/>
              <w:bottom w:val="single" w:color="auto" w:sz="6" w:space="0"/>
              <w:right w:val="single" w:color="auto" w:sz="6" w:space="0"/>
            </w:tcBorders>
            <w:vAlign w:val="center"/>
          </w:tcPr>
          <w:p w14:paraId="177130BC">
            <w:r>
              <w:rPr>
                <w:rFonts w:hint="eastAsia"/>
              </w:rPr>
              <w:t>维保项目（内容）</w:t>
            </w:r>
          </w:p>
        </w:tc>
        <w:tc>
          <w:tcPr>
            <w:tcW w:w="5358" w:type="dxa"/>
            <w:tcBorders>
              <w:top w:val="single" w:color="auto" w:sz="12" w:space="0"/>
              <w:left w:val="single" w:color="auto" w:sz="6" w:space="0"/>
              <w:bottom w:val="single" w:color="auto" w:sz="6" w:space="0"/>
              <w:right w:val="single" w:color="auto" w:sz="12" w:space="0"/>
            </w:tcBorders>
            <w:vAlign w:val="center"/>
          </w:tcPr>
          <w:p w14:paraId="7FBBEAF7">
            <w:r>
              <w:rPr>
                <w:rFonts w:hint="eastAsia"/>
              </w:rPr>
              <w:t>维保基本要求</w:t>
            </w:r>
          </w:p>
        </w:tc>
      </w:tr>
      <w:tr w14:paraId="2BE64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6CEC789C">
            <w:r>
              <w:rPr>
                <w:rFonts w:hint="eastAsia"/>
              </w:rPr>
              <w:t>1</w:t>
            </w:r>
          </w:p>
        </w:tc>
        <w:tc>
          <w:tcPr>
            <w:tcW w:w="3420" w:type="dxa"/>
            <w:tcBorders>
              <w:top w:val="single" w:color="auto" w:sz="6" w:space="0"/>
              <w:left w:val="single" w:color="auto" w:sz="6" w:space="0"/>
              <w:bottom w:val="single" w:color="auto" w:sz="6" w:space="0"/>
              <w:right w:val="single" w:color="auto" w:sz="6" w:space="0"/>
            </w:tcBorders>
            <w:vAlign w:val="center"/>
          </w:tcPr>
          <w:p w14:paraId="71138695">
            <w:r>
              <w:rPr>
                <w:rFonts w:hint="eastAsia"/>
              </w:rPr>
              <w:t>减速机润滑油</w:t>
            </w:r>
          </w:p>
        </w:tc>
        <w:tc>
          <w:tcPr>
            <w:tcW w:w="5358" w:type="dxa"/>
            <w:tcBorders>
              <w:top w:val="single" w:color="auto" w:sz="6" w:space="0"/>
              <w:left w:val="single" w:color="auto" w:sz="6" w:space="0"/>
              <w:bottom w:val="single" w:color="auto" w:sz="6" w:space="0"/>
              <w:right w:val="single" w:color="auto" w:sz="12" w:space="0"/>
            </w:tcBorders>
            <w:vAlign w:val="center"/>
          </w:tcPr>
          <w:p w14:paraId="7DC2DD49">
            <w:r>
              <w:rPr>
                <w:rFonts w:hint="eastAsia"/>
              </w:rPr>
              <w:t>按照制造单位要求适时更换，保证油质符合要求</w:t>
            </w:r>
          </w:p>
        </w:tc>
      </w:tr>
      <w:tr w14:paraId="59563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66109DB">
            <w:r>
              <w:rPr>
                <w:rFonts w:hint="eastAsia"/>
              </w:rPr>
              <w:t>2</w:t>
            </w:r>
          </w:p>
        </w:tc>
        <w:tc>
          <w:tcPr>
            <w:tcW w:w="3420" w:type="dxa"/>
            <w:tcBorders>
              <w:top w:val="single" w:color="auto" w:sz="6" w:space="0"/>
              <w:left w:val="single" w:color="auto" w:sz="6" w:space="0"/>
              <w:bottom w:val="single" w:color="auto" w:sz="6" w:space="0"/>
              <w:right w:val="single" w:color="auto" w:sz="6" w:space="0"/>
            </w:tcBorders>
            <w:vAlign w:val="center"/>
          </w:tcPr>
          <w:p w14:paraId="0A26E717">
            <w:r>
              <w:rPr>
                <w:rFonts w:hint="eastAsia"/>
              </w:rPr>
              <w:t>控制柜接触器，继电器触点</w:t>
            </w:r>
          </w:p>
        </w:tc>
        <w:tc>
          <w:tcPr>
            <w:tcW w:w="5358" w:type="dxa"/>
            <w:tcBorders>
              <w:top w:val="single" w:color="auto" w:sz="6" w:space="0"/>
              <w:left w:val="single" w:color="auto" w:sz="6" w:space="0"/>
              <w:bottom w:val="single" w:color="auto" w:sz="6" w:space="0"/>
              <w:right w:val="single" w:color="auto" w:sz="12" w:space="0"/>
            </w:tcBorders>
            <w:vAlign w:val="center"/>
          </w:tcPr>
          <w:p w14:paraId="4CE47410">
            <w:r>
              <w:rPr>
                <w:rFonts w:hint="eastAsia"/>
              </w:rPr>
              <w:t>接触良好</w:t>
            </w:r>
          </w:p>
        </w:tc>
      </w:tr>
      <w:tr w14:paraId="317B6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976B1F4">
            <w:r>
              <w:rPr>
                <w:rFonts w:hint="eastAsia"/>
              </w:rPr>
              <w:t>3</w:t>
            </w:r>
          </w:p>
        </w:tc>
        <w:tc>
          <w:tcPr>
            <w:tcW w:w="3420" w:type="dxa"/>
            <w:tcBorders>
              <w:top w:val="single" w:color="auto" w:sz="6" w:space="0"/>
              <w:left w:val="single" w:color="auto" w:sz="6" w:space="0"/>
              <w:bottom w:val="single" w:color="auto" w:sz="6" w:space="0"/>
              <w:right w:val="single" w:color="auto" w:sz="6" w:space="0"/>
            </w:tcBorders>
            <w:vAlign w:val="center"/>
          </w:tcPr>
          <w:p w14:paraId="61639DE2">
            <w:r>
              <w:rPr>
                <w:rFonts w:hint="eastAsia"/>
              </w:rPr>
              <w:t>制动器铁芯（柱塞）</w:t>
            </w:r>
          </w:p>
        </w:tc>
        <w:tc>
          <w:tcPr>
            <w:tcW w:w="5358" w:type="dxa"/>
            <w:tcBorders>
              <w:top w:val="single" w:color="auto" w:sz="6" w:space="0"/>
              <w:left w:val="single" w:color="auto" w:sz="6" w:space="0"/>
              <w:bottom w:val="single" w:color="auto" w:sz="6" w:space="0"/>
              <w:right w:val="single" w:color="auto" w:sz="12" w:space="0"/>
            </w:tcBorders>
            <w:vAlign w:val="center"/>
          </w:tcPr>
          <w:p w14:paraId="5FBFD927">
            <w:r>
              <w:rPr>
                <w:rFonts w:hint="eastAsia"/>
              </w:rPr>
              <w:t>进行清洁、润滑、检查，磨损量不超过制造单位要求</w:t>
            </w:r>
          </w:p>
        </w:tc>
      </w:tr>
      <w:tr w14:paraId="593A9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47D800A8">
            <w:r>
              <w:rPr>
                <w:rFonts w:hint="eastAsia"/>
              </w:rPr>
              <w:t>4</w:t>
            </w:r>
          </w:p>
        </w:tc>
        <w:tc>
          <w:tcPr>
            <w:tcW w:w="3420" w:type="dxa"/>
            <w:tcBorders>
              <w:top w:val="single" w:color="auto" w:sz="6" w:space="0"/>
              <w:left w:val="single" w:color="auto" w:sz="6" w:space="0"/>
              <w:bottom w:val="single" w:color="auto" w:sz="6" w:space="0"/>
              <w:right w:val="single" w:color="auto" w:sz="6" w:space="0"/>
            </w:tcBorders>
            <w:vAlign w:val="center"/>
          </w:tcPr>
          <w:p w14:paraId="2BFCEE15">
            <w:r>
              <w:rPr>
                <w:rFonts w:hint="eastAsia"/>
              </w:rPr>
              <w:t>制动器制动能力</w:t>
            </w:r>
          </w:p>
        </w:tc>
        <w:tc>
          <w:tcPr>
            <w:tcW w:w="5358" w:type="dxa"/>
            <w:tcBorders>
              <w:top w:val="single" w:color="auto" w:sz="6" w:space="0"/>
              <w:left w:val="single" w:color="auto" w:sz="6" w:space="0"/>
              <w:bottom w:val="single" w:color="auto" w:sz="6" w:space="0"/>
              <w:right w:val="single" w:color="auto" w:sz="12" w:space="0"/>
            </w:tcBorders>
            <w:vAlign w:val="center"/>
          </w:tcPr>
          <w:p w14:paraId="7ADBB1F6">
            <w:r>
              <w:rPr>
                <w:rFonts w:hint="eastAsia"/>
              </w:rPr>
              <w:t>符合制造单位要求，保持有足够的制动力，必要时进行轿厢装载125%额定载重量的制动试验</w:t>
            </w:r>
          </w:p>
        </w:tc>
      </w:tr>
      <w:tr w14:paraId="4054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E376486">
            <w:r>
              <w:rPr>
                <w:rFonts w:hint="eastAsia"/>
              </w:rPr>
              <w:t>5</w:t>
            </w:r>
          </w:p>
        </w:tc>
        <w:tc>
          <w:tcPr>
            <w:tcW w:w="3420" w:type="dxa"/>
            <w:tcBorders>
              <w:top w:val="single" w:color="auto" w:sz="6" w:space="0"/>
              <w:left w:val="single" w:color="auto" w:sz="6" w:space="0"/>
              <w:bottom w:val="single" w:color="auto" w:sz="6" w:space="0"/>
              <w:right w:val="single" w:color="auto" w:sz="6" w:space="0"/>
            </w:tcBorders>
            <w:vAlign w:val="center"/>
          </w:tcPr>
          <w:p w14:paraId="06A4F69E">
            <w:r>
              <w:rPr>
                <w:rFonts w:hint="eastAsia"/>
              </w:rPr>
              <w:t>导电回路绝缘性能测试</w:t>
            </w:r>
          </w:p>
        </w:tc>
        <w:tc>
          <w:tcPr>
            <w:tcW w:w="5358" w:type="dxa"/>
            <w:tcBorders>
              <w:top w:val="single" w:color="auto" w:sz="6" w:space="0"/>
              <w:left w:val="single" w:color="auto" w:sz="6" w:space="0"/>
              <w:bottom w:val="single" w:color="auto" w:sz="6" w:space="0"/>
              <w:right w:val="single" w:color="auto" w:sz="12" w:space="0"/>
            </w:tcBorders>
            <w:vAlign w:val="center"/>
          </w:tcPr>
          <w:p w14:paraId="7D4A70F9">
            <w:r>
              <w:rPr>
                <w:rFonts w:hint="eastAsia"/>
              </w:rPr>
              <w:t>符合标准</w:t>
            </w:r>
          </w:p>
        </w:tc>
      </w:tr>
      <w:tr w14:paraId="49632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864A7AC">
            <w:r>
              <w:rPr>
                <w:rFonts w:hint="eastAsia"/>
              </w:rPr>
              <w:t>6</w:t>
            </w:r>
          </w:p>
        </w:tc>
        <w:tc>
          <w:tcPr>
            <w:tcW w:w="3420" w:type="dxa"/>
            <w:tcBorders>
              <w:top w:val="single" w:color="auto" w:sz="6" w:space="0"/>
              <w:left w:val="single" w:color="auto" w:sz="6" w:space="0"/>
              <w:bottom w:val="single" w:color="auto" w:sz="6" w:space="0"/>
              <w:right w:val="single" w:color="auto" w:sz="6" w:space="0"/>
            </w:tcBorders>
            <w:vAlign w:val="center"/>
          </w:tcPr>
          <w:p w14:paraId="6B4A53BE">
            <w:r>
              <w:rPr>
                <w:rFonts w:hint="eastAsia"/>
              </w:rPr>
              <w:t>限速器安全钳联动试验（对于使用年限不超过15年的限速器，每2年进行一次限速器动作速度校验；对于使用年限超过15年的限速器，每年进行一次限速器动作速度校验）</w:t>
            </w:r>
          </w:p>
        </w:tc>
        <w:tc>
          <w:tcPr>
            <w:tcW w:w="5358" w:type="dxa"/>
            <w:tcBorders>
              <w:top w:val="single" w:color="auto" w:sz="6" w:space="0"/>
              <w:left w:val="single" w:color="auto" w:sz="6" w:space="0"/>
              <w:bottom w:val="single" w:color="auto" w:sz="6" w:space="0"/>
              <w:right w:val="single" w:color="auto" w:sz="12" w:space="0"/>
            </w:tcBorders>
            <w:vAlign w:val="center"/>
          </w:tcPr>
          <w:p w14:paraId="147AA5E7">
            <w:r>
              <w:rPr>
                <w:rFonts w:hint="eastAsia"/>
              </w:rPr>
              <w:t>工作正常</w:t>
            </w:r>
          </w:p>
        </w:tc>
      </w:tr>
      <w:tr w14:paraId="1D400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8658279">
            <w:r>
              <w:rPr>
                <w:rFonts w:hint="eastAsia"/>
              </w:rPr>
              <w:t>7</w:t>
            </w:r>
          </w:p>
        </w:tc>
        <w:tc>
          <w:tcPr>
            <w:tcW w:w="3420" w:type="dxa"/>
            <w:tcBorders>
              <w:top w:val="single" w:color="auto" w:sz="6" w:space="0"/>
              <w:left w:val="single" w:color="auto" w:sz="6" w:space="0"/>
              <w:bottom w:val="single" w:color="auto" w:sz="6" w:space="0"/>
              <w:right w:val="single" w:color="auto" w:sz="6" w:space="0"/>
            </w:tcBorders>
            <w:vAlign w:val="center"/>
          </w:tcPr>
          <w:p w14:paraId="01E2F1A3">
            <w:r>
              <w:rPr>
                <w:rFonts w:hint="eastAsia"/>
              </w:rPr>
              <w:t>上行超速保护装置动作试验</w:t>
            </w:r>
          </w:p>
        </w:tc>
        <w:tc>
          <w:tcPr>
            <w:tcW w:w="5358" w:type="dxa"/>
            <w:tcBorders>
              <w:top w:val="single" w:color="auto" w:sz="6" w:space="0"/>
              <w:left w:val="single" w:color="auto" w:sz="6" w:space="0"/>
              <w:bottom w:val="single" w:color="auto" w:sz="6" w:space="0"/>
              <w:right w:val="single" w:color="auto" w:sz="12" w:space="0"/>
            </w:tcBorders>
            <w:vAlign w:val="center"/>
          </w:tcPr>
          <w:p w14:paraId="5E77E163">
            <w:r>
              <w:rPr>
                <w:rFonts w:hint="eastAsia"/>
              </w:rPr>
              <w:t>工作正常</w:t>
            </w:r>
          </w:p>
        </w:tc>
      </w:tr>
      <w:tr w14:paraId="5E94E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DD39408">
            <w:r>
              <w:rPr>
                <w:rFonts w:hint="eastAsia"/>
              </w:rPr>
              <w:t>8</w:t>
            </w:r>
          </w:p>
        </w:tc>
        <w:tc>
          <w:tcPr>
            <w:tcW w:w="3420" w:type="dxa"/>
            <w:tcBorders>
              <w:top w:val="single" w:color="auto" w:sz="6" w:space="0"/>
              <w:left w:val="single" w:color="auto" w:sz="6" w:space="0"/>
              <w:bottom w:val="single" w:color="auto" w:sz="6" w:space="0"/>
              <w:right w:val="single" w:color="auto" w:sz="6" w:space="0"/>
            </w:tcBorders>
            <w:vAlign w:val="center"/>
          </w:tcPr>
          <w:p w14:paraId="6A8788B7">
            <w:r>
              <w:rPr>
                <w:rFonts w:hint="eastAsia"/>
              </w:rPr>
              <w:t>轿厢意外移动保护装置动作试验</w:t>
            </w:r>
          </w:p>
        </w:tc>
        <w:tc>
          <w:tcPr>
            <w:tcW w:w="5358" w:type="dxa"/>
            <w:tcBorders>
              <w:top w:val="single" w:color="auto" w:sz="6" w:space="0"/>
              <w:left w:val="single" w:color="auto" w:sz="6" w:space="0"/>
              <w:bottom w:val="single" w:color="auto" w:sz="6" w:space="0"/>
              <w:right w:val="single" w:color="auto" w:sz="12" w:space="0"/>
            </w:tcBorders>
            <w:vAlign w:val="center"/>
          </w:tcPr>
          <w:p w14:paraId="70794EB0">
            <w:r>
              <w:rPr>
                <w:rFonts w:hint="eastAsia"/>
              </w:rPr>
              <w:t>工作正常</w:t>
            </w:r>
          </w:p>
        </w:tc>
      </w:tr>
      <w:tr w14:paraId="051B3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5CC6E598">
            <w:r>
              <w:rPr>
                <w:rFonts w:hint="eastAsia"/>
              </w:rPr>
              <w:t>9</w:t>
            </w:r>
          </w:p>
        </w:tc>
        <w:tc>
          <w:tcPr>
            <w:tcW w:w="3420" w:type="dxa"/>
            <w:tcBorders>
              <w:top w:val="single" w:color="auto" w:sz="6" w:space="0"/>
              <w:left w:val="single" w:color="auto" w:sz="6" w:space="0"/>
              <w:bottom w:val="single" w:color="auto" w:sz="6" w:space="0"/>
              <w:right w:val="single" w:color="auto" w:sz="6" w:space="0"/>
            </w:tcBorders>
            <w:vAlign w:val="center"/>
          </w:tcPr>
          <w:p w14:paraId="464B4A41">
            <w:r>
              <w:rPr>
                <w:rFonts w:hint="eastAsia"/>
              </w:rPr>
              <w:t>轿顶、轿厢架、轿门及其附件安装螺栓</w:t>
            </w:r>
          </w:p>
        </w:tc>
        <w:tc>
          <w:tcPr>
            <w:tcW w:w="5358" w:type="dxa"/>
            <w:tcBorders>
              <w:top w:val="single" w:color="auto" w:sz="6" w:space="0"/>
              <w:left w:val="single" w:color="auto" w:sz="6" w:space="0"/>
              <w:bottom w:val="single" w:color="auto" w:sz="6" w:space="0"/>
              <w:right w:val="single" w:color="auto" w:sz="12" w:space="0"/>
            </w:tcBorders>
            <w:vAlign w:val="center"/>
          </w:tcPr>
          <w:p w14:paraId="556D7F14">
            <w:r>
              <w:rPr>
                <w:rFonts w:hint="eastAsia"/>
              </w:rPr>
              <w:t>紧固</w:t>
            </w:r>
          </w:p>
        </w:tc>
      </w:tr>
      <w:tr w14:paraId="064FC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26C15DB3">
            <w:r>
              <w:rPr>
                <w:rFonts w:hint="eastAsia"/>
              </w:rPr>
              <w:t>10</w:t>
            </w:r>
          </w:p>
        </w:tc>
        <w:tc>
          <w:tcPr>
            <w:tcW w:w="3420" w:type="dxa"/>
            <w:tcBorders>
              <w:top w:val="single" w:color="auto" w:sz="6" w:space="0"/>
              <w:left w:val="single" w:color="auto" w:sz="6" w:space="0"/>
              <w:bottom w:val="single" w:color="auto" w:sz="6" w:space="0"/>
              <w:right w:val="single" w:color="auto" w:sz="6" w:space="0"/>
            </w:tcBorders>
            <w:vAlign w:val="center"/>
          </w:tcPr>
          <w:p w14:paraId="6176FAC0">
            <w:r>
              <w:rPr>
                <w:rFonts w:hint="eastAsia"/>
              </w:rPr>
              <w:t>轿厢和对重/平衡重的的导轨支架</w:t>
            </w:r>
          </w:p>
        </w:tc>
        <w:tc>
          <w:tcPr>
            <w:tcW w:w="5358" w:type="dxa"/>
            <w:tcBorders>
              <w:top w:val="single" w:color="auto" w:sz="6" w:space="0"/>
              <w:left w:val="single" w:color="auto" w:sz="6" w:space="0"/>
              <w:bottom w:val="single" w:color="auto" w:sz="6" w:space="0"/>
              <w:right w:val="single" w:color="auto" w:sz="12" w:space="0"/>
            </w:tcBorders>
            <w:vAlign w:val="center"/>
          </w:tcPr>
          <w:p w14:paraId="722B500D">
            <w:r>
              <w:rPr>
                <w:rFonts w:hint="eastAsia"/>
              </w:rPr>
              <w:t>固定，无松动</w:t>
            </w:r>
          </w:p>
        </w:tc>
      </w:tr>
      <w:tr w14:paraId="6B810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76B61BE">
            <w:r>
              <w:rPr>
                <w:rFonts w:hint="eastAsia"/>
              </w:rPr>
              <w:t>11</w:t>
            </w:r>
          </w:p>
        </w:tc>
        <w:tc>
          <w:tcPr>
            <w:tcW w:w="3420" w:type="dxa"/>
            <w:tcBorders>
              <w:top w:val="single" w:color="auto" w:sz="6" w:space="0"/>
              <w:left w:val="single" w:color="auto" w:sz="6" w:space="0"/>
              <w:bottom w:val="single" w:color="auto" w:sz="6" w:space="0"/>
              <w:right w:val="single" w:color="auto" w:sz="6" w:space="0"/>
            </w:tcBorders>
            <w:vAlign w:val="center"/>
          </w:tcPr>
          <w:p w14:paraId="6BB13D7C">
            <w:r>
              <w:rPr>
                <w:rFonts w:hint="eastAsia"/>
              </w:rPr>
              <w:t>轿厢和对重/平衡重的导轨</w:t>
            </w:r>
          </w:p>
        </w:tc>
        <w:tc>
          <w:tcPr>
            <w:tcW w:w="5358" w:type="dxa"/>
            <w:tcBorders>
              <w:top w:val="single" w:color="auto" w:sz="6" w:space="0"/>
              <w:left w:val="single" w:color="auto" w:sz="6" w:space="0"/>
              <w:bottom w:val="single" w:color="auto" w:sz="6" w:space="0"/>
              <w:right w:val="single" w:color="auto" w:sz="12" w:space="0"/>
            </w:tcBorders>
            <w:vAlign w:val="center"/>
          </w:tcPr>
          <w:p w14:paraId="056271E2">
            <w:r>
              <w:rPr>
                <w:rFonts w:hint="eastAsia"/>
              </w:rPr>
              <w:t>清洁，压板牢固</w:t>
            </w:r>
          </w:p>
        </w:tc>
      </w:tr>
      <w:tr w14:paraId="1FC59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6546FFB9">
            <w:r>
              <w:rPr>
                <w:rFonts w:hint="eastAsia"/>
              </w:rPr>
              <w:t>12</w:t>
            </w:r>
          </w:p>
        </w:tc>
        <w:tc>
          <w:tcPr>
            <w:tcW w:w="3420" w:type="dxa"/>
            <w:tcBorders>
              <w:top w:val="single" w:color="auto" w:sz="6" w:space="0"/>
              <w:left w:val="single" w:color="auto" w:sz="6" w:space="0"/>
              <w:bottom w:val="single" w:color="auto" w:sz="6" w:space="0"/>
              <w:right w:val="single" w:color="auto" w:sz="6" w:space="0"/>
            </w:tcBorders>
            <w:vAlign w:val="center"/>
          </w:tcPr>
          <w:p w14:paraId="2724286A">
            <w:r>
              <w:rPr>
                <w:rFonts w:hint="eastAsia"/>
              </w:rPr>
              <w:t>随行电缆</w:t>
            </w:r>
          </w:p>
        </w:tc>
        <w:tc>
          <w:tcPr>
            <w:tcW w:w="5358" w:type="dxa"/>
            <w:tcBorders>
              <w:top w:val="single" w:color="auto" w:sz="6" w:space="0"/>
              <w:left w:val="single" w:color="auto" w:sz="6" w:space="0"/>
              <w:bottom w:val="single" w:color="auto" w:sz="6" w:space="0"/>
              <w:right w:val="single" w:color="auto" w:sz="12" w:space="0"/>
            </w:tcBorders>
            <w:vAlign w:val="center"/>
          </w:tcPr>
          <w:p w14:paraId="20940D4C">
            <w:r>
              <w:rPr>
                <w:rFonts w:hint="eastAsia"/>
              </w:rPr>
              <w:t>无损伤</w:t>
            </w:r>
          </w:p>
        </w:tc>
      </w:tr>
      <w:tr w14:paraId="64C76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783B6131">
            <w:r>
              <w:rPr>
                <w:rFonts w:hint="eastAsia"/>
              </w:rPr>
              <w:t>13</w:t>
            </w:r>
          </w:p>
        </w:tc>
        <w:tc>
          <w:tcPr>
            <w:tcW w:w="3420" w:type="dxa"/>
            <w:tcBorders>
              <w:top w:val="single" w:color="auto" w:sz="6" w:space="0"/>
              <w:left w:val="single" w:color="auto" w:sz="6" w:space="0"/>
              <w:bottom w:val="single" w:color="auto" w:sz="6" w:space="0"/>
              <w:right w:val="single" w:color="auto" w:sz="6" w:space="0"/>
            </w:tcBorders>
            <w:vAlign w:val="center"/>
          </w:tcPr>
          <w:p w14:paraId="123BE5F2">
            <w:r>
              <w:rPr>
                <w:rFonts w:hint="eastAsia"/>
              </w:rPr>
              <w:t>层门装置和地坎</w:t>
            </w:r>
          </w:p>
        </w:tc>
        <w:tc>
          <w:tcPr>
            <w:tcW w:w="5358" w:type="dxa"/>
            <w:tcBorders>
              <w:top w:val="single" w:color="auto" w:sz="6" w:space="0"/>
              <w:left w:val="single" w:color="auto" w:sz="6" w:space="0"/>
              <w:bottom w:val="single" w:color="auto" w:sz="6" w:space="0"/>
              <w:right w:val="single" w:color="auto" w:sz="12" w:space="0"/>
            </w:tcBorders>
            <w:vAlign w:val="center"/>
          </w:tcPr>
          <w:p w14:paraId="4FD1ED06">
            <w:r>
              <w:rPr>
                <w:rFonts w:hint="eastAsia"/>
              </w:rPr>
              <w:t>无影响正常使用的变形，各安装螺栓紧固</w:t>
            </w:r>
          </w:p>
        </w:tc>
      </w:tr>
      <w:tr w14:paraId="3D909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095F5ED8">
            <w:r>
              <w:rPr>
                <w:rFonts w:hint="eastAsia"/>
              </w:rPr>
              <w:t>14</w:t>
            </w:r>
          </w:p>
        </w:tc>
        <w:tc>
          <w:tcPr>
            <w:tcW w:w="3420" w:type="dxa"/>
            <w:tcBorders>
              <w:top w:val="single" w:color="auto" w:sz="6" w:space="0"/>
              <w:left w:val="single" w:color="auto" w:sz="6" w:space="0"/>
              <w:bottom w:val="single" w:color="auto" w:sz="6" w:space="0"/>
              <w:right w:val="single" w:color="auto" w:sz="6" w:space="0"/>
            </w:tcBorders>
            <w:vAlign w:val="center"/>
          </w:tcPr>
          <w:p w14:paraId="4CA55660">
            <w:r>
              <w:rPr>
                <w:rFonts w:hint="eastAsia"/>
              </w:rPr>
              <w:t>轿厢称重装置</w:t>
            </w:r>
          </w:p>
        </w:tc>
        <w:tc>
          <w:tcPr>
            <w:tcW w:w="5358" w:type="dxa"/>
            <w:tcBorders>
              <w:top w:val="single" w:color="auto" w:sz="6" w:space="0"/>
              <w:left w:val="single" w:color="auto" w:sz="6" w:space="0"/>
              <w:bottom w:val="single" w:color="auto" w:sz="6" w:space="0"/>
              <w:right w:val="single" w:color="auto" w:sz="12" w:space="0"/>
            </w:tcBorders>
            <w:vAlign w:val="center"/>
          </w:tcPr>
          <w:p w14:paraId="1B3D91DC">
            <w:r>
              <w:rPr>
                <w:rFonts w:hint="eastAsia"/>
              </w:rPr>
              <w:t>准确有效</w:t>
            </w:r>
          </w:p>
        </w:tc>
      </w:tr>
      <w:tr w14:paraId="5D301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3A2563BE">
            <w:r>
              <w:rPr>
                <w:rFonts w:hint="eastAsia"/>
              </w:rPr>
              <w:t>15</w:t>
            </w:r>
          </w:p>
        </w:tc>
        <w:tc>
          <w:tcPr>
            <w:tcW w:w="3420" w:type="dxa"/>
            <w:tcBorders>
              <w:top w:val="single" w:color="auto" w:sz="6" w:space="0"/>
              <w:left w:val="single" w:color="auto" w:sz="6" w:space="0"/>
              <w:bottom w:val="single" w:color="auto" w:sz="6" w:space="0"/>
              <w:right w:val="single" w:color="auto" w:sz="6" w:space="0"/>
            </w:tcBorders>
            <w:vAlign w:val="center"/>
          </w:tcPr>
          <w:p w14:paraId="28087C27">
            <w:r>
              <w:rPr>
                <w:rFonts w:hint="eastAsia"/>
              </w:rPr>
              <w:t>安全钳钳座</w:t>
            </w:r>
          </w:p>
        </w:tc>
        <w:tc>
          <w:tcPr>
            <w:tcW w:w="5358" w:type="dxa"/>
            <w:tcBorders>
              <w:top w:val="single" w:color="auto" w:sz="6" w:space="0"/>
              <w:left w:val="single" w:color="auto" w:sz="6" w:space="0"/>
              <w:bottom w:val="single" w:color="auto" w:sz="6" w:space="0"/>
              <w:right w:val="single" w:color="auto" w:sz="12" w:space="0"/>
            </w:tcBorders>
            <w:vAlign w:val="center"/>
          </w:tcPr>
          <w:p w14:paraId="29CDC9FE">
            <w:r>
              <w:rPr>
                <w:rFonts w:hint="eastAsia"/>
              </w:rPr>
              <w:t>固定，无松动</w:t>
            </w:r>
          </w:p>
        </w:tc>
      </w:tr>
      <w:tr w14:paraId="60FED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6" w:space="0"/>
              <w:right w:val="single" w:color="auto" w:sz="6" w:space="0"/>
            </w:tcBorders>
            <w:vAlign w:val="center"/>
          </w:tcPr>
          <w:p w14:paraId="1A4008DA">
            <w:r>
              <w:rPr>
                <w:rFonts w:hint="eastAsia"/>
              </w:rPr>
              <w:t>16</w:t>
            </w:r>
          </w:p>
        </w:tc>
        <w:tc>
          <w:tcPr>
            <w:tcW w:w="3420" w:type="dxa"/>
            <w:tcBorders>
              <w:top w:val="single" w:color="auto" w:sz="6" w:space="0"/>
              <w:left w:val="single" w:color="auto" w:sz="6" w:space="0"/>
              <w:bottom w:val="single" w:color="auto" w:sz="6" w:space="0"/>
              <w:right w:val="single" w:color="auto" w:sz="6" w:space="0"/>
            </w:tcBorders>
            <w:vAlign w:val="center"/>
          </w:tcPr>
          <w:p w14:paraId="5C702B7C">
            <w:r>
              <w:rPr>
                <w:rFonts w:hint="eastAsia"/>
              </w:rPr>
              <w:t>轿底各安装螺栓</w:t>
            </w:r>
          </w:p>
        </w:tc>
        <w:tc>
          <w:tcPr>
            <w:tcW w:w="5358" w:type="dxa"/>
            <w:tcBorders>
              <w:top w:val="single" w:color="auto" w:sz="6" w:space="0"/>
              <w:left w:val="single" w:color="auto" w:sz="6" w:space="0"/>
              <w:bottom w:val="single" w:color="auto" w:sz="6" w:space="0"/>
              <w:right w:val="single" w:color="auto" w:sz="12" w:space="0"/>
            </w:tcBorders>
            <w:vAlign w:val="center"/>
          </w:tcPr>
          <w:p w14:paraId="68E7673C">
            <w:r>
              <w:rPr>
                <w:rFonts w:hint="eastAsia"/>
              </w:rPr>
              <w:t>紧固</w:t>
            </w:r>
          </w:p>
        </w:tc>
      </w:tr>
      <w:tr w14:paraId="57836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5" w:type="dxa"/>
            <w:tcBorders>
              <w:top w:val="single" w:color="auto" w:sz="6" w:space="0"/>
              <w:left w:val="single" w:color="auto" w:sz="12" w:space="0"/>
              <w:bottom w:val="single" w:color="auto" w:sz="12" w:space="0"/>
              <w:right w:val="single" w:color="auto" w:sz="6" w:space="0"/>
            </w:tcBorders>
            <w:vAlign w:val="center"/>
          </w:tcPr>
          <w:p w14:paraId="472C5B3C">
            <w:r>
              <w:rPr>
                <w:rFonts w:hint="eastAsia"/>
              </w:rPr>
              <w:t>17</w:t>
            </w:r>
          </w:p>
        </w:tc>
        <w:tc>
          <w:tcPr>
            <w:tcW w:w="3420" w:type="dxa"/>
            <w:tcBorders>
              <w:top w:val="single" w:color="auto" w:sz="6" w:space="0"/>
              <w:left w:val="single" w:color="auto" w:sz="6" w:space="0"/>
              <w:bottom w:val="single" w:color="auto" w:sz="12" w:space="0"/>
              <w:right w:val="single" w:color="auto" w:sz="6" w:space="0"/>
            </w:tcBorders>
            <w:vAlign w:val="center"/>
          </w:tcPr>
          <w:p w14:paraId="34DB8D85">
            <w:r>
              <w:rPr>
                <w:rFonts w:hint="eastAsia"/>
              </w:rPr>
              <w:t>缓冲器</w:t>
            </w:r>
          </w:p>
        </w:tc>
        <w:tc>
          <w:tcPr>
            <w:tcW w:w="5358" w:type="dxa"/>
            <w:tcBorders>
              <w:top w:val="single" w:color="auto" w:sz="6" w:space="0"/>
              <w:left w:val="single" w:color="auto" w:sz="6" w:space="0"/>
              <w:bottom w:val="single" w:color="auto" w:sz="12" w:space="0"/>
              <w:right w:val="single" w:color="auto" w:sz="12" w:space="0"/>
            </w:tcBorders>
            <w:vAlign w:val="center"/>
          </w:tcPr>
          <w:p w14:paraId="49FCBD40">
            <w:r>
              <w:rPr>
                <w:rFonts w:hint="eastAsia"/>
              </w:rPr>
              <w:t>固定，无松动</w:t>
            </w:r>
          </w:p>
        </w:tc>
      </w:tr>
    </w:tbl>
    <w:p w14:paraId="2CA18889">
      <w:pPr>
        <w:spacing w:line="400" w:lineRule="exact"/>
        <w:rPr>
          <w:rFonts w:asciiTheme="minorEastAsia" w:hAnsiTheme="minorEastAsia" w:eastAsiaTheme="minorEastAsia"/>
        </w:rPr>
      </w:pPr>
      <w:r>
        <w:rPr>
          <w:rFonts w:hint="eastAsia" w:asciiTheme="minorEastAsia" w:hAnsiTheme="minorEastAsia" w:eastAsiaTheme="minorEastAsia"/>
        </w:rPr>
        <w:t>注：(1)若某些电梯没有表中的项目（内容），如有的电梯不含有某种部件，项目（内容）可适当进行调整；</w:t>
      </w:r>
    </w:p>
    <w:p w14:paraId="2116A9F9">
      <w:pPr>
        <w:spacing w:line="400" w:lineRule="exact"/>
        <w:rPr>
          <w:rFonts w:asciiTheme="minorEastAsia" w:hAnsiTheme="minorEastAsia" w:eastAsiaTheme="minorEastAsia"/>
        </w:rPr>
      </w:pPr>
      <w:r>
        <w:rPr>
          <w:rFonts w:hint="eastAsia" w:asciiTheme="minorEastAsia" w:hAnsiTheme="minorEastAsia" w:eastAsiaTheme="minorEastAsia"/>
        </w:rPr>
        <w:t>(2)维保项目（内容）和要求中对测试、试验有明确规定的，应当按照规定进行测试、试验，没有明确规定，一般为检查、调整、清洁和润滑；</w:t>
      </w:r>
    </w:p>
    <w:p w14:paraId="464C0147">
      <w:pPr>
        <w:spacing w:line="400" w:lineRule="exact"/>
        <w:rPr>
          <w:rFonts w:asciiTheme="minorEastAsia" w:hAnsiTheme="minorEastAsia" w:eastAsiaTheme="minorEastAsia"/>
        </w:rPr>
      </w:pPr>
      <w:r>
        <w:rPr>
          <w:rFonts w:hint="eastAsia" w:asciiTheme="minorEastAsia" w:hAnsiTheme="minorEastAsia" w:eastAsiaTheme="minorEastAsia"/>
        </w:rPr>
        <w:t>(3)维保基本要求，规定为“符合标准”的，有国家标准应当符合国家标准，没有国家标准的应当符合行业标准、企业标准。</w:t>
      </w:r>
    </w:p>
    <w:p w14:paraId="481836AC">
      <w:pPr>
        <w:spacing w:line="400" w:lineRule="exact"/>
        <w:rPr>
          <w:rFonts w:asciiTheme="minorEastAsia" w:hAnsiTheme="minorEastAsia" w:eastAsiaTheme="minorEastAsia"/>
        </w:rPr>
      </w:pPr>
      <w:r>
        <w:rPr>
          <w:rFonts w:hint="eastAsia" w:asciiTheme="minorEastAsia" w:hAnsiTheme="minorEastAsia" w:eastAsiaTheme="minorEastAsia"/>
        </w:rPr>
        <w:t>(4)维保基本要求，规定为“制造单位要求”的，按照制造单位的要求，其他没有明确的“要求”，应当为安全技术规范、标准或者制造单位等的要求。</w:t>
      </w:r>
    </w:p>
    <w:p w14:paraId="0F7C7847">
      <w:pPr>
        <w:spacing w:line="400" w:lineRule="exact"/>
        <w:rPr>
          <w:rFonts w:asciiTheme="minorEastAsia" w:hAnsiTheme="minorEastAsia" w:eastAsiaTheme="minorEastAsia"/>
        </w:rPr>
      </w:pPr>
      <w:r>
        <w:rPr>
          <w:rFonts w:hint="eastAsia" w:asciiTheme="minorEastAsia" w:hAnsiTheme="minorEastAsia" w:eastAsiaTheme="minorEastAsia"/>
        </w:rPr>
        <w:t>(5)针对维保过程中磨耗超限或已经损坏的零部件（电气元器件、控制板、编码器、按钮、制动器、限速器、变频器、导轨、电动机、减速机、联轴器、扶手带、钢丝绳、五方通话、视屏监控、静态标识、警示标志、维保标识、读卡器、语音提示和门禁等内容）必须及时更换。</w:t>
      </w:r>
    </w:p>
    <w:p w14:paraId="53BA8550">
      <w:pPr>
        <w:rPr>
          <w:rFonts w:asciiTheme="minorEastAsia" w:hAnsiTheme="minorEastAsia" w:eastAsiaTheme="minorEastAsia"/>
          <w:b/>
          <w:sz w:val="28"/>
          <w:szCs w:val="28"/>
        </w:rPr>
      </w:pPr>
      <w:r>
        <w:rPr>
          <w:rFonts w:hint="eastAsia" w:asciiTheme="minorEastAsia" w:hAnsiTheme="minorEastAsia" w:eastAsiaTheme="minorEastAsia"/>
          <w:b/>
          <w:bCs/>
          <w:sz w:val="28"/>
          <w:szCs w:val="28"/>
        </w:rPr>
        <w:t>（三）教工宿舍电梯维保</w:t>
      </w:r>
      <w:r>
        <w:rPr>
          <w:rFonts w:hint="eastAsia" w:asciiTheme="minorEastAsia" w:hAnsiTheme="minorEastAsia" w:eastAsiaTheme="minorEastAsia"/>
          <w:b/>
          <w:sz w:val="28"/>
          <w:szCs w:val="28"/>
        </w:rPr>
        <w:t>技术要求：</w:t>
      </w:r>
    </w:p>
    <w:p w14:paraId="67D662B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日常</w:t>
      </w:r>
      <w:r>
        <w:rPr>
          <w:rFonts w:asciiTheme="minorEastAsia" w:hAnsiTheme="minorEastAsia" w:eastAsiaTheme="minorEastAsia"/>
          <w:sz w:val="28"/>
          <w:szCs w:val="28"/>
        </w:rPr>
        <w:t>保养：</w:t>
      </w:r>
      <w:r>
        <w:rPr>
          <w:rFonts w:hint="eastAsia" w:asciiTheme="minorEastAsia" w:hAnsiTheme="minorEastAsia" w:eastAsiaTheme="minorEastAsia"/>
          <w:sz w:val="28"/>
          <w:szCs w:val="28"/>
        </w:rPr>
        <w:t>每月</w:t>
      </w:r>
      <w:r>
        <w:rPr>
          <w:rFonts w:asciiTheme="minorEastAsia" w:hAnsiTheme="minorEastAsia" w:eastAsiaTheme="minorEastAsia"/>
          <w:sz w:val="28"/>
          <w:szCs w:val="28"/>
        </w:rPr>
        <w:t xml:space="preserve"> 2 </w:t>
      </w:r>
      <w:r>
        <w:rPr>
          <w:rFonts w:hint="eastAsia" w:asciiTheme="minorEastAsia" w:hAnsiTheme="minorEastAsia" w:eastAsiaTheme="minorEastAsia"/>
          <w:sz w:val="28"/>
          <w:szCs w:val="28"/>
        </w:rPr>
        <w:t>次，根据国家有关的技术规范和服务商的工艺要求，对电梯设备进行保养，具体内容有：</w:t>
      </w:r>
    </w:p>
    <w:p w14:paraId="46141FB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按时提交月、季、半年、年保养计划表。本月保养计划在上个月月末提交，季、半年、年保养计划应在季度、半年度、年度到期前一个月提交，保养计划经我院电梯管理部门审核并认可后方可实施。按照保养时间整体排布时间计划，合理安排人员保养，当日保养完成后当天要完成保养记录本的签字手续并接受</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监督管理。</w:t>
      </w:r>
    </w:p>
    <w:p w14:paraId="4DD93C7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2、按时提交月、季、半年、年保养报告（包括：检查单、测试报告、损耗材料详细清单、异常情况说明及维修过程）。保养报告应在保养完成后一周内提交。</w:t>
      </w:r>
    </w:p>
    <w:p w14:paraId="3D3BB88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3、保养时间合理性因满足市场监督管理局、上级监督部门和相关法律法规的要求，服务商已合理安排维护保养时间并接受</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监督管理，教工宿舍电梯无特殊保养报修事项的，尽量安排在周一至周五白天正常工作时间进行，合理安排保养时间。</w:t>
      </w:r>
    </w:p>
    <w:p w14:paraId="67758C2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4、按照附件一“</w:t>
      </w:r>
      <w:r>
        <w:rPr>
          <w:rFonts w:hint="eastAsia" w:asciiTheme="minorEastAsia" w:hAnsiTheme="minorEastAsia" w:eastAsiaTheme="minorEastAsia"/>
          <w:b/>
          <w:sz w:val="28"/>
          <w:szCs w:val="28"/>
        </w:rPr>
        <w:t>500元以下免费更换配件</w:t>
      </w:r>
      <w:r>
        <w:rPr>
          <w:rFonts w:hint="eastAsia" w:cs="宋体" w:asciiTheme="minorEastAsia" w:hAnsiTheme="minorEastAsia" w:eastAsiaTheme="minorEastAsia"/>
          <w:b/>
          <w:sz w:val="28"/>
          <w:szCs w:val="28"/>
        </w:rPr>
        <w:t>清单（电梯类）</w:t>
      </w:r>
      <w:r>
        <w:rPr>
          <w:rFonts w:hint="eastAsia" w:asciiTheme="minorEastAsia" w:hAnsiTheme="minorEastAsia" w:eastAsiaTheme="minorEastAsia"/>
          <w:sz w:val="28"/>
          <w:szCs w:val="28"/>
        </w:rPr>
        <w:t>”所列范围，免费提供易损部品，并根据需要予以调换，调换时需使用易损件清单中注明的原电梯备件品牌及型号，保证易损件品质量。</w:t>
      </w:r>
    </w:p>
    <w:p w14:paraId="5CA67EB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5、按照附件二“</w:t>
      </w:r>
      <w:r>
        <w:rPr>
          <w:rFonts w:hint="eastAsia" w:asciiTheme="minorEastAsia" w:hAnsiTheme="minorEastAsia" w:eastAsiaTheme="minorEastAsia"/>
          <w:b/>
          <w:sz w:val="28"/>
          <w:szCs w:val="28"/>
        </w:rPr>
        <w:t>500元以上免费更换配件</w:t>
      </w:r>
      <w:r>
        <w:rPr>
          <w:rFonts w:hint="eastAsia" w:cs="宋体" w:asciiTheme="minorEastAsia" w:hAnsiTheme="minorEastAsia" w:eastAsiaTheme="minorEastAsia"/>
          <w:b/>
          <w:sz w:val="28"/>
          <w:szCs w:val="28"/>
        </w:rPr>
        <w:t>清单（电梯类）</w:t>
      </w:r>
      <w:r>
        <w:rPr>
          <w:rFonts w:hint="eastAsia" w:asciiTheme="minorEastAsia" w:hAnsiTheme="minorEastAsia" w:eastAsiaTheme="minorEastAsia"/>
          <w:sz w:val="28"/>
          <w:szCs w:val="28"/>
        </w:rPr>
        <w:t>”所列范围，进行准确报价，报价不能高于采购人提供的控制单价。采购人根据需要，自行采购500元以上配件。</w:t>
      </w:r>
      <w:r>
        <w:rPr>
          <w:rFonts w:hint="eastAsia" w:cs="宋体" w:asciiTheme="minorEastAsia" w:hAnsiTheme="minorEastAsia" w:eastAsiaTheme="minorEastAsia"/>
          <w:sz w:val="28"/>
          <w:szCs w:val="28"/>
        </w:rPr>
        <w:t>无论500元</w:t>
      </w:r>
      <w:r>
        <w:rPr>
          <w:rFonts w:hint="eastAsia" w:asciiTheme="minorEastAsia" w:hAnsiTheme="minorEastAsia" w:eastAsiaTheme="minorEastAsia"/>
          <w:sz w:val="28"/>
          <w:szCs w:val="28"/>
        </w:rPr>
        <w:t>以上配件是否由成交服务商提供，服务商均需免费更换，采购人不再支付其它额外任何费用。</w:t>
      </w:r>
      <w:r>
        <w:rPr>
          <w:rFonts w:cs="宋体" w:asciiTheme="minorEastAsia" w:hAnsiTheme="minorEastAsia" w:eastAsiaTheme="minorEastAsia"/>
          <w:kern w:val="0"/>
          <w:sz w:val="28"/>
          <w:szCs w:val="28"/>
        </w:rPr>
        <w:t>500</w:t>
      </w:r>
      <w:r>
        <w:rPr>
          <w:rFonts w:hint="eastAsia" w:cs="宋体" w:asciiTheme="minorEastAsia" w:hAnsiTheme="minorEastAsia" w:eastAsiaTheme="minorEastAsia"/>
          <w:kern w:val="0"/>
          <w:sz w:val="28"/>
          <w:szCs w:val="28"/>
        </w:rPr>
        <w:t>元以上电梯配件（包含材料费、拆卸费、安装人工费、人身保险费及包装运输费、税金）。</w:t>
      </w:r>
    </w:p>
    <w:p w14:paraId="1DB03DF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6、提供全天候应急处理服务，并在接到</w:t>
      </w:r>
      <w:r>
        <w:rPr>
          <w:rFonts w:hint="eastAsia" w:asciiTheme="minorEastAsia" w:hAnsiTheme="minorEastAsia" w:eastAsiaTheme="minorEastAsia"/>
          <w:sz w:val="28"/>
          <w:szCs w:val="28"/>
          <w:lang w:val="en-US" w:eastAsia="zh-CN"/>
        </w:rPr>
        <w:t>采购人</w:t>
      </w:r>
      <w:r>
        <w:rPr>
          <w:rFonts w:hint="eastAsia" w:asciiTheme="minorEastAsia" w:hAnsiTheme="minorEastAsia" w:eastAsiaTheme="minorEastAsia"/>
          <w:sz w:val="28"/>
          <w:szCs w:val="28"/>
        </w:rPr>
        <w:t>紧急报修通知后30分钟内赶到现场。</w:t>
      </w:r>
    </w:p>
    <w:p w14:paraId="2CFB5EE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7、如果设备故障不能在当日内解决，在30分钟内向</w:t>
      </w:r>
      <w:r>
        <w:rPr>
          <w:rFonts w:hint="eastAsia" w:asciiTheme="minorEastAsia" w:hAnsiTheme="minorEastAsia" w:eastAsiaTheme="minorEastAsia"/>
          <w:sz w:val="28"/>
          <w:szCs w:val="28"/>
          <w:lang w:val="en-US" w:eastAsia="zh-CN"/>
        </w:rPr>
        <w:t>采购人</w:t>
      </w:r>
      <w:r>
        <w:rPr>
          <w:rFonts w:hint="eastAsia" w:asciiTheme="minorEastAsia" w:hAnsiTheme="minorEastAsia" w:eastAsiaTheme="minorEastAsia"/>
          <w:sz w:val="28"/>
          <w:szCs w:val="28"/>
        </w:rPr>
        <w:t>书面说明故障相关情况及相应解决方法，一般性的故障要求在1小时内解决。故障处理期间遇到特殊情况（因备件需定制而造成设备故障停运），故障恢复时间不得超过3天。</w:t>
      </w:r>
    </w:p>
    <w:p w14:paraId="06ACB57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8、黄金周、春节及其它法定节假日等高峰前进行大检查和专项保养，高峰保障期间设备故障停运时间不超过4小时。市场监督管理部门专项和不定期抽查接到</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通知电话后，需在半小时以内赶到现场配合相应的工作。法定节假日配备值班人员要以书面形式提前一星期告知</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w:t>
      </w:r>
    </w:p>
    <w:p w14:paraId="02E206D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9、涉及电梯、限速器、静载试验、动态制动试验等电梯检验、校验、测试等所有检验类项目，费用由成交服务商承担，并提供检验、校验、测试报告原件给</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。电梯钢丝绳伸长，需要截短、裁剪的相关费用由成交服务商承担。</w:t>
      </w:r>
    </w:p>
    <w:p w14:paraId="3993B69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10、配合政府主管部门实施年检，检验费由成交服务商承担。若仍需复检，则复检费由成交服务商承担，直至检验合格。</w:t>
      </w:r>
    </w:p>
    <w:p w14:paraId="39DB63F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11、每年进行一次综合性的运行安全和运行质量的检查，并在检测结束一周内向</w:t>
      </w:r>
      <w:r>
        <w:rPr>
          <w:rFonts w:hint="eastAsia" w:asciiTheme="minorEastAsia" w:hAnsiTheme="minorEastAsia" w:eastAsiaTheme="minorEastAsia"/>
          <w:sz w:val="28"/>
          <w:szCs w:val="28"/>
          <w:lang w:val="en-US" w:eastAsia="zh-CN"/>
        </w:rPr>
        <w:t>采购人</w:t>
      </w:r>
      <w:r>
        <w:rPr>
          <w:rFonts w:hint="eastAsia" w:asciiTheme="minorEastAsia" w:hAnsiTheme="minorEastAsia" w:eastAsiaTheme="minorEastAsia"/>
          <w:sz w:val="28"/>
          <w:szCs w:val="28"/>
        </w:rPr>
        <w:t>提交检测报告。</w:t>
      </w:r>
    </w:p>
    <w:p w14:paraId="4866E4E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12、每年针对不同类型的电梯进行一次应急演练，提供演练方案。</w:t>
      </w:r>
    </w:p>
    <w:p w14:paraId="58BCBA0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13、保养作业人员必须为正式员工，人员固定且不少于2人，从事电梯维修五年含以上工作经验。</w:t>
      </w:r>
    </w:p>
    <w:p w14:paraId="4C9E5BF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14、服务商针对</w:t>
      </w:r>
      <w:r>
        <w:rPr>
          <w:rFonts w:hint="eastAsia" w:asciiTheme="minorEastAsia" w:hAnsiTheme="minorEastAsia" w:eastAsiaTheme="minorEastAsia"/>
          <w:sz w:val="28"/>
          <w:szCs w:val="28"/>
          <w:lang w:val="en-US" w:eastAsia="zh-CN"/>
        </w:rPr>
        <w:t>采购人</w:t>
      </w:r>
      <w:r>
        <w:rPr>
          <w:rFonts w:hint="eastAsia" w:asciiTheme="minorEastAsia" w:hAnsiTheme="minorEastAsia" w:eastAsiaTheme="minorEastAsia"/>
          <w:sz w:val="28"/>
          <w:szCs w:val="28"/>
        </w:rPr>
        <w:t>电梯特殊性，应定期安排公司质检工程师对电梯保养情况进行抽检，并提供抽检情况分析报告，对保养工作人员进行考核。</w:t>
      </w:r>
    </w:p>
    <w:p w14:paraId="279D35F4">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5、为降低故障率,每月第一周提交上月故障统计分析报告及运行品质分析报告。</w:t>
      </w:r>
    </w:p>
    <w:p w14:paraId="2D873F3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16、服务时间： 7*24小时工作制，含中华人民共和国政府规定的节假日值班服务。</w:t>
      </w:r>
    </w:p>
    <w:p w14:paraId="233F0CE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17、值班要求：按照</w:t>
      </w:r>
      <w:r>
        <w:rPr>
          <w:rFonts w:hint="eastAsia" w:asciiTheme="minorEastAsia" w:hAnsiTheme="minorEastAsia" w:eastAsiaTheme="minorEastAsia"/>
          <w:sz w:val="28"/>
          <w:szCs w:val="28"/>
          <w:lang w:val="en-US" w:eastAsia="zh-CN"/>
        </w:rPr>
        <w:t>采购人</w:t>
      </w:r>
      <w:r>
        <w:rPr>
          <w:rFonts w:hint="eastAsia" w:asciiTheme="minorEastAsia" w:hAnsiTheme="minorEastAsia" w:eastAsiaTheme="minorEastAsia"/>
          <w:sz w:val="28"/>
          <w:szCs w:val="28"/>
        </w:rPr>
        <w:t>办公时间安排1人在办公室驻点办公，遇到故障情况及时响应，关人响应时间为10分钟，一般故障响应时间为30分钟。</w:t>
      </w:r>
    </w:p>
    <w:p w14:paraId="3C8A4C8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18、充足</w:t>
      </w:r>
      <w:r>
        <w:rPr>
          <w:rFonts w:asciiTheme="minorEastAsia" w:hAnsiTheme="minorEastAsia" w:eastAsiaTheme="minorEastAsia"/>
          <w:sz w:val="28"/>
          <w:szCs w:val="28"/>
        </w:rPr>
        <w:t>的备品备件</w:t>
      </w:r>
      <w:r>
        <w:rPr>
          <w:rFonts w:hint="eastAsia" w:asciiTheme="minorEastAsia" w:hAnsiTheme="minorEastAsia" w:eastAsiaTheme="minorEastAsia"/>
          <w:sz w:val="28"/>
          <w:szCs w:val="28"/>
        </w:rPr>
        <w:t>：服务商须准备</w:t>
      </w:r>
      <w:r>
        <w:rPr>
          <w:rFonts w:asciiTheme="minorEastAsia" w:hAnsiTheme="minorEastAsia" w:eastAsiaTheme="minorEastAsia"/>
          <w:sz w:val="28"/>
          <w:szCs w:val="28"/>
        </w:rPr>
        <w:t>配件仓库，并且</w:t>
      </w:r>
      <w:r>
        <w:rPr>
          <w:rFonts w:hint="eastAsia" w:asciiTheme="minorEastAsia" w:hAnsiTheme="minorEastAsia" w:eastAsiaTheme="minorEastAsia"/>
          <w:sz w:val="28"/>
          <w:szCs w:val="28"/>
        </w:rPr>
        <w:t>备件仓库</w:t>
      </w:r>
      <w:r>
        <w:rPr>
          <w:rFonts w:asciiTheme="minorEastAsia" w:hAnsiTheme="minorEastAsia" w:eastAsiaTheme="minorEastAsia"/>
          <w:sz w:val="28"/>
          <w:szCs w:val="28"/>
        </w:rPr>
        <w:t>配件</w:t>
      </w:r>
      <w:r>
        <w:rPr>
          <w:rFonts w:hint="eastAsia" w:asciiTheme="minorEastAsia" w:hAnsiTheme="minorEastAsia" w:eastAsiaTheme="minorEastAsia"/>
          <w:sz w:val="28"/>
          <w:szCs w:val="28"/>
        </w:rPr>
        <w:t>资源丰富</w:t>
      </w:r>
      <w:r>
        <w:rPr>
          <w:rFonts w:asciiTheme="minorEastAsia" w:hAnsiTheme="minorEastAsia" w:eastAsiaTheme="minorEastAsia"/>
          <w:sz w:val="28"/>
          <w:szCs w:val="28"/>
        </w:rPr>
        <w:t>，</w:t>
      </w:r>
      <w:r>
        <w:rPr>
          <w:rFonts w:hint="eastAsia" w:asciiTheme="minorEastAsia" w:hAnsiTheme="minorEastAsia" w:eastAsiaTheme="minorEastAsia"/>
          <w:sz w:val="28"/>
          <w:szCs w:val="28"/>
        </w:rPr>
        <w:t>常用的易损件按投标承诺均足量在库。</w:t>
      </w:r>
    </w:p>
    <w:p w14:paraId="09273C0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19、24小时急修服务</w:t>
      </w:r>
    </w:p>
    <w:p w14:paraId="2273D25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成交服务商需设置</w:t>
      </w:r>
      <w:r>
        <w:rPr>
          <w:rFonts w:asciiTheme="minorEastAsia" w:hAnsiTheme="minorEastAsia" w:eastAsiaTheme="minorEastAsia"/>
          <w:sz w:val="28"/>
          <w:szCs w:val="28"/>
        </w:rPr>
        <w:t>电梯故障24小时紧急</w:t>
      </w:r>
      <w:r>
        <w:rPr>
          <w:rFonts w:hint="eastAsia" w:asciiTheme="minorEastAsia" w:hAnsiTheme="minorEastAsia" w:eastAsiaTheme="minorEastAsia"/>
          <w:sz w:val="28"/>
          <w:szCs w:val="28"/>
        </w:rPr>
        <w:t>报修电话，</w:t>
      </w:r>
      <w:r>
        <w:rPr>
          <w:rFonts w:asciiTheme="minorEastAsia" w:hAnsiTheme="minorEastAsia" w:eastAsiaTheme="minorEastAsia"/>
          <w:sz w:val="28"/>
          <w:szCs w:val="28"/>
        </w:rPr>
        <w:t>接到报修电话后</w:t>
      </w:r>
      <w:r>
        <w:rPr>
          <w:rFonts w:hint="eastAsia" w:asciiTheme="minorEastAsia" w:hAnsiTheme="minorEastAsia" w:eastAsiaTheme="minorEastAsia"/>
          <w:sz w:val="28"/>
          <w:szCs w:val="28"/>
        </w:rPr>
        <w:t>，</w:t>
      </w:r>
      <w:r>
        <w:rPr>
          <w:rFonts w:asciiTheme="minorEastAsia" w:hAnsiTheme="minorEastAsia" w:eastAsiaTheme="minorEastAsia"/>
          <w:sz w:val="28"/>
          <w:szCs w:val="28"/>
        </w:rPr>
        <w:t>必须</w:t>
      </w:r>
      <w:r>
        <w:rPr>
          <w:rFonts w:hint="eastAsia" w:asciiTheme="minorEastAsia" w:hAnsiTheme="minorEastAsia" w:eastAsiaTheme="minorEastAsia"/>
          <w:sz w:val="28"/>
          <w:szCs w:val="28"/>
        </w:rPr>
        <w:t>30分钟赶至</w:t>
      </w:r>
      <w:r>
        <w:rPr>
          <w:rFonts w:asciiTheme="minorEastAsia" w:hAnsiTheme="minorEastAsia" w:eastAsiaTheme="minorEastAsia"/>
          <w:sz w:val="28"/>
          <w:szCs w:val="28"/>
        </w:rPr>
        <w:t>现场</w:t>
      </w:r>
      <w:r>
        <w:rPr>
          <w:rFonts w:hint="eastAsia" w:asciiTheme="minorEastAsia" w:hAnsiTheme="minorEastAsia" w:eastAsiaTheme="minorEastAsia"/>
          <w:sz w:val="28"/>
          <w:szCs w:val="28"/>
        </w:rPr>
        <w:t>处理急修，</w:t>
      </w:r>
      <w:r>
        <w:rPr>
          <w:rFonts w:asciiTheme="minorEastAsia" w:hAnsiTheme="minorEastAsia" w:eastAsiaTheme="minorEastAsia"/>
          <w:sz w:val="28"/>
          <w:szCs w:val="28"/>
        </w:rPr>
        <w:t>恢复电梯的正常使用</w:t>
      </w:r>
      <w:r>
        <w:rPr>
          <w:rFonts w:hint="eastAsia" w:asciiTheme="minorEastAsia" w:hAnsiTheme="minorEastAsia" w:eastAsiaTheme="minorEastAsia"/>
          <w:sz w:val="28"/>
          <w:szCs w:val="28"/>
        </w:rPr>
        <w:t>。</w:t>
      </w:r>
      <w:r>
        <w:rPr>
          <w:rFonts w:asciiTheme="minorEastAsia" w:hAnsiTheme="minorEastAsia" w:eastAsiaTheme="minorEastAsia"/>
          <w:sz w:val="28"/>
          <w:szCs w:val="28"/>
        </w:rPr>
        <w:t>如遇到重大故障</w:t>
      </w:r>
      <w:r>
        <w:rPr>
          <w:rFonts w:hint="eastAsia" w:asciiTheme="minorEastAsia" w:hAnsiTheme="minorEastAsia" w:eastAsiaTheme="minorEastAsia"/>
          <w:sz w:val="28"/>
          <w:szCs w:val="28"/>
        </w:rPr>
        <w:t>，现场</w:t>
      </w:r>
      <w:r>
        <w:rPr>
          <w:rFonts w:asciiTheme="minorEastAsia" w:hAnsiTheme="minorEastAsia" w:eastAsiaTheme="minorEastAsia"/>
          <w:sz w:val="28"/>
          <w:szCs w:val="28"/>
        </w:rPr>
        <w:t>技术人员需及时向技术</w:t>
      </w:r>
      <w:r>
        <w:rPr>
          <w:rFonts w:hint="eastAsia" w:asciiTheme="minorEastAsia" w:hAnsiTheme="minorEastAsia" w:eastAsiaTheme="minorEastAsia"/>
          <w:sz w:val="28"/>
          <w:szCs w:val="28"/>
        </w:rPr>
        <w:t>主管</w:t>
      </w:r>
      <w:r>
        <w:rPr>
          <w:rFonts w:asciiTheme="minorEastAsia" w:hAnsiTheme="minorEastAsia" w:eastAsiaTheme="minorEastAsia"/>
          <w:sz w:val="28"/>
          <w:szCs w:val="28"/>
        </w:rPr>
        <w:t>汇报故障情况</w:t>
      </w:r>
      <w:r>
        <w:rPr>
          <w:rFonts w:hint="eastAsia" w:asciiTheme="minorEastAsia" w:hAnsiTheme="minorEastAsia" w:eastAsiaTheme="minorEastAsia"/>
          <w:sz w:val="28"/>
          <w:szCs w:val="28"/>
        </w:rPr>
        <w:t>，技术主管将立即赶往现场，协同现场技术人员保证电梯故障</w:t>
      </w:r>
      <w:r>
        <w:rPr>
          <w:rFonts w:asciiTheme="minorEastAsia" w:hAnsiTheme="minorEastAsia" w:eastAsiaTheme="minorEastAsia"/>
          <w:sz w:val="28"/>
          <w:szCs w:val="28"/>
        </w:rPr>
        <w:t>修复，</w:t>
      </w:r>
      <w:r>
        <w:rPr>
          <w:rFonts w:hint="eastAsia" w:asciiTheme="minorEastAsia" w:hAnsiTheme="minorEastAsia" w:eastAsiaTheme="minorEastAsia"/>
          <w:sz w:val="28"/>
          <w:szCs w:val="28"/>
        </w:rPr>
        <w:t>并</w:t>
      </w:r>
      <w:r>
        <w:rPr>
          <w:rFonts w:asciiTheme="minorEastAsia" w:hAnsiTheme="minorEastAsia" w:eastAsiaTheme="minorEastAsia"/>
          <w:sz w:val="28"/>
          <w:szCs w:val="28"/>
        </w:rPr>
        <w:t>如实向用户说明情况</w:t>
      </w:r>
      <w:r>
        <w:rPr>
          <w:rFonts w:hint="eastAsia" w:asciiTheme="minorEastAsia" w:hAnsiTheme="minorEastAsia" w:eastAsiaTheme="minorEastAsia"/>
          <w:sz w:val="28"/>
          <w:szCs w:val="28"/>
        </w:rPr>
        <w:t>故障排除。急修任务处理后及时向</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提供急修签字确认单，每月度进行急修统计。</w:t>
      </w:r>
    </w:p>
    <w:p w14:paraId="127083F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20、配件更换及供应</w:t>
      </w:r>
    </w:p>
    <w:p w14:paraId="38A771AD">
      <w:pPr>
        <w:rPr>
          <w:rFonts w:asciiTheme="minorEastAsia" w:hAnsiTheme="minorEastAsia" w:eastAsiaTheme="minorEastAsia"/>
          <w:sz w:val="28"/>
          <w:szCs w:val="28"/>
        </w:rPr>
      </w:pPr>
      <w:r>
        <w:rPr>
          <w:rFonts w:hint="eastAsia" w:asciiTheme="minorEastAsia" w:hAnsiTheme="minorEastAsia" w:eastAsiaTheme="minorEastAsia"/>
          <w:sz w:val="28"/>
          <w:szCs w:val="28"/>
        </w:rPr>
        <w:t>1、免费调换在服务期因保养不当损坏的零部件。</w:t>
      </w:r>
    </w:p>
    <w:p w14:paraId="24BD5C27">
      <w:pPr>
        <w:rPr>
          <w:rFonts w:asciiTheme="minorEastAsia" w:hAnsiTheme="minorEastAsia" w:eastAsiaTheme="minorEastAsia"/>
          <w:sz w:val="28"/>
          <w:szCs w:val="28"/>
        </w:rPr>
      </w:pPr>
      <w:r>
        <w:rPr>
          <w:rFonts w:hint="eastAsia" w:asciiTheme="minorEastAsia" w:hAnsiTheme="minorEastAsia" w:eastAsiaTheme="minorEastAsia"/>
          <w:sz w:val="28"/>
          <w:szCs w:val="28"/>
        </w:rPr>
        <w:t>2、500元以内免费更换配件需24小时内更换完毕并恢复电梯使用（详细清单见附件一）。</w:t>
      </w:r>
    </w:p>
    <w:p w14:paraId="39900312">
      <w:pPr>
        <w:rPr>
          <w:rFonts w:asciiTheme="minorEastAsia" w:hAnsiTheme="minorEastAsia" w:eastAsiaTheme="minorEastAsia"/>
          <w:sz w:val="28"/>
          <w:szCs w:val="28"/>
        </w:rPr>
      </w:pPr>
      <w:r>
        <w:rPr>
          <w:rFonts w:hint="eastAsia" w:asciiTheme="minorEastAsia" w:hAnsiTheme="minorEastAsia" w:eastAsiaTheme="minorEastAsia"/>
          <w:sz w:val="28"/>
          <w:szCs w:val="28"/>
        </w:rPr>
        <w:t>3、钢丝绳延长、截短等由维保单位免费实施。</w:t>
      </w:r>
    </w:p>
    <w:p w14:paraId="44CCFFB1">
      <w:pPr>
        <w:rPr>
          <w:rFonts w:asciiTheme="minorEastAsia" w:hAnsiTheme="minorEastAsia" w:eastAsiaTheme="minorEastAsia"/>
          <w:sz w:val="28"/>
          <w:szCs w:val="28"/>
        </w:rPr>
      </w:pPr>
      <w:r>
        <w:rPr>
          <w:rFonts w:hint="eastAsia" w:asciiTheme="minorEastAsia" w:hAnsiTheme="minorEastAsia" w:eastAsiaTheme="minorEastAsia"/>
          <w:sz w:val="28"/>
          <w:szCs w:val="28"/>
        </w:rPr>
        <w:t>4、经确定需更换500元以上备件的故障，需在72小时内更换完毕并恢复电梯使用。配件由招标方自行采购的，维保公司配合招标方询价，维保公司负责免费更换（详细清单见附件二）。</w:t>
      </w:r>
    </w:p>
    <w:p w14:paraId="37CB8718">
      <w:pPr>
        <w:rPr>
          <w:rFonts w:asciiTheme="minorEastAsia" w:hAnsiTheme="minorEastAsia" w:eastAsiaTheme="minorEastAsia"/>
          <w:sz w:val="28"/>
          <w:szCs w:val="28"/>
        </w:rPr>
      </w:pPr>
      <w:r>
        <w:rPr>
          <w:rFonts w:hint="eastAsia" w:asciiTheme="minorEastAsia" w:hAnsiTheme="minorEastAsia" w:eastAsiaTheme="minorEastAsia"/>
          <w:sz w:val="28"/>
          <w:szCs w:val="28"/>
        </w:rPr>
        <w:t>5、电梯故障需在一天内找到故障原因，不能找到故障原因的，电梯维保单位必须当天提供书面告知证明，电梯维保公司必须在故障发生之日起48小时内邀请电梯厂家工程师前往排查故障，72小时内找到故障点并排除故障。故障排除后需提供厂家或者电梯维保单位出具的故障问题处理详细分析情况报告。</w:t>
      </w:r>
    </w:p>
    <w:p w14:paraId="3838DA7C">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6、所有更换的配件质量保证期为12个月。符合国家现行各项法律法规要求，流程完整真实，保障电梯年检通过。</w:t>
      </w:r>
    </w:p>
    <w:p w14:paraId="2A84BF25">
      <w:pPr>
        <w:spacing w:line="300" w:lineRule="auto"/>
        <w:jc w:val="center"/>
        <w:rPr>
          <w:rFonts w:cs="宋体" w:asciiTheme="minorEastAsia" w:hAnsiTheme="minorEastAsia" w:eastAsiaTheme="minorEastAsia"/>
          <w:b/>
          <w:sz w:val="28"/>
          <w:szCs w:val="28"/>
        </w:rPr>
      </w:pPr>
      <w:r>
        <w:rPr>
          <w:rFonts w:hint="eastAsia" w:asciiTheme="minorEastAsia" w:hAnsiTheme="minorEastAsia" w:eastAsiaTheme="minorEastAsia"/>
          <w:b/>
          <w:sz w:val="28"/>
          <w:szCs w:val="28"/>
        </w:rPr>
        <w:t>附件一：500元以下免费更换配件</w:t>
      </w:r>
      <w:r>
        <w:rPr>
          <w:rFonts w:hint="eastAsia" w:cs="宋体" w:asciiTheme="minorEastAsia" w:hAnsiTheme="minorEastAsia" w:eastAsiaTheme="minorEastAsia"/>
          <w:b/>
          <w:sz w:val="28"/>
          <w:szCs w:val="28"/>
        </w:rPr>
        <w:t>清单（电梯类）</w:t>
      </w:r>
    </w:p>
    <w:tbl>
      <w:tblPr>
        <w:tblStyle w:val="10"/>
        <w:tblW w:w="9810"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701"/>
        <w:gridCol w:w="3543"/>
        <w:gridCol w:w="709"/>
        <w:gridCol w:w="3422"/>
      </w:tblGrid>
      <w:tr w14:paraId="3681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dxa"/>
            <w:vAlign w:val="center"/>
          </w:tcPr>
          <w:p w14:paraId="04DEC996">
            <w:pPr>
              <w:spacing w:line="380" w:lineRule="exact"/>
              <w:jc w:val="center"/>
              <w:rPr>
                <w:rFonts w:ascii="宋体" w:hAnsi="宋体" w:cs="宋体"/>
                <w:kern w:val="0"/>
                <w:sz w:val="20"/>
                <w:szCs w:val="20"/>
              </w:rPr>
            </w:pPr>
            <w:r>
              <w:rPr>
                <w:rFonts w:hint="eastAsia" w:ascii="宋体" w:hAnsi="宋体" w:cs="宋体"/>
                <w:b/>
                <w:bCs/>
                <w:kern w:val="0"/>
                <w:sz w:val="20"/>
                <w:szCs w:val="20"/>
              </w:rPr>
              <w:t>序号</w:t>
            </w:r>
          </w:p>
        </w:tc>
        <w:tc>
          <w:tcPr>
            <w:tcW w:w="1701" w:type="dxa"/>
            <w:vAlign w:val="center"/>
          </w:tcPr>
          <w:p w14:paraId="33CF1DED">
            <w:pPr>
              <w:spacing w:line="380" w:lineRule="exact"/>
              <w:jc w:val="center"/>
              <w:rPr>
                <w:rFonts w:ascii="宋体" w:hAnsi="宋体" w:cs="宋体"/>
                <w:kern w:val="0"/>
                <w:sz w:val="20"/>
                <w:szCs w:val="20"/>
              </w:rPr>
            </w:pPr>
            <w:r>
              <w:rPr>
                <w:rFonts w:hint="eastAsia" w:ascii="宋体" w:hAnsi="宋体" w:cs="宋体"/>
                <w:b/>
                <w:color w:val="000000"/>
                <w:sz w:val="20"/>
                <w:szCs w:val="20"/>
              </w:rPr>
              <w:t>名称</w:t>
            </w:r>
          </w:p>
        </w:tc>
        <w:tc>
          <w:tcPr>
            <w:tcW w:w="3543" w:type="dxa"/>
            <w:vAlign w:val="center"/>
          </w:tcPr>
          <w:p w14:paraId="06D97BFC">
            <w:pPr>
              <w:spacing w:line="380" w:lineRule="exact"/>
              <w:jc w:val="center"/>
              <w:rPr>
                <w:rFonts w:ascii="宋体" w:hAnsi="宋体" w:cs="宋体"/>
                <w:kern w:val="0"/>
                <w:sz w:val="20"/>
                <w:szCs w:val="20"/>
              </w:rPr>
            </w:pPr>
            <w:r>
              <w:rPr>
                <w:rFonts w:hint="eastAsia" w:ascii="宋体" w:hAnsi="宋体" w:cs="宋体"/>
                <w:b/>
                <w:color w:val="000000"/>
                <w:sz w:val="20"/>
                <w:szCs w:val="20"/>
              </w:rPr>
              <w:t>部件代号</w:t>
            </w:r>
          </w:p>
        </w:tc>
        <w:tc>
          <w:tcPr>
            <w:tcW w:w="709" w:type="dxa"/>
            <w:vAlign w:val="center"/>
          </w:tcPr>
          <w:p w14:paraId="45DC510A">
            <w:pPr>
              <w:spacing w:line="380" w:lineRule="exact"/>
              <w:jc w:val="center"/>
              <w:rPr>
                <w:rFonts w:ascii="宋体" w:hAnsi="宋体" w:cs="宋体"/>
                <w:b/>
                <w:color w:val="000000"/>
                <w:sz w:val="20"/>
                <w:szCs w:val="20"/>
              </w:rPr>
            </w:pPr>
            <w:r>
              <w:rPr>
                <w:rFonts w:hint="eastAsia" w:ascii="宋体" w:hAnsi="宋体" w:cs="宋体"/>
                <w:b/>
                <w:color w:val="000000"/>
                <w:sz w:val="20"/>
                <w:szCs w:val="20"/>
              </w:rPr>
              <w:t>单位</w:t>
            </w:r>
          </w:p>
        </w:tc>
        <w:tc>
          <w:tcPr>
            <w:tcW w:w="3422" w:type="dxa"/>
            <w:vAlign w:val="center"/>
          </w:tcPr>
          <w:p w14:paraId="235EBF9A">
            <w:pPr>
              <w:spacing w:line="380" w:lineRule="exact"/>
              <w:jc w:val="center"/>
              <w:rPr>
                <w:rFonts w:ascii="宋体" w:hAnsi="宋体" w:cs="宋体"/>
                <w:kern w:val="0"/>
                <w:sz w:val="20"/>
                <w:szCs w:val="20"/>
              </w:rPr>
            </w:pPr>
            <w:r>
              <w:rPr>
                <w:rFonts w:hint="eastAsia" w:ascii="宋体" w:hAnsi="宋体" w:cs="宋体"/>
                <w:b/>
                <w:color w:val="000000"/>
                <w:sz w:val="20"/>
                <w:szCs w:val="20"/>
              </w:rPr>
              <w:t>备注</w:t>
            </w:r>
          </w:p>
        </w:tc>
      </w:tr>
      <w:tr w14:paraId="4E7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9F9B7BF">
            <w:pPr>
              <w:spacing w:line="380" w:lineRule="exact"/>
              <w:jc w:val="center"/>
              <w:rPr>
                <w:rFonts w:ascii="宋体" w:hAnsi="宋体" w:cs="宋体"/>
                <w:kern w:val="0"/>
                <w:sz w:val="20"/>
                <w:szCs w:val="20"/>
              </w:rPr>
            </w:pPr>
            <w:r>
              <w:rPr>
                <w:rFonts w:hint="eastAsia" w:ascii="宋体" w:hAnsi="宋体" w:cs="宋体"/>
                <w:kern w:val="0"/>
                <w:sz w:val="20"/>
                <w:szCs w:val="20"/>
              </w:rPr>
              <w:t>1</w:t>
            </w:r>
          </w:p>
        </w:tc>
        <w:tc>
          <w:tcPr>
            <w:tcW w:w="1701" w:type="dxa"/>
            <w:vAlign w:val="center"/>
          </w:tcPr>
          <w:p w14:paraId="77166672">
            <w:pPr>
              <w:spacing w:line="380" w:lineRule="exact"/>
              <w:jc w:val="center"/>
              <w:rPr>
                <w:rFonts w:ascii="宋体" w:hAnsi="宋体" w:cs="宋体"/>
                <w:kern w:val="0"/>
                <w:sz w:val="20"/>
                <w:szCs w:val="20"/>
              </w:rPr>
            </w:pPr>
            <w:r>
              <w:rPr>
                <w:rFonts w:hint="eastAsia" w:ascii="宋体" w:hAnsi="宋体" w:cs="宋体"/>
                <w:kern w:val="0"/>
                <w:sz w:val="20"/>
                <w:szCs w:val="20"/>
              </w:rPr>
              <w:t>轿厢导靴靴衬</w:t>
            </w:r>
          </w:p>
        </w:tc>
        <w:tc>
          <w:tcPr>
            <w:tcW w:w="3543" w:type="dxa"/>
            <w:vAlign w:val="center"/>
          </w:tcPr>
          <w:p w14:paraId="72BB6808">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5E249F5F">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00BD52D1">
            <w:pPr>
              <w:spacing w:line="380" w:lineRule="exact"/>
              <w:jc w:val="center"/>
              <w:rPr>
                <w:rFonts w:ascii="宋体" w:hAnsi="宋体" w:cs="宋体"/>
                <w:kern w:val="0"/>
                <w:sz w:val="20"/>
                <w:szCs w:val="20"/>
              </w:rPr>
            </w:pPr>
            <w:r>
              <w:rPr>
                <w:rFonts w:hint="eastAsia" w:ascii="宋体" w:hAnsi="宋体" w:cs="宋体"/>
                <w:kern w:val="0"/>
                <w:sz w:val="20"/>
                <w:szCs w:val="20"/>
              </w:rPr>
              <w:t>适用于合同所述的电梯导靴</w:t>
            </w:r>
          </w:p>
        </w:tc>
      </w:tr>
      <w:tr w14:paraId="4625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623DEFC">
            <w:pPr>
              <w:spacing w:line="380" w:lineRule="exact"/>
              <w:jc w:val="center"/>
              <w:rPr>
                <w:rFonts w:ascii="宋体" w:hAnsi="宋体" w:cs="宋体"/>
                <w:kern w:val="0"/>
                <w:sz w:val="20"/>
                <w:szCs w:val="20"/>
              </w:rPr>
            </w:pPr>
            <w:r>
              <w:rPr>
                <w:rFonts w:hint="eastAsia" w:ascii="宋体" w:hAnsi="宋体" w:cs="宋体"/>
                <w:kern w:val="0"/>
                <w:sz w:val="20"/>
                <w:szCs w:val="20"/>
              </w:rPr>
              <w:t>2</w:t>
            </w:r>
          </w:p>
        </w:tc>
        <w:tc>
          <w:tcPr>
            <w:tcW w:w="1701" w:type="dxa"/>
            <w:vAlign w:val="center"/>
          </w:tcPr>
          <w:p w14:paraId="4B2F4C8E">
            <w:pPr>
              <w:spacing w:line="380" w:lineRule="exact"/>
              <w:jc w:val="center"/>
              <w:rPr>
                <w:rFonts w:ascii="宋体" w:hAnsi="宋体" w:cs="宋体"/>
                <w:kern w:val="0"/>
                <w:sz w:val="20"/>
                <w:szCs w:val="20"/>
              </w:rPr>
            </w:pPr>
            <w:r>
              <w:rPr>
                <w:rFonts w:hint="eastAsia" w:ascii="宋体" w:hAnsi="宋体" w:cs="宋体"/>
                <w:kern w:val="0"/>
                <w:sz w:val="20"/>
                <w:szCs w:val="20"/>
              </w:rPr>
              <w:t>对重导靴靴衬</w:t>
            </w:r>
          </w:p>
        </w:tc>
        <w:tc>
          <w:tcPr>
            <w:tcW w:w="3543" w:type="dxa"/>
            <w:vAlign w:val="center"/>
          </w:tcPr>
          <w:p w14:paraId="0D585B54">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C76ADD4">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6ED3D720">
            <w:pPr>
              <w:spacing w:line="380" w:lineRule="exact"/>
              <w:jc w:val="center"/>
              <w:rPr>
                <w:rFonts w:ascii="宋体" w:hAnsi="宋体" w:cs="宋体"/>
                <w:kern w:val="0"/>
                <w:sz w:val="20"/>
                <w:szCs w:val="20"/>
              </w:rPr>
            </w:pPr>
            <w:r>
              <w:rPr>
                <w:rFonts w:hint="eastAsia" w:ascii="宋体" w:hAnsi="宋体" w:cs="宋体"/>
                <w:kern w:val="0"/>
                <w:sz w:val="20"/>
                <w:szCs w:val="20"/>
              </w:rPr>
              <w:t>适用于合同所述的电梯导靴</w:t>
            </w:r>
          </w:p>
        </w:tc>
      </w:tr>
      <w:tr w14:paraId="37FB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6A5A8E1">
            <w:pPr>
              <w:spacing w:line="380" w:lineRule="exact"/>
              <w:jc w:val="center"/>
              <w:rPr>
                <w:rFonts w:ascii="宋体" w:hAnsi="宋体" w:cs="宋体"/>
                <w:kern w:val="0"/>
                <w:sz w:val="20"/>
                <w:szCs w:val="20"/>
              </w:rPr>
            </w:pPr>
            <w:r>
              <w:rPr>
                <w:rFonts w:hint="eastAsia" w:ascii="宋体" w:hAnsi="宋体" w:cs="宋体"/>
                <w:kern w:val="0"/>
                <w:sz w:val="20"/>
                <w:szCs w:val="20"/>
              </w:rPr>
              <w:t>3</w:t>
            </w:r>
          </w:p>
        </w:tc>
        <w:tc>
          <w:tcPr>
            <w:tcW w:w="1701" w:type="dxa"/>
            <w:vAlign w:val="center"/>
          </w:tcPr>
          <w:p w14:paraId="2459C035">
            <w:pPr>
              <w:spacing w:line="380" w:lineRule="exact"/>
              <w:jc w:val="center"/>
              <w:rPr>
                <w:rFonts w:ascii="宋体" w:hAnsi="宋体" w:cs="宋体"/>
                <w:kern w:val="0"/>
                <w:sz w:val="20"/>
                <w:szCs w:val="20"/>
              </w:rPr>
            </w:pPr>
            <w:r>
              <w:rPr>
                <w:rFonts w:hint="eastAsia" w:ascii="宋体" w:hAnsi="宋体" w:cs="宋体"/>
                <w:kern w:val="0"/>
                <w:sz w:val="20"/>
                <w:szCs w:val="20"/>
              </w:rPr>
              <w:t>门滑块</w:t>
            </w:r>
          </w:p>
        </w:tc>
        <w:tc>
          <w:tcPr>
            <w:tcW w:w="3543" w:type="dxa"/>
            <w:vAlign w:val="center"/>
          </w:tcPr>
          <w:p w14:paraId="61C246C0">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50D7B8AA">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68B14268">
            <w:pPr>
              <w:spacing w:line="380" w:lineRule="exact"/>
              <w:jc w:val="center"/>
              <w:rPr>
                <w:rFonts w:ascii="宋体" w:hAnsi="宋体" w:cs="宋体"/>
                <w:kern w:val="0"/>
                <w:sz w:val="20"/>
                <w:szCs w:val="20"/>
              </w:rPr>
            </w:pPr>
            <w:r>
              <w:rPr>
                <w:rFonts w:hint="eastAsia" w:ascii="宋体" w:hAnsi="宋体" w:cs="宋体"/>
                <w:kern w:val="0"/>
                <w:sz w:val="20"/>
                <w:szCs w:val="20"/>
              </w:rPr>
              <w:t>轿门、厅门用</w:t>
            </w:r>
          </w:p>
        </w:tc>
      </w:tr>
      <w:tr w14:paraId="0523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BC79B12">
            <w:pPr>
              <w:spacing w:line="380" w:lineRule="exact"/>
              <w:jc w:val="center"/>
              <w:rPr>
                <w:rFonts w:ascii="宋体" w:hAnsi="宋体" w:cs="宋体"/>
                <w:kern w:val="0"/>
                <w:sz w:val="20"/>
                <w:szCs w:val="20"/>
              </w:rPr>
            </w:pPr>
            <w:r>
              <w:rPr>
                <w:rFonts w:hint="eastAsia" w:ascii="宋体" w:hAnsi="宋体" w:cs="宋体"/>
                <w:kern w:val="0"/>
                <w:sz w:val="20"/>
                <w:szCs w:val="20"/>
              </w:rPr>
              <w:t>4</w:t>
            </w:r>
          </w:p>
        </w:tc>
        <w:tc>
          <w:tcPr>
            <w:tcW w:w="1701" w:type="dxa"/>
            <w:vAlign w:val="center"/>
          </w:tcPr>
          <w:p w14:paraId="5E25670B">
            <w:pPr>
              <w:spacing w:line="380" w:lineRule="exact"/>
              <w:jc w:val="center"/>
              <w:rPr>
                <w:rFonts w:ascii="宋体" w:hAnsi="宋体" w:cs="宋体"/>
                <w:kern w:val="0"/>
                <w:sz w:val="20"/>
                <w:szCs w:val="20"/>
              </w:rPr>
            </w:pPr>
            <w:r>
              <w:rPr>
                <w:rFonts w:hint="eastAsia" w:ascii="宋体" w:hAnsi="宋体" w:cs="宋体"/>
                <w:kern w:val="0"/>
                <w:sz w:val="20"/>
                <w:szCs w:val="20"/>
              </w:rPr>
              <w:t>终点减速开关</w:t>
            </w:r>
          </w:p>
        </w:tc>
        <w:tc>
          <w:tcPr>
            <w:tcW w:w="3543" w:type="dxa"/>
            <w:vAlign w:val="center"/>
          </w:tcPr>
          <w:p w14:paraId="5FEE6945">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3D3DC4F3">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5A4B8AF7">
            <w:pPr>
              <w:spacing w:line="380" w:lineRule="exact"/>
              <w:jc w:val="center"/>
              <w:rPr>
                <w:rFonts w:ascii="宋体" w:hAnsi="宋体" w:cs="宋体"/>
                <w:kern w:val="0"/>
                <w:sz w:val="20"/>
                <w:szCs w:val="20"/>
              </w:rPr>
            </w:pPr>
            <w:r>
              <w:rPr>
                <w:rFonts w:hint="eastAsia" w:ascii="宋体" w:hAnsi="宋体" w:cs="宋体"/>
                <w:kern w:val="0"/>
                <w:sz w:val="20"/>
                <w:szCs w:val="20"/>
              </w:rPr>
              <w:t>减速、限位及极限</w:t>
            </w:r>
          </w:p>
        </w:tc>
      </w:tr>
      <w:tr w14:paraId="4D0F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38E853E">
            <w:pPr>
              <w:spacing w:line="380" w:lineRule="exact"/>
              <w:jc w:val="center"/>
              <w:rPr>
                <w:rFonts w:ascii="宋体" w:hAnsi="宋体" w:cs="宋体"/>
                <w:kern w:val="0"/>
                <w:sz w:val="20"/>
                <w:szCs w:val="20"/>
              </w:rPr>
            </w:pPr>
            <w:r>
              <w:rPr>
                <w:rFonts w:hint="eastAsia" w:ascii="宋体" w:hAnsi="宋体" w:cs="宋体"/>
                <w:kern w:val="0"/>
                <w:sz w:val="20"/>
                <w:szCs w:val="20"/>
              </w:rPr>
              <w:t>5</w:t>
            </w:r>
          </w:p>
        </w:tc>
        <w:tc>
          <w:tcPr>
            <w:tcW w:w="1701" w:type="dxa"/>
            <w:vAlign w:val="center"/>
          </w:tcPr>
          <w:p w14:paraId="4BBD9D7A">
            <w:pPr>
              <w:spacing w:line="380" w:lineRule="exact"/>
              <w:jc w:val="center"/>
              <w:rPr>
                <w:rFonts w:ascii="宋体" w:hAnsi="宋体" w:cs="宋体"/>
                <w:kern w:val="0"/>
                <w:sz w:val="20"/>
                <w:szCs w:val="20"/>
              </w:rPr>
            </w:pPr>
            <w:r>
              <w:rPr>
                <w:rFonts w:hint="eastAsia" w:ascii="宋体" w:hAnsi="宋体" w:cs="宋体"/>
                <w:kern w:val="0"/>
                <w:sz w:val="20"/>
                <w:szCs w:val="20"/>
              </w:rPr>
              <w:t>照明灯具</w:t>
            </w:r>
          </w:p>
        </w:tc>
        <w:tc>
          <w:tcPr>
            <w:tcW w:w="3543" w:type="dxa"/>
            <w:vAlign w:val="center"/>
          </w:tcPr>
          <w:p w14:paraId="3E2271A3">
            <w:pPr>
              <w:spacing w:line="380" w:lineRule="exact"/>
              <w:jc w:val="center"/>
              <w:rPr>
                <w:rFonts w:ascii="宋体" w:hAnsi="宋体" w:cs="宋体"/>
                <w:kern w:val="0"/>
                <w:sz w:val="20"/>
                <w:szCs w:val="20"/>
              </w:rPr>
            </w:pPr>
            <w:r>
              <w:rPr>
                <w:rFonts w:hint="eastAsia" w:ascii="宋体" w:hAnsi="宋体" w:cs="宋体"/>
                <w:kern w:val="0"/>
                <w:sz w:val="20"/>
                <w:szCs w:val="20"/>
              </w:rPr>
              <w:t>LED灯具套件、LED筒灯</w:t>
            </w:r>
          </w:p>
        </w:tc>
        <w:tc>
          <w:tcPr>
            <w:tcW w:w="709" w:type="dxa"/>
            <w:vAlign w:val="center"/>
          </w:tcPr>
          <w:p w14:paraId="3617F551">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48AAAAD9">
            <w:pPr>
              <w:spacing w:line="380" w:lineRule="exact"/>
              <w:jc w:val="center"/>
              <w:rPr>
                <w:rFonts w:ascii="宋体" w:hAnsi="宋体" w:cs="宋体"/>
                <w:kern w:val="0"/>
                <w:sz w:val="20"/>
                <w:szCs w:val="20"/>
              </w:rPr>
            </w:pPr>
            <w:r>
              <w:rPr>
                <w:rFonts w:hint="eastAsia" w:ascii="宋体" w:hAnsi="宋体" w:cs="宋体"/>
                <w:kern w:val="0"/>
                <w:sz w:val="20"/>
                <w:szCs w:val="20"/>
              </w:rPr>
              <w:t>机房</w:t>
            </w:r>
            <w:r>
              <w:rPr>
                <w:rFonts w:hint="eastAsia" w:ascii="宋体" w:hAnsi="宋体" w:cs="宋体"/>
                <w:color w:val="0000FF"/>
                <w:kern w:val="0"/>
                <w:sz w:val="20"/>
                <w:szCs w:val="20"/>
              </w:rPr>
              <w:t>、</w:t>
            </w:r>
            <w:r>
              <w:rPr>
                <w:rFonts w:hint="eastAsia" w:ascii="宋体" w:hAnsi="宋体" w:cs="宋体"/>
                <w:kern w:val="0"/>
                <w:sz w:val="20"/>
                <w:szCs w:val="20"/>
              </w:rPr>
              <w:t>轿厢照明用</w:t>
            </w:r>
          </w:p>
        </w:tc>
      </w:tr>
      <w:tr w14:paraId="7BD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F41B7B4">
            <w:pPr>
              <w:spacing w:line="380" w:lineRule="exact"/>
              <w:jc w:val="center"/>
              <w:rPr>
                <w:rFonts w:ascii="宋体" w:hAnsi="宋体" w:cs="宋体"/>
                <w:kern w:val="0"/>
                <w:sz w:val="20"/>
                <w:szCs w:val="20"/>
              </w:rPr>
            </w:pPr>
            <w:r>
              <w:rPr>
                <w:rFonts w:hint="eastAsia" w:ascii="宋体" w:hAnsi="宋体" w:cs="宋体"/>
                <w:kern w:val="0"/>
                <w:sz w:val="20"/>
                <w:szCs w:val="20"/>
              </w:rPr>
              <w:t>6</w:t>
            </w:r>
          </w:p>
        </w:tc>
        <w:tc>
          <w:tcPr>
            <w:tcW w:w="1701" w:type="dxa"/>
            <w:vAlign w:val="center"/>
          </w:tcPr>
          <w:p w14:paraId="520CE888">
            <w:pPr>
              <w:spacing w:line="380" w:lineRule="exact"/>
              <w:jc w:val="center"/>
              <w:rPr>
                <w:rFonts w:ascii="宋体" w:hAnsi="宋体" w:cs="宋体"/>
                <w:kern w:val="0"/>
                <w:sz w:val="20"/>
                <w:szCs w:val="20"/>
              </w:rPr>
            </w:pPr>
            <w:r>
              <w:rPr>
                <w:rFonts w:hint="eastAsia" w:ascii="宋体" w:hAnsi="宋体" w:cs="宋体"/>
                <w:kern w:val="0"/>
                <w:sz w:val="20"/>
                <w:szCs w:val="20"/>
              </w:rPr>
              <w:t>导轨油</w:t>
            </w:r>
          </w:p>
        </w:tc>
        <w:tc>
          <w:tcPr>
            <w:tcW w:w="3543" w:type="dxa"/>
            <w:vAlign w:val="center"/>
          </w:tcPr>
          <w:p w14:paraId="34A40AFC">
            <w:pPr>
              <w:spacing w:line="380" w:lineRule="exact"/>
              <w:jc w:val="center"/>
              <w:rPr>
                <w:rFonts w:ascii="宋体" w:hAnsi="宋体" w:cs="宋体"/>
                <w:kern w:val="0"/>
                <w:sz w:val="20"/>
                <w:szCs w:val="20"/>
              </w:rPr>
            </w:pPr>
            <w:r>
              <w:rPr>
                <w:rFonts w:hint="eastAsia" w:ascii="宋体" w:hAnsi="宋体" w:cs="宋体"/>
                <w:kern w:val="0"/>
                <w:sz w:val="20"/>
                <w:szCs w:val="20"/>
              </w:rPr>
              <w:t>CKB32精致矿油（三菱电梯专用）</w:t>
            </w:r>
          </w:p>
        </w:tc>
        <w:tc>
          <w:tcPr>
            <w:tcW w:w="709" w:type="dxa"/>
            <w:vAlign w:val="center"/>
          </w:tcPr>
          <w:p w14:paraId="0D656614">
            <w:pPr>
              <w:spacing w:line="380" w:lineRule="exact"/>
              <w:jc w:val="center"/>
              <w:rPr>
                <w:rFonts w:ascii="宋体" w:hAnsi="宋体" w:cs="宋体"/>
                <w:kern w:val="0"/>
                <w:sz w:val="20"/>
                <w:szCs w:val="20"/>
              </w:rPr>
            </w:pPr>
            <w:r>
              <w:rPr>
                <w:rFonts w:hint="eastAsia" w:ascii="宋体" w:hAnsi="宋体" w:cs="宋体"/>
                <w:kern w:val="0"/>
                <w:sz w:val="20"/>
                <w:szCs w:val="20"/>
              </w:rPr>
              <w:t>桶</w:t>
            </w:r>
          </w:p>
        </w:tc>
        <w:tc>
          <w:tcPr>
            <w:tcW w:w="3422" w:type="dxa"/>
            <w:vAlign w:val="center"/>
          </w:tcPr>
          <w:p w14:paraId="7F9594A7">
            <w:pPr>
              <w:spacing w:line="380" w:lineRule="exact"/>
              <w:jc w:val="center"/>
              <w:rPr>
                <w:rFonts w:ascii="宋体" w:hAnsi="宋体" w:cs="宋体"/>
                <w:kern w:val="0"/>
                <w:sz w:val="20"/>
                <w:szCs w:val="20"/>
              </w:rPr>
            </w:pPr>
            <w:r>
              <w:rPr>
                <w:rFonts w:hint="eastAsia" w:ascii="宋体" w:hAnsi="宋体" w:cs="宋体"/>
                <w:kern w:val="0"/>
                <w:sz w:val="20"/>
                <w:szCs w:val="20"/>
              </w:rPr>
              <w:t>导轨润滑</w:t>
            </w:r>
          </w:p>
        </w:tc>
      </w:tr>
      <w:tr w14:paraId="4643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9A2EE16">
            <w:pPr>
              <w:spacing w:line="380" w:lineRule="exact"/>
              <w:jc w:val="center"/>
              <w:rPr>
                <w:rFonts w:ascii="宋体" w:hAnsi="宋体" w:cs="宋体"/>
                <w:kern w:val="0"/>
                <w:sz w:val="20"/>
                <w:szCs w:val="20"/>
              </w:rPr>
            </w:pPr>
            <w:r>
              <w:rPr>
                <w:rFonts w:hint="eastAsia" w:ascii="宋体" w:hAnsi="宋体" w:cs="宋体"/>
                <w:kern w:val="0"/>
                <w:sz w:val="20"/>
                <w:szCs w:val="20"/>
              </w:rPr>
              <w:t>7</w:t>
            </w:r>
          </w:p>
        </w:tc>
        <w:tc>
          <w:tcPr>
            <w:tcW w:w="1701" w:type="dxa"/>
            <w:vAlign w:val="center"/>
          </w:tcPr>
          <w:p w14:paraId="0E7D45B6">
            <w:pPr>
              <w:spacing w:line="380" w:lineRule="exact"/>
              <w:jc w:val="center"/>
              <w:rPr>
                <w:rFonts w:ascii="宋体" w:hAnsi="宋体" w:cs="宋体"/>
                <w:kern w:val="0"/>
                <w:sz w:val="20"/>
                <w:szCs w:val="20"/>
              </w:rPr>
            </w:pPr>
            <w:r>
              <w:rPr>
                <w:rFonts w:hint="eastAsia" w:ascii="宋体" w:hAnsi="宋体" w:cs="宋体"/>
                <w:kern w:val="0"/>
                <w:sz w:val="20"/>
                <w:szCs w:val="20"/>
              </w:rPr>
              <w:t>齿轮油</w:t>
            </w:r>
          </w:p>
        </w:tc>
        <w:tc>
          <w:tcPr>
            <w:tcW w:w="3543" w:type="dxa"/>
            <w:vAlign w:val="center"/>
          </w:tcPr>
          <w:p w14:paraId="45E4DA80">
            <w:pPr>
              <w:spacing w:line="380" w:lineRule="exact"/>
              <w:jc w:val="center"/>
              <w:rPr>
                <w:rFonts w:ascii="宋体" w:hAnsi="宋体" w:cs="宋体"/>
                <w:kern w:val="0"/>
                <w:sz w:val="20"/>
                <w:szCs w:val="20"/>
              </w:rPr>
            </w:pPr>
            <w:r>
              <w:rPr>
                <w:rFonts w:hint="eastAsia" w:ascii="宋体" w:hAnsi="宋体" w:cs="宋体"/>
                <w:kern w:val="0"/>
                <w:sz w:val="20"/>
                <w:szCs w:val="20"/>
              </w:rPr>
              <w:t>220#中负荷齿轮油</w:t>
            </w:r>
          </w:p>
        </w:tc>
        <w:tc>
          <w:tcPr>
            <w:tcW w:w="709" w:type="dxa"/>
            <w:vAlign w:val="center"/>
          </w:tcPr>
          <w:p w14:paraId="5E486E17">
            <w:pPr>
              <w:spacing w:line="380" w:lineRule="exact"/>
              <w:jc w:val="center"/>
              <w:rPr>
                <w:rFonts w:ascii="宋体" w:hAnsi="宋体" w:cs="宋体"/>
                <w:kern w:val="0"/>
                <w:sz w:val="20"/>
                <w:szCs w:val="20"/>
              </w:rPr>
            </w:pPr>
            <w:r>
              <w:rPr>
                <w:rFonts w:hint="eastAsia" w:ascii="宋体" w:hAnsi="宋体" w:cs="宋体"/>
                <w:kern w:val="0"/>
                <w:sz w:val="20"/>
                <w:szCs w:val="20"/>
              </w:rPr>
              <w:t>桶</w:t>
            </w:r>
          </w:p>
        </w:tc>
        <w:tc>
          <w:tcPr>
            <w:tcW w:w="3422" w:type="dxa"/>
            <w:vAlign w:val="center"/>
          </w:tcPr>
          <w:p w14:paraId="5C185E3D">
            <w:pPr>
              <w:spacing w:line="380" w:lineRule="exact"/>
              <w:jc w:val="center"/>
              <w:rPr>
                <w:rFonts w:ascii="宋体" w:hAnsi="宋体" w:cs="宋体"/>
                <w:kern w:val="0"/>
                <w:sz w:val="20"/>
                <w:szCs w:val="20"/>
              </w:rPr>
            </w:pPr>
            <w:r>
              <w:rPr>
                <w:rFonts w:hint="eastAsia" w:ascii="宋体" w:hAnsi="宋体" w:cs="宋体"/>
                <w:kern w:val="0"/>
                <w:sz w:val="20"/>
                <w:szCs w:val="20"/>
              </w:rPr>
              <w:t>曳引机减速箱（无齿轮曳引机除外）</w:t>
            </w:r>
          </w:p>
        </w:tc>
      </w:tr>
      <w:tr w14:paraId="4AE8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1D8FDB3">
            <w:pPr>
              <w:spacing w:line="380" w:lineRule="exact"/>
              <w:jc w:val="center"/>
              <w:rPr>
                <w:rFonts w:ascii="宋体" w:hAnsi="宋体" w:cs="宋体"/>
                <w:kern w:val="0"/>
                <w:sz w:val="20"/>
                <w:szCs w:val="20"/>
              </w:rPr>
            </w:pPr>
            <w:r>
              <w:rPr>
                <w:rFonts w:hint="eastAsia" w:ascii="宋体" w:hAnsi="宋体" w:cs="宋体"/>
                <w:kern w:val="0"/>
                <w:sz w:val="20"/>
                <w:szCs w:val="20"/>
              </w:rPr>
              <w:t>8</w:t>
            </w:r>
          </w:p>
        </w:tc>
        <w:tc>
          <w:tcPr>
            <w:tcW w:w="1701" w:type="dxa"/>
            <w:vAlign w:val="center"/>
          </w:tcPr>
          <w:p w14:paraId="25EB09D8">
            <w:pPr>
              <w:spacing w:line="380" w:lineRule="exact"/>
              <w:jc w:val="center"/>
              <w:rPr>
                <w:rFonts w:ascii="宋体" w:hAnsi="宋体" w:cs="宋体"/>
                <w:kern w:val="0"/>
                <w:sz w:val="20"/>
                <w:szCs w:val="20"/>
              </w:rPr>
            </w:pPr>
            <w:r>
              <w:rPr>
                <w:rFonts w:hint="eastAsia" w:ascii="宋体" w:hAnsi="宋体" w:cs="宋体"/>
                <w:kern w:val="0"/>
                <w:sz w:val="20"/>
                <w:szCs w:val="20"/>
              </w:rPr>
              <w:t>润滑油</w:t>
            </w:r>
          </w:p>
        </w:tc>
        <w:tc>
          <w:tcPr>
            <w:tcW w:w="3543" w:type="dxa"/>
            <w:vAlign w:val="center"/>
          </w:tcPr>
          <w:p w14:paraId="0B6067AD">
            <w:pPr>
              <w:spacing w:line="380" w:lineRule="exact"/>
              <w:jc w:val="center"/>
              <w:rPr>
                <w:rFonts w:ascii="宋体" w:hAnsi="宋体" w:cs="宋体"/>
                <w:kern w:val="0"/>
                <w:sz w:val="20"/>
                <w:szCs w:val="20"/>
              </w:rPr>
            </w:pPr>
            <w:r>
              <w:rPr>
                <w:rFonts w:hint="eastAsia" w:ascii="宋体" w:hAnsi="宋体" w:cs="宋体"/>
                <w:kern w:val="0"/>
                <w:sz w:val="20"/>
                <w:szCs w:val="20"/>
              </w:rPr>
              <w:t>锂基润滑脂</w:t>
            </w:r>
          </w:p>
        </w:tc>
        <w:tc>
          <w:tcPr>
            <w:tcW w:w="709" w:type="dxa"/>
            <w:vAlign w:val="center"/>
          </w:tcPr>
          <w:p w14:paraId="2684C6AA">
            <w:pPr>
              <w:spacing w:line="380" w:lineRule="exact"/>
              <w:jc w:val="center"/>
              <w:rPr>
                <w:rFonts w:ascii="宋体" w:hAnsi="宋体" w:cs="宋体"/>
                <w:kern w:val="0"/>
                <w:sz w:val="20"/>
                <w:szCs w:val="20"/>
              </w:rPr>
            </w:pPr>
            <w:r>
              <w:rPr>
                <w:rFonts w:hint="eastAsia" w:ascii="宋体" w:hAnsi="宋体" w:cs="宋体"/>
                <w:kern w:val="0"/>
                <w:sz w:val="20"/>
                <w:szCs w:val="20"/>
              </w:rPr>
              <w:t>桶</w:t>
            </w:r>
          </w:p>
        </w:tc>
        <w:tc>
          <w:tcPr>
            <w:tcW w:w="3422" w:type="dxa"/>
            <w:vAlign w:val="center"/>
          </w:tcPr>
          <w:p w14:paraId="4B28742B">
            <w:pPr>
              <w:spacing w:line="380" w:lineRule="exact"/>
              <w:jc w:val="center"/>
              <w:rPr>
                <w:rFonts w:ascii="宋体" w:hAnsi="宋体" w:cs="宋体"/>
                <w:kern w:val="0"/>
                <w:sz w:val="20"/>
                <w:szCs w:val="20"/>
              </w:rPr>
            </w:pPr>
            <w:r>
              <w:rPr>
                <w:rFonts w:hint="eastAsia" w:ascii="宋体" w:hAnsi="宋体" w:cs="宋体"/>
                <w:kern w:val="0"/>
                <w:sz w:val="20"/>
                <w:szCs w:val="20"/>
              </w:rPr>
              <w:t>各类轴承润滑</w:t>
            </w:r>
          </w:p>
        </w:tc>
      </w:tr>
      <w:tr w14:paraId="2F0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094C9E3">
            <w:pPr>
              <w:spacing w:line="380" w:lineRule="exact"/>
              <w:jc w:val="center"/>
              <w:rPr>
                <w:rFonts w:ascii="宋体" w:hAnsi="宋体" w:cs="宋体"/>
                <w:kern w:val="0"/>
                <w:sz w:val="20"/>
                <w:szCs w:val="20"/>
              </w:rPr>
            </w:pPr>
            <w:r>
              <w:rPr>
                <w:rFonts w:hint="eastAsia" w:ascii="宋体" w:hAnsi="宋体" w:cs="宋体"/>
                <w:kern w:val="0"/>
                <w:sz w:val="20"/>
                <w:szCs w:val="20"/>
              </w:rPr>
              <w:t>9</w:t>
            </w:r>
          </w:p>
        </w:tc>
        <w:tc>
          <w:tcPr>
            <w:tcW w:w="1701" w:type="dxa"/>
            <w:vAlign w:val="center"/>
          </w:tcPr>
          <w:p w14:paraId="661601CB">
            <w:pPr>
              <w:spacing w:line="380" w:lineRule="exact"/>
              <w:jc w:val="center"/>
              <w:rPr>
                <w:rFonts w:ascii="宋体" w:hAnsi="宋体" w:cs="宋体"/>
                <w:kern w:val="0"/>
                <w:sz w:val="20"/>
                <w:szCs w:val="20"/>
              </w:rPr>
            </w:pPr>
            <w:r>
              <w:rPr>
                <w:rFonts w:hint="eastAsia" w:ascii="宋体" w:hAnsi="宋体" w:cs="宋体"/>
                <w:kern w:val="0"/>
                <w:sz w:val="20"/>
                <w:szCs w:val="20"/>
              </w:rPr>
              <w:t>井道轿顶照明</w:t>
            </w:r>
          </w:p>
        </w:tc>
        <w:tc>
          <w:tcPr>
            <w:tcW w:w="3543" w:type="dxa"/>
            <w:vAlign w:val="center"/>
          </w:tcPr>
          <w:p w14:paraId="260770F5">
            <w:pPr>
              <w:spacing w:line="380" w:lineRule="exact"/>
              <w:jc w:val="center"/>
              <w:rPr>
                <w:rFonts w:ascii="宋体" w:hAnsi="宋体" w:cs="宋体"/>
                <w:kern w:val="0"/>
                <w:sz w:val="20"/>
                <w:szCs w:val="20"/>
              </w:rPr>
            </w:pPr>
            <w:r>
              <w:rPr>
                <w:rFonts w:hint="eastAsia" w:ascii="宋体" w:hAnsi="宋体" w:cs="宋体"/>
                <w:kern w:val="0"/>
                <w:sz w:val="20"/>
                <w:szCs w:val="20"/>
              </w:rPr>
              <w:t>220V灯泡</w:t>
            </w:r>
          </w:p>
        </w:tc>
        <w:tc>
          <w:tcPr>
            <w:tcW w:w="709" w:type="dxa"/>
            <w:vAlign w:val="center"/>
          </w:tcPr>
          <w:p w14:paraId="4B53EBFC">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1184A077">
            <w:pPr>
              <w:spacing w:line="380" w:lineRule="exact"/>
              <w:jc w:val="center"/>
              <w:rPr>
                <w:rFonts w:ascii="宋体" w:hAnsi="宋体" w:cs="宋体"/>
                <w:kern w:val="0"/>
                <w:sz w:val="20"/>
                <w:szCs w:val="20"/>
              </w:rPr>
            </w:pPr>
            <w:r>
              <w:rPr>
                <w:rFonts w:hint="eastAsia" w:ascii="宋体" w:hAnsi="宋体" w:cs="宋体"/>
                <w:kern w:val="0"/>
                <w:sz w:val="20"/>
                <w:szCs w:val="20"/>
              </w:rPr>
              <w:t>井道轿顶照明用</w:t>
            </w:r>
          </w:p>
        </w:tc>
      </w:tr>
      <w:tr w14:paraId="706A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D78E162">
            <w:pPr>
              <w:spacing w:line="380" w:lineRule="exact"/>
              <w:jc w:val="center"/>
              <w:rPr>
                <w:rFonts w:ascii="宋体" w:hAnsi="宋体" w:cs="宋体"/>
                <w:kern w:val="0"/>
                <w:sz w:val="20"/>
                <w:szCs w:val="20"/>
              </w:rPr>
            </w:pPr>
            <w:r>
              <w:rPr>
                <w:rFonts w:hint="eastAsia" w:ascii="宋体" w:hAnsi="宋体" w:cs="宋体"/>
                <w:kern w:val="0"/>
                <w:sz w:val="20"/>
                <w:szCs w:val="20"/>
              </w:rPr>
              <w:t>10</w:t>
            </w:r>
          </w:p>
        </w:tc>
        <w:tc>
          <w:tcPr>
            <w:tcW w:w="1701" w:type="dxa"/>
            <w:vAlign w:val="center"/>
          </w:tcPr>
          <w:p w14:paraId="3C5D37B2">
            <w:pPr>
              <w:spacing w:line="380" w:lineRule="exact"/>
              <w:jc w:val="center"/>
              <w:rPr>
                <w:rFonts w:ascii="宋体" w:hAnsi="宋体" w:cs="宋体"/>
                <w:kern w:val="0"/>
                <w:sz w:val="20"/>
                <w:szCs w:val="20"/>
              </w:rPr>
            </w:pPr>
            <w:r>
              <w:rPr>
                <w:rFonts w:hint="eastAsia" w:ascii="宋体" w:hAnsi="宋体" w:cs="宋体"/>
                <w:kern w:val="0"/>
                <w:sz w:val="20"/>
                <w:szCs w:val="20"/>
              </w:rPr>
              <w:t>保险管</w:t>
            </w:r>
          </w:p>
        </w:tc>
        <w:tc>
          <w:tcPr>
            <w:tcW w:w="3543" w:type="dxa"/>
            <w:vAlign w:val="center"/>
          </w:tcPr>
          <w:p w14:paraId="358D2092">
            <w:pPr>
              <w:spacing w:line="380" w:lineRule="exact"/>
              <w:jc w:val="center"/>
              <w:rPr>
                <w:rFonts w:ascii="宋体" w:hAnsi="宋体" w:cs="宋体"/>
                <w:kern w:val="0"/>
                <w:sz w:val="20"/>
                <w:szCs w:val="20"/>
              </w:rPr>
            </w:pPr>
            <w:r>
              <w:rPr>
                <w:rFonts w:hint="eastAsia" w:ascii="宋体" w:hAnsi="宋体" w:cs="宋体"/>
                <w:kern w:val="0"/>
                <w:sz w:val="20"/>
                <w:szCs w:val="20"/>
              </w:rPr>
              <w:t>适用于电梯各种电流大小保险管</w:t>
            </w:r>
          </w:p>
        </w:tc>
        <w:tc>
          <w:tcPr>
            <w:tcW w:w="709" w:type="dxa"/>
            <w:vAlign w:val="center"/>
          </w:tcPr>
          <w:p w14:paraId="2115FE2F">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7B8B000">
            <w:pPr>
              <w:spacing w:line="380" w:lineRule="exact"/>
              <w:jc w:val="center"/>
              <w:rPr>
                <w:rFonts w:ascii="宋体" w:hAnsi="宋体" w:cs="宋体"/>
                <w:kern w:val="0"/>
                <w:sz w:val="20"/>
                <w:szCs w:val="20"/>
              </w:rPr>
            </w:pPr>
            <w:r>
              <w:rPr>
                <w:rFonts w:hint="eastAsia" w:ascii="宋体" w:hAnsi="宋体" w:cs="宋体"/>
                <w:kern w:val="0"/>
                <w:sz w:val="20"/>
                <w:szCs w:val="20"/>
              </w:rPr>
              <w:t>控制柜</w:t>
            </w:r>
          </w:p>
        </w:tc>
      </w:tr>
      <w:tr w14:paraId="5281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41744B3">
            <w:pPr>
              <w:spacing w:line="380" w:lineRule="exact"/>
              <w:jc w:val="center"/>
              <w:rPr>
                <w:rFonts w:ascii="宋体" w:hAnsi="宋体" w:cs="宋体"/>
                <w:kern w:val="0"/>
                <w:sz w:val="20"/>
                <w:szCs w:val="20"/>
              </w:rPr>
            </w:pPr>
            <w:r>
              <w:rPr>
                <w:rFonts w:hint="eastAsia" w:ascii="宋体" w:hAnsi="宋体" w:cs="宋体"/>
                <w:kern w:val="0"/>
                <w:sz w:val="20"/>
                <w:szCs w:val="20"/>
              </w:rPr>
              <w:t>11</w:t>
            </w:r>
          </w:p>
        </w:tc>
        <w:tc>
          <w:tcPr>
            <w:tcW w:w="1701" w:type="dxa"/>
            <w:vAlign w:val="center"/>
          </w:tcPr>
          <w:p w14:paraId="5AE3B31B">
            <w:pPr>
              <w:spacing w:line="380" w:lineRule="exact"/>
              <w:jc w:val="center"/>
              <w:rPr>
                <w:rFonts w:ascii="宋体" w:hAnsi="宋体" w:cs="宋体"/>
                <w:kern w:val="0"/>
                <w:sz w:val="20"/>
                <w:szCs w:val="20"/>
              </w:rPr>
            </w:pPr>
            <w:r>
              <w:rPr>
                <w:rFonts w:hint="eastAsia" w:ascii="宋体" w:hAnsi="宋体" w:cs="宋体"/>
                <w:kern w:val="0"/>
                <w:sz w:val="20"/>
                <w:szCs w:val="20"/>
              </w:rPr>
              <w:t>变频器散热风扇</w:t>
            </w:r>
          </w:p>
        </w:tc>
        <w:tc>
          <w:tcPr>
            <w:tcW w:w="3543" w:type="dxa"/>
            <w:vAlign w:val="center"/>
          </w:tcPr>
          <w:p w14:paraId="0B3F6936">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224040EA">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31DC801">
            <w:pPr>
              <w:spacing w:line="380" w:lineRule="exact"/>
              <w:jc w:val="center"/>
              <w:rPr>
                <w:rFonts w:ascii="宋体" w:hAnsi="宋体" w:cs="宋体"/>
                <w:kern w:val="0"/>
                <w:sz w:val="20"/>
                <w:szCs w:val="20"/>
              </w:rPr>
            </w:pPr>
            <w:r>
              <w:rPr>
                <w:rFonts w:hint="eastAsia" w:ascii="宋体" w:hAnsi="宋体" w:cs="宋体"/>
                <w:kern w:val="0"/>
                <w:sz w:val="20"/>
                <w:szCs w:val="20"/>
              </w:rPr>
              <w:t>控制柜</w:t>
            </w:r>
          </w:p>
        </w:tc>
      </w:tr>
      <w:tr w14:paraId="03DF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28325CE">
            <w:pPr>
              <w:spacing w:line="380" w:lineRule="exact"/>
              <w:jc w:val="center"/>
              <w:rPr>
                <w:rFonts w:ascii="宋体" w:hAnsi="宋体" w:cs="宋体"/>
                <w:kern w:val="0"/>
                <w:sz w:val="20"/>
                <w:szCs w:val="20"/>
              </w:rPr>
            </w:pPr>
            <w:r>
              <w:rPr>
                <w:rFonts w:hint="eastAsia" w:ascii="宋体" w:hAnsi="宋体" w:cs="宋体"/>
                <w:kern w:val="0"/>
                <w:sz w:val="20"/>
                <w:szCs w:val="20"/>
              </w:rPr>
              <w:t>12</w:t>
            </w:r>
          </w:p>
        </w:tc>
        <w:tc>
          <w:tcPr>
            <w:tcW w:w="1701" w:type="dxa"/>
            <w:vAlign w:val="center"/>
          </w:tcPr>
          <w:p w14:paraId="7EDCC227">
            <w:pPr>
              <w:spacing w:line="380" w:lineRule="exact"/>
              <w:jc w:val="center"/>
              <w:rPr>
                <w:rFonts w:ascii="宋体" w:hAnsi="宋体" w:cs="宋体"/>
                <w:kern w:val="0"/>
                <w:sz w:val="20"/>
                <w:szCs w:val="20"/>
              </w:rPr>
            </w:pPr>
            <w:r>
              <w:rPr>
                <w:rFonts w:hint="eastAsia" w:ascii="宋体" w:hAnsi="宋体" w:cs="宋体"/>
                <w:kern w:val="0"/>
                <w:sz w:val="20"/>
                <w:szCs w:val="20"/>
              </w:rPr>
              <w:t>三角锁</w:t>
            </w:r>
          </w:p>
        </w:tc>
        <w:tc>
          <w:tcPr>
            <w:tcW w:w="3543" w:type="dxa"/>
            <w:vAlign w:val="center"/>
          </w:tcPr>
          <w:p w14:paraId="46046BB2">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4187F489">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7D045938">
            <w:pPr>
              <w:spacing w:line="380" w:lineRule="exact"/>
              <w:jc w:val="center"/>
              <w:rPr>
                <w:rFonts w:ascii="宋体" w:hAnsi="宋体" w:cs="宋体"/>
                <w:kern w:val="0"/>
                <w:sz w:val="20"/>
                <w:szCs w:val="20"/>
              </w:rPr>
            </w:pPr>
            <w:r>
              <w:rPr>
                <w:rFonts w:hint="eastAsia" w:ascii="宋体" w:hAnsi="宋体" w:cs="宋体"/>
                <w:kern w:val="0"/>
                <w:sz w:val="20"/>
                <w:szCs w:val="20"/>
              </w:rPr>
              <w:t>厅门用</w:t>
            </w:r>
          </w:p>
        </w:tc>
      </w:tr>
      <w:tr w14:paraId="0D18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D130E34">
            <w:pPr>
              <w:spacing w:line="380" w:lineRule="exact"/>
              <w:jc w:val="center"/>
              <w:rPr>
                <w:rFonts w:ascii="宋体" w:hAnsi="宋体" w:cs="宋体"/>
                <w:kern w:val="0"/>
                <w:sz w:val="20"/>
                <w:szCs w:val="20"/>
              </w:rPr>
            </w:pPr>
            <w:r>
              <w:rPr>
                <w:rFonts w:hint="eastAsia" w:ascii="宋体" w:hAnsi="宋体" w:cs="宋体"/>
                <w:kern w:val="0"/>
                <w:sz w:val="20"/>
                <w:szCs w:val="20"/>
              </w:rPr>
              <w:t>13</w:t>
            </w:r>
          </w:p>
        </w:tc>
        <w:tc>
          <w:tcPr>
            <w:tcW w:w="1701" w:type="dxa"/>
            <w:vAlign w:val="center"/>
          </w:tcPr>
          <w:p w14:paraId="786A3915">
            <w:pPr>
              <w:spacing w:line="380" w:lineRule="exact"/>
              <w:jc w:val="center"/>
              <w:rPr>
                <w:rFonts w:ascii="宋体" w:hAnsi="宋体" w:cs="宋体"/>
                <w:kern w:val="0"/>
                <w:sz w:val="20"/>
                <w:szCs w:val="20"/>
              </w:rPr>
            </w:pPr>
            <w:r>
              <w:rPr>
                <w:rFonts w:hint="eastAsia" w:ascii="宋体" w:hAnsi="宋体" w:cs="宋体"/>
                <w:kern w:val="0"/>
                <w:sz w:val="20"/>
                <w:szCs w:val="20"/>
              </w:rPr>
              <w:t>三角钥匙</w:t>
            </w:r>
          </w:p>
        </w:tc>
        <w:tc>
          <w:tcPr>
            <w:tcW w:w="3543" w:type="dxa"/>
            <w:vAlign w:val="center"/>
          </w:tcPr>
          <w:p w14:paraId="63152D9E">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03CDFC69">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5AEF38F2">
            <w:pPr>
              <w:spacing w:line="380" w:lineRule="exact"/>
              <w:jc w:val="center"/>
              <w:rPr>
                <w:rFonts w:ascii="宋体" w:hAnsi="宋体" w:cs="宋体"/>
                <w:kern w:val="0"/>
                <w:sz w:val="20"/>
                <w:szCs w:val="20"/>
              </w:rPr>
            </w:pPr>
            <w:r>
              <w:rPr>
                <w:rFonts w:hint="eastAsia" w:ascii="宋体" w:hAnsi="宋体" w:cs="宋体"/>
                <w:kern w:val="0"/>
                <w:sz w:val="20"/>
                <w:szCs w:val="20"/>
              </w:rPr>
              <w:t>开厅门</w:t>
            </w:r>
          </w:p>
        </w:tc>
      </w:tr>
      <w:tr w14:paraId="19BC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B536F91">
            <w:pPr>
              <w:spacing w:line="380" w:lineRule="exact"/>
              <w:jc w:val="center"/>
              <w:rPr>
                <w:rFonts w:ascii="宋体" w:hAnsi="宋体" w:cs="宋体"/>
                <w:kern w:val="0"/>
                <w:sz w:val="20"/>
                <w:szCs w:val="20"/>
              </w:rPr>
            </w:pPr>
            <w:r>
              <w:rPr>
                <w:rFonts w:hint="eastAsia" w:ascii="宋体" w:hAnsi="宋体" w:cs="宋体"/>
                <w:kern w:val="0"/>
                <w:sz w:val="20"/>
                <w:szCs w:val="20"/>
              </w:rPr>
              <w:t>14</w:t>
            </w:r>
          </w:p>
        </w:tc>
        <w:tc>
          <w:tcPr>
            <w:tcW w:w="1701" w:type="dxa"/>
            <w:vAlign w:val="center"/>
          </w:tcPr>
          <w:p w14:paraId="730D6F20">
            <w:pPr>
              <w:spacing w:line="380" w:lineRule="exact"/>
              <w:jc w:val="center"/>
              <w:rPr>
                <w:rFonts w:ascii="宋体" w:hAnsi="宋体" w:cs="宋体"/>
                <w:kern w:val="0"/>
                <w:sz w:val="20"/>
                <w:szCs w:val="20"/>
              </w:rPr>
            </w:pPr>
            <w:r>
              <w:rPr>
                <w:rFonts w:hint="eastAsia" w:ascii="宋体" w:hAnsi="宋体" w:cs="宋体"/>
                <w:kern w:val="0"/>
                <w:sz w:val="20"/>
                <w:szCs w:val="20"/>
              </w:rPr>
              <w:t>门胶条</w:t>
            </w:r>
          </w:p>
        </w:tc>
        <w:tc>
          <w:tcPr>
            <w:tcW w:w="3543" w:type="dxa"/>
            <w:vAlign w:val="center"/>
          </w:tcPr>
          <w:p w14:paraId="1402AA57">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68B59881">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23E1F91D">
            <w:pPr>
              <w:spacing w:line="380" w:lineRule="exact"/>
              <w:jc w:val="center"/>
              <w:rPr>
                <w:rFonts w:ascii="宋体" w:hAnsi="宋体" w:cs="宋体"/>
                <w:kern w:val="0"/>
                <w:sz w:val="20"/>
                <w:szCs w:val="20"/>
              </w:rPr>
            </w:pPr>
            <w:r>
              <w:rPr>
                <w:rFonts w:hint="eastAsia" w:ascii="宋体" w:hAnsi="宋体" w:cs="宋体"/>
                <w:kern w:val="0"/>
                <w:sz w:val="20"/>
                <w:szCs w:val="20"/>
              </w:rPr>
              <w:t>厅门用</w:t>
            </w:r>
          </w:p>
        </w:tc>
      </w:tr>
      <w:tr w14:paraId="2B97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3CD7A0C">
            <w:pPr>
              <w:spacing w:line="380" w:lineRule="exact"/>
              <w:jc w:val="center"/>
              <w:rPr>
                <w:rFonts w:ascii="宋体" w:hAnsi="宋体" w:cs="宋体"/>
                <w:kern w:val="0"/>
                <w:sz w:val="20"/>
                <w:szCs w:val="20"/>
              </w:rPr>
            </w:pPr>
            <w:r>
              <w:rPr>
                <w:rFonts w:hint="eastAsia" w:ascii="宋体" w:hAnsi="宋体" w:cs="宋体"/>
                <w:kern w:val="0"/>
                <w:sz w:val="20"/>
                <w:szCs w:val="20"/>
              </w:rPr>
              <w:t>15</w:t>
            </w:r>
          </w:p>
        </w:tc>
        <w:tc>
          <w:tcPr>
            <w:tcW w:w="1701" w:type="dxa"/>
            <w:vAlign w:val="center"/>
          </w:tcPr>
          <w:p w14:paraId="4B0A518A">
            <w:pPr>
              <w:spacing w:line="380" w:lineRule="exact"/>
              <w:jc w:val="center"/>
              <w:rPr>
                <w:rFonts w:ascii="宋体" w:hAnsi="宋体" w:cs="宋体"/>
                <w:kern w:val="0"/>
                <w:sz w:val="20"/>
                <w:szCs w:val="20"/>
              </w:rPr>
            </w:pPr>
            <w:r>
              <w:rPr>
                <w:rFonts w:hint="eastAsia" w:ascii="宋体" w:hAnsi="宋体" w:cs="宋体"/>
                <w:kern w:val="0"/>
                <w:sz w:val="20"/>
                <w:szCs w:val="20"/>
              </w:rPr>
              <w:t>厅门挂板</w:t>
            </w:r>
          </w:p>
        </w:tc>
        <w:tc>
          <w:tcPr>
            <w:tcW w:w="3543" w:type="dxa"/>
            <w:vAlign w:val="center"/>
          </w:tcPr>
          <w:p w14:paraId="2CD63334">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2188BF0A">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175DB391">
            <w:pPr>
              <w:spacing w:line="380" w:lineRule="exact"/>
              <w:jc w:val="center"/>
              <w:rPr>
                <w:rFonts w:ascii="宋体" w:hAnsi="宋体" w:cs="宋体"/>
                <w:kern w:val="0"/>
                <w:sz w:val="20"/>
                <w:szCs w:val="20"/>
              </w:rPr>
            </w:pPr>
            <w:r>
              <w:rPr>
                <w:rFonts w:hint="eastAsia" w:ascii="宋体" w:hAnsi="宋体" w:cs="宋体"/>
                <w:kern w:val="0"/>
                <w:sz w:val="20"/>
                <w:szCs w:val="20"/>
              </w:rPr>
              <w:t>厅门用</w:t>
            </w:r>
          </w:p>
        </w:tc>
      </w:tr>
      <w:tr w14:paraId="11D9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C9EE6FE">
            <w:pPr>
              <w:spacing w:line="380" w:lineRule="exact"/>
              <w:jc w:val="center"/>
              <w:rPr>
                <w:rFonts w:ascii="宋体" w:hAnsi="宋体" w:cs="宋体"/>
                <w:kern w:val="0"/>
                <w:sz w:val="20"/>
                <w:szCs w:val="20"/>
              </w:rPr>
            </w:pPr>
            <w:r>
              <w:rPr>
                <w:rFonts w:hint="eastAsia" w:ascii="宋体" w:hAnsi="宋体" w:cs="宋体"/>
                <w:kern w:val="0"/>
                <w:sz w:val="20"/>
                <w:szCs w:val="20"/>
              </w:rPr>
              <w:t>16</w:t>
            </w:r>
          </w:p>
        </w:tc>
        <w:tc>
          <w:tcPr>
            <w:tcW w:w="1701" w:type="dxa"/>
            <w:vAlign w:val="center"/>
          </w:tcPr>
          <w:p w14:paraId="6194C416">
            <w:pPr>
              <w:spacing w:line="380" w:lineRule="exact"/>
              <w:jc w:val="center"/>
              <w:rPr>
                <w:rFonts w:ascii="宋体" w:hAnsi="宋体" w:cs="宋体"/>
                <w:kern w:val="0"/>
                <w:sz w:val="20"/>
                <w:szCs w:val="20"/>
              </w:rPr>
            </w:pPr>
            <w:r>
              <w:rPr>
                <w:rFonts w:hint="eastAsia" w:ascii="宋体" w:hAnsi="宋体" w:cs="宋体"/>
                <w:kern w:val="0"/>
                <w:sz w:val="20"/>
                <w:szCs w:val="20"/>
              </w:rPr>
              <w:t>厅门弹簧</w:t>
            </w:r>
          </w:p>
        </w:tc>
        <w:tc>
          <w:tcPr>
            <w:tcW w:w="3543" w:type="dxa"/>
            <w:vAlign w:val="center"/>
          </w:tcPr>
          <w:p w14:paraId="5F5C5BD4">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8F4C4E2">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6C5D1B32">
            <w:pPr>
              <w:spacing w:line="380" w:lineRule="exact"/>
              <w:jc w:val="center"/>
              <w:rPr>
                <w:rFonts w:ascii="宋体" w:hAnsi="宋体" w:cs="宋体"/>
                <w:kern w:val="0"/>
                <w:sz w:val="20"/>
                <w:szCs w:val="20"/>
              </w:rPr>
            </w:pPr>
            <w:r>
              <w:rPr>
                <w:rFonts w:hint="eastAsia" w:ascii="宋体" w:hAnsi="宋体" w:cs="宋体"/>
                <w:kern w:val="0"/>
                <w:sz w:val="20"/>
                <w:szCs w:val="20"/>
              </w:rPr>
              <w:t>厅门用</w:t>
            </w:r>
          </w:p>
        </w:tc>
      </w:tr>
      <w:tr w14:paraId="057D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BC4F079">
            <w:pPr>
              <w:spacing w:line="380" w:lineRule="exact"/>
              <w:jc w:val="center"/>
              <w:rPr>
                <w:rFonts w:ascii="宋体" w:hAnsi="宋体" w:cs="宋体"/>
                <w:kern w:val="0"/>
                <w:sz w:val="20"/>
                <w:szCs w:val="20"/>
              </w:rPr>
            </w:pPr>
            <w:r>
              <w:rPr>
                <w:rFonts w:hint="eastAsia" w:ascii="宋体" w:hAnsi="宋体" w:cs="宋体"/>
                <w:kern w:val="0"/>
                <w:sz w:val="20"/>
                <w:szCs w:val="20"/>
              </w:rPr>
              <w:t>17</w:t>
            </w:r>
          </w:p>
        </w:tc>
        <w:tc>
          <w:tcPr>
            <w:tcW w:w="1701" w:type="dxa"/>
            <w:vAlign w:val="center"/>
          </w:tcPr>
          <w:p w14:paraId="4A8D42A1">
            <w:pPr>
              <w:spacing w:line="380" w:lineRule="exact"/>
              <w:jc w:val="center"/>
              <w:rPr>
                <w:rFonts w:ascii="宋体" w:hAnsi="宋体" w:cs="宋体"/>
                <w:kern w:val="0"/>
                <w:sz w:val="20"/>
                <w:szCs w:val="20"/>
              </w:rPr>
            </w:pPr>
            <w:r>
              <w:rPr>
                <w:rFonts w:hint="eastAsia" w:ascii="宋体" w:hAnsi="宋体" w:cs="宋体"/>
                <w:kern w:val="0"/>
                <w:sz w:val="20"/>
                <w:szCs w:val="20"/>
              </w:rPr>
              <w:t>门锁开关触点</w:t>
            </w:r>
          </w:p>
        </w:tc>
        <w:tc>
          <w:tcPr>
            <w:tcW w:w="3543" w:type="dxa"/>
            <w:vAlign w:val="center"/>
          </w:tcPr>
          <w:p w14:paraId="450C202F">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BA48738">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61B006F8">
            <w:pPr>
              <w:spacing w:line="380" w:lineRule="exact"/>
              <w:jc w:val="center"/>
              <w:rPr>
                <w:rFonts w:ascii="宋体" w:hAnsi="宋体" w:cs="宋体"/>
                <w:kern w:val="0"/>
                <w:sz w:val="20"/>
                <w:szCs w:val="20"/>
              </w:rPr>
            </w:pPr>
            <w:r>
              <w:rPr>
                <w:rFonts w:hint="eastAsia" w:ascii="宋体" w:hAnsi="宋体" w:cs="宋体"/>
                <w:kern w:val="0"/>
                <w:sz w:val="20"/>
                <w:szCs w:val="20"/>
              </w:rPr>
              <w:t>层门</w:t>
            </w:r>
          </w:p>
        </w:tc>
      </w:tr>
      <w:tr w14:paraId="34F3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8E2BACB">
            <w:pPr>
              <w:spacing w:line="380" w:lineRule="exact"/>
              <w:jc w:val="center"/>
              <w:rPr>
                <w:rFonts w:ascii="宋体" w:hAnsi="宋体" w:cs="宋体"/>
                <w:kern w:val="0"/>
                <w:sz w:val="20"/>
                <w:szCs w:val="20"/>
              </w:rPr>
            </w:pPr>
            <w:r>
              <w:rPr>
                <w:rFonts w:hint="eastAsia" w:ascii="宋体" w:hAnsi="宋体" w:cs="宋体"/>
                <w:kern w:val="0"/>
                <w:sz w:val="20"/>
                <w:szCs w:val="20"/>
              </w:rPr>
              <w:t>18</w:t>
            </w:r>
          </w:p>
        </w:tc>
        <w:tc>
          <w:tcPr>
            <w:tcW w:w="1701" w:type="dxa"/>
            <w:vAlign w:val="center"/>
          </w:tcPr>
          <w:p w14:paraId="13F39154">
            <w:pPr>
              <w:spacing w:line="380" w:lineRule="exact"/>
              <w:jc w:val="center"/>
              <w:rPr>
                <w:rFonts w:ascii="宋体" w:hAnsi="宋体" w:cs="宋体"/>
                <w:kern w:val="0"/>
                <w:sz w:val="20"/>
                <w:szCs w:val="20"/>
              </w:rPr>
            </w:pPr>
            <w:r>
              <w:rPr>
                <w:rFonts w:hint="eastAsia" w:ascii="宋体" w:hAnsi="宋体" w:cs="宋体"/>
                <w:kern w:val="0"/>
                <w:sz w:val="20"/>
                <w:szCs w:val="20"/>
              </w:rPr>
              <w:t>厅门、轿门联动钢丝绳</w:t>
            </w:r>
          </w:p>
        </w:tc>
        <w:tc>
          <w:tcPr>
            <w:tcW w:w="3543" w:type="dxa"/>
            <w:vAlign w:val="center"/>
          </w:tcPr>
          <w:p w14:paraId="7ACB8F60">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776B5980">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1818E16B">
            <w:pPr>
              <w:spacing w:line="380" w:lineRule="exact"/>
              <w:jc w:val="center"/>
              <w:rPr>
                <w:rFonts w:ascii="宋体" w:hAnsi="宋体" w:cs="宋体"/>
                <w:kern w:val="0"/>
                <w:sz w:val="20"/>
                <w:szCs w:val="20"/>
              </w:rPr>
            </w:pPr>
            <w:r>
              <w:rPr>
                <w:rFonts w:hint="eastAsia" w:ascii="宋体" w:hAnsi="宋体" w:cs="宋体"/>
                <w:kern w:val="0"/>
                <w:sz w:val="20"/>
                <w:szCs w:val="20"/>
              </w:rPr>
              <w:t>层门、轿门</w:t>
            </w:r>
          </w:p>
        </w:tc>
      </w:tr>
      <w:tr w14:paraId="7679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8D74664">
            <w:pPr>
              <w:spacing w:line="380" w:lineRule="exact"/>
              <w:jc w:val="center"/>
              <w:rPr>
                <w:rFonts w:ascii="宋体" w:hAnsi="宋体" w:cs="宋体"/>
                <w:kern w:val="0"/>
                <w:sz w:val="20"/>
                <w:szCs w:val="20"/>
              </w:rPr>
            </w:pPr>
            <w:r>
              <w:rPr>
                <w:rFonts w:hint="eastAsia" w:ascii="宋体" w:hAnsi="宋体" w:cs="宋体"/>
                <w:kern w:val="0"/>
                <w:sz w:val="20"/>
                <w:szCs w:val="20"/>
              </w:rPr>
              <w:t>19</w:t>
            </w:r>
          </w:p>
        </w:tc>
        <w:tc>
          <w:tcPr>
            <w:tcW w:w="1701" w:type="dxa"/>
            <w:vAlign w:val="center"/>
          </w:tcPr>
          <w:p w14:paraId="634F951B">
            <w:pPr>
              <w:spacing w:line="380" w:lineRule="exact"/>
              <w:jc w:val="center"/>
              <w:rPr>
                <w:rFonts w:ascii="宋体" w:hAnsi="宋体" w:cs="宋体"/>
                <w:kern w:val="0"/>
                <w:sz w:val="20"/>
                <w:szCs w:val="20"/>
              </w:rPr>
            </w:pPr>
            <w:r>
              <w:rPr>
                <w:rFonts w:hint="eastAsia" w:ascii="宋体" w:hAnsi="宋体" w:cs="宋体"/>
                <w:kern w:val="0"/>
                <w:sz w:val="20"/>
                <w:szCs w:val="20"/>
              </w:rPr>
              <w:t>门挂轮</w:t>
            </w:r>
          </w:p>
        </w:tc>
        <w:tc>
          <w:tcPr>
            <w:tcW w:w="3543" w:type="dxa"/>
            <w:vAlign w:val="center"/>
          </w:tcPr>
          <w:p w14:paraId="7660F625">
            <w:pPr>
              <w:spacing w:line="380" w:lineRule="exact"/>
              <w:jc w:val="center"/>
              <w:rPr>
                <w:rFonts w:ascii="宋体" w:hAnsi="宋体" w:cs="宋体"/>
                <w:kern w:val="0"/>
                <w:sz w:val="20"/>
                <w:szCs w:val="20"/>
              </w:rPr>
            </w:pPr>
            <w:r>
              <w:rPr>
                <w:rFonts w:hint="eastAsia" w:ascii="宋体" w:hAnsi="宋体" w:cs="宋体"/>
                <w:kern w:val="0"/>
                <w:sz w:val="20"/>
                <w:szCs w:val="20"/>
              </w:rPr>
              <w:t>各类厅门、轿门门轴承</w:t>
            </w:r>
          </w:p>
        </w:tc>
        <w:tc>
          <w:tcPr>
            <w:tcW w:w="709" w:type="dxa"/>
            <w:vAlign w:val="center"/>
          </w:tcPr>
          <w:p w14:paraId="6A55FB27">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7EF78BB2">
            <w:pPr>
              <w:spacing w:line="380" w:lineRule="exact"/>
              <w:jc w:val="center"/>
              <w:rPr>
                <w:rFonts w:ascii="宋体" w:hAnsi="宋体" w:cs="宋体"/>
                <w:kern w:val="0"/>
                <w:sz w:val="20"/>
                <w:szCs w:val="20"/>
              </w:rPr>
            </w:pPr>
            <w:r>
              <w:rPr>
                <w:rFonts w:hint="eastAsia" w:ascii="宋体" w:hAnsi="宋体" w:cs="宋体"/>
                <w:kern w:val="0"/>
                <w:sz w:val="20"/>
                <w:szCs w:val="20"/>
              </w:rPr>
              <w:t>电梯各类运转部件</w:t>
            </w:r>
          </w:p>
        </w:tc>
      </w:tr>
      <w:tr w14:paraId="24A5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6C44F49">
            <w:pPr>
              <w:spacing w:line="380" w:lineRule="exact"/>
              <w:jc w:val="center"/>
              <w:rPr>
                <w:rFonts w:ascii="宋体" w:hAnsi="宋体" w:cs="宋体"/>
                <w:kern w:val="0"/>
                <w:sz w:val="20"/>
                <w:szCs w:val="20"/>
              </w:rPr>
            </w:pPr>
            <w:r>
              <w:rPr>
                <w:rFonts w:hint="eastAsia" w:ascii="宋体" w:hAnsi="宋体" w:cs="宋体"/>
                <w:kern w:val="0"/>
                <w:sz w:val="20"/>
                <w:szCs w:val="20"/>
              </w:rPr>
              <w:t>20</w:t>
            </w:r>
          </w:p>
        </w:tc>
        <w:tc>
          <w:tcPr>
            <w:tcW w:w="1701" w:type="dxa"/>
            <w:vAlign w:val="center"/>
          </w:tcPr>
          <w:p w14:paraId="6140D610">
            <w:pPr>
              <w:spacing w:line="380" w:lineRule="exact"/>
              <w:jc w:val="center"/>
              <w:rPr>
                <w:rFonts w:ascii="宋体" w:hAnsi="宋体" w:cs="宋体"/>
                <w:kern w:val="0"/>
                <w:sz w:val="20"/>
                <w:szCs w:val="20"/>
              </w:rPr>
            </w:pPr>
            <w:r>
              <w:rPr>
                <w:rFonts w:hint="eastAsia" w:ascii="宋体" w:hAnsi="宋体" w:cs="宋体"/>
                <w:kern w:val="0"/>
                <w:sz w:val="20"/>
                <w:szCs w:val="20"/>
              </w:rPr>
              <w:t>安全触板开关</w:t>
            </w:r>
          </w:p>
        </w:tc>
        <w:tc>
          <w:tcPr>
            <w:tcW w:w="3543" w:type="dxa"/>
            <w:vAlign w:val="center"/>
          </w:tcPr>
          <w:p w14:paraId="2AE08862">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FCB9635">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1B4A5C00">
            <w:pPr>
              <w:spacing w:line="380" w:lineRule="exact"/>
              <w:jc w:val="center"/>
              <w:rPr>
                <w:rFonts w:ascii="宋体" w:hAnsi="宋体" w:cs="宋体"/>
                <w:kern w:val="0"/>
                <w:sz w:val="20"/>
                <w:szCs w:val="20"/>
              </w:rPr>
            </w:pPr>
            <w:r>
              <w:rPr>
                <w:rFonts w:hint="eastAsia" w:ascii="宋体" w:hAnsi="宋体" w:cs="宋体"/>
                <w:kern w:val="0"/>
                <w:sz w:val="20"/>
                <w:szCs w:val="20"/>
              </w:rPr>
              <w:t>轿门用</w:t>
            </w:r>
          </w:p>
        </w:tc>
      </w:tr>
      <w:tr w14:paraId="3A2A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5" w:type="dxa"/>
            <w:vAlign w:val="center"/>
          </w:tcPr>
          <w:p w14:paraId="7A89ED04">
            <w:pPr>
              <w:spacing w:line="380" w:lineRule="exact"/>
              <w:jc w:val="center"/>
              <w:rPr>
                <w:rFonts w:ascii="宋体" w:hAnsi="宋体" w:cs="宋体"/>
                <w:kern w:val="0"/>
                <w:sz w:val="20"/>
                <w:szCs w:val="20"/>
              </w:rPr>
            </w:pPr>
            <w:r>
              <w:rPr>
                <w:rFonts w:hint="eastAsia" w:ascii="宋体" w:hAnsi="宋体" w:cs="宋体"/>
                <w:kern w:val="0"/>
                <w:sz w:val="20"/>
                <w:szCs w:val="20"/>
              </w:rPr>
              <w:t>21</w:t>
            </w:r>
          </w:p>
        </w:tc>
        <w:tc>
          <w:tcPr>
            <w:tcW w:w="1701" w:type="dxa"/>
            <w:vAlign w:val="center"/>
          </w:tcPr>
          <w:p w14:paraId="2837AC96">
            <w:pPr>
              <w:spacing w:line="380" w:lineRule="exact"/>
              <w:jc w:val="center"/>
              <w:rPr>
                <w:rFonts w:ascii="宋体" w:hAnsi="宋体" w:cs="宋体"/>
                <w:kern w:val="0"/>
                <w:sz w:val="20"/>
                <w:szCs w:val="20"/>
              </w:rPr>
            </w:pPr>
            <w:r>
              <w:rPr>
                <w:rFonts w:hint="eastAsia" w:ascii="宋体" w:hAnsi="宋体" w:cs="宋体"/>
                <w:kern w:val="0"/>
                <w:sz w:val="20"/>
                <w:szCs w:val="20"/>
              </w:rPr>
              <w:t>不锈钢光亮剂</w:t>
            </w:r>
          </w:p>
        </w:tc>
        <w:tc>
          <w:tcPr>
            <w:tcW w:w="3543" w:type="dxa"/>
            <w:vAlign w:val="center"/>
          </w:tcPr>
          <w:p w14:paraId="32E33A04">
            <w:pPr>
              <w:spacing w:line="380" w:lineRule="exact"/>
              <w:jc w:val="center"/>
              <w:rPr>
                <w:rFonts w:ascii="宋体" w:hAnsi="宋体" w:cs="宋体"/>
                <w:kern w:val="0"/>
                <w:sz w:val="20"/>
                <w:szCs w:val="20"/>
              </w:rPr>
            </w:pPr>
            <w:r>
              <w:rPr>
                <w:rFonts w:hint="eastAsia" w:ascii="宋体" w:hAnsi="宋体" w:cs="宋体"/>
                <w:kern w:val="0"/>
                <w:sz w:val="20"/>
                <w:szCs w:val="20"/>
              </w:rPr>
              <w:t>3.8L/桶，一件4桶</w:t>
            </w:r>
          </w:p>
        </w:tc>
        <w:tc>
          <w:tcPr>
            <w:tcW w:w="709" w:type="dxa"/>
            <w:vAlign w:val="center"/>
          </w:tcPr>
          <w:p w14:paraId="55FE3DE2">
            <w:pPr>
              <w:spacing w:line="380" w:lineRule="exact"/>
              <w:jc w:val="center"/>
              <w:rPr>
                <w:rFonts w:ascii="宋体" w:hAnsi="宋体" w:cs="宋体"/>
                <w:kern w:val="0"/>
                <w:sz w:val="20"/>
                <w:szCs w:val="20"/>
              </w:rPr>
            </w:pPr>
            <w:r>
              <w:rPr>
                <w:rFonts w:hint="eastAsia" w:ascii="宋体" w:hAnsi="宋体" w:cs="宋体"/>
                <w:kern w:val="0"/>
                <w:sz w:val="20"/>
                <w:szCs w:val="20"/>
              </w:rPr>
              <w:t>桶</w:t>
            </w:r>
          </w:p>
        </w:tc>
        <w:tc>
          <w:tcPr>
            <w:tcW w:w="3422" w:type="dxa"/>
            <w:vAlign w:val="center"/>
          </w:tcPr>
          <w:p w14:paraId="7AF85562">
            <w:pPr>
              <w:spacing w:line="380" w:lineRule="exact"/>
              <w:jc w:val="center"/>
              <w:rPr>
                <w:rFonts w:ascii="宋体" w:hAnsi="宋体" w:cs="宋体"/>
                <w:kern w:val="0"/>
                <w:sz w:val="20"/>
                <w:szCs w:val="20"/>
              </w:rPr>
            </w:pPr>
            <w:r>
              <w:rPr>
                <w:rFonts w:hint="eastAsia" w:ascii="宋体" w:hAnsi="宋体" w:cs="宋体"/>
                <w:kern w:val="0"/>
                <w:sz w:val="20"/>
                <w:szCs w:val="20"/>
              </w:rPr>
              <w:t>电梯轿厢、层门保养用</w:t>
            </w:r>
          </w:p>
        </w:tc>
      </w:tr>
      <w:tr w14:paraId="00E9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F3E47E1">
            <w:pPr>
              <w:spacing w:line="380" w:lineRule="exact"/>
              <w:jc w:val="center"/>
              <w:rPr>
                <w:rFonts w:ascii="宋体" w:hAnsi="宋体" w:cs="宋体"/>
                <w:kern w:val="0"/>
                <w:sz w:val="20"/>
                <w:szCs w:val="20"/>
              </w:rPr>
            </w:pPr>
            <w:r>
              <w:rPr>
                <w:rFonts w:hint="eastAsia" w:ascii="宋体" w:hAnsi="宋体" w:cs="宋体"/>
                <w:kern w:val="0"/>
                <w:sz w:val="20"/>
                <w:szCs w:val="20"/>
              </w:rPr>
              <w:t>22</w:t>
            </w:r>
          </w:p>
        </w:tc>
        <w:tc>
          <w:tcPr>
            <w:tcW w:w="1701" w:type="dxa"/>
            <w:vAlign w:val="center"/>
          </w:tcPr>
          <w:p w14:paraId="0F68A7B3">
            <w:pPr>
              <w:spacing w:line="380" w:lineRule="exact"/>
              <w:jc w:val="center"/>
              <w:rPr>
                <w:rFonts w:ascii="宋体" w:hAnsi="宋体" w:cs="宋体"/>
                <w:kern w:val="0"/>
                <w:sz w:val="20"/>
                <w:szCs w:val="20"/>
              </w:rPr>
            </w:pPr>
            <w:r>
              <w:rPr>
                <w:rFonts w:hint="eastAsia" w:ascii="宋体" w:hAnsi="宋体" w:cs="宋体"/>
                <w:kern w:val="0"/>
                <w:sz w:val="20"/>
                <w:szCs w:val="20"/>
              </w:rPr>
              <w:t>接触器、辅助触点、延时触头</w:t>
            </w:r>
          </w:p>
        </w:tc>
        <w:tc>
          <w:tcPr>
            <w:tcW w:w="3543" w:type="dxa"/>
            <w:vAlign w:val="center"/>
          </w:tcPr>
          <w:p w14:paraId="5DE1363F">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39F23985">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281C5AA6">
            <w:pPr>
              <w:spacing w:line="380" w:lineRule="exact"/>
              <w:jc w:val="center"/>
              <w:rPr>
                <w:rFonts w:ascii="宋体" w:hAnsi="宋体" w:cs="宋体"/>
                <w:kern w:val="0"/>
                <w:sz w:val="20"/>
                <w:szCs w:val="20"/>
              </w:rPr>
            </w:pPr>
            <w:r>
              <w:rPr>
                <w:rFonts w:hint="eastAsia" w:ascii="宋体" w:hAnsi="宋体" w:cs="宋体"/>
                <w:kern w:val="0"/>
                <w:sz w:val="20"/>
                <w:szCs w:val="20"/>
              </w:rPr>
              <w:t>控制柜</w:t>
            </w:r>
          </w:p>
        </w:tc>
      </w:tr>
      <w:tr w14:paraId="649A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622F007">
            <w:pPr>
              <w:spacing w:line="380" w:lineRule="exact"/>
              <w:jc w:val="center"/>
              <w:rPr>
                <w:rFonts w:ascii="宋体" w:hAnsi="宋体" w:cs="宋体"/>
                <w:kern w:val="0"/>
                <w:sz w:val="20"/>
                <w:szCs w:val="20"/>
              </w:rPr>
            </w:pPr>
            <w:r>
              <w:rPr>
                <w:rFonts w:hint="eastAsia" w:ascii="宋体" w:hAnsi="宋体" w:cs="宋体"/>
                <w:kern w:val="0"/>
                <w:sz w:val="20"/>
                <w:szCs w:val="20"/>
              </w:rPr>
              <w:t>23</w:t>
            </w:r>
          </w:p>
        </w:tc>
        <w:tc>
          <w:tcPr>
            <w:tcW w:w="1701" w:type="dxa"/>
            <w:vAlign w:val="center"/>
          </w:tcPr>
          <w:p w14:paraId="0EA514F2">
            <w:pPr>
              <w:spacing w:line="380" w:lineRule="exact"/>
              <w:jc w:val="center"/>
              <w:rPr>
                <w:rFonts w:ascii="宋体" w:hAnsi="宋体" w:cs="宋体"/>
                <w:kern w:val="0"/>
                <w:sz w:val="20"/>
                <w:szCs w:val="20"/>
              </w:rPr>
            </w:pPr>
            <w:r>
              <w:rPr>
                <w:rFonts w:hint="eastAsia" w:ascii="宋体" w:hAnsi="宋体" w:cs="宋体"/>
                <w:kern w:val="0"/>
                <w:sz w:val="20"/>
                <w:szCs w:val="20"/>
              </w:rPr>
              <w:t>轿厢风扇</w:t>
            </w:r>
          </w:p>
        </w:tc>
        <w:tc>
          <w:tcPr>
            <w:tcW w:w="3543" w:type="dxa"/>
            <w:vAlign w:val="center"/>
          </w:tcPr>
          <w:p w14:paraId="68CD321A">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23C6CC55">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0905A703">
            <w:pPr>
              <w:spacing w:line="380" w:lineRule="exact"/>
              <w:jc w:val="center"/>
              <w:rPr>
                <w:rFonts w:ascii="宋体" w:hAnsi="宋体" w:cs="宋体"/>
                <w:kern w:val="0"/>
                <w:sz w:val="20"/>
                <w:szCs w:val="20"/>
              </w:rPr>
            </w:pPr>
            <w:r>
              <w:rPr>
                <w:rFonts w:hint="eastAsia" w:ascii="宋体" w:hAnsi="宋体" w:cs="宋体"/>
                <w:kern w:val="0"/>
                <w:sz w:val="20"/>
                <w:szCs w:val="20"/>
              </w:rPr>
              <w:t>轿厢换气用</w:t>
            </w:r>
          </w:p>
        </w:tc>
      </w:tr>
      <w:tr w14:paraId="0663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0BC4246">
            <w:pPr>
              <w:spacing w:line="380" w:lineRule="exact"/>
              <w:jc w:val="center"/>
              <w:rPr>
                <w:rFonts w:ascii="宋体" w:hAnsi="宋体" w:cs="宋体"/>
                <w:kern w:val="0"/>
                <w:sz w:val="20"/>
                <w:szCs w:val="20"/>
              </w:rPr>
            </w:pPr>
            <w:r>
              <w:rPr>
                <w:rFonts w:hint="eastAsia" w:ascii="宋体" w:hAnsi="宋体" w:cs="宋体"/>
                <w:kern w:val="0"/>
                <w:sz w:val="20"/>
                <w:szCs w:val="20"/>
              </w:rPr>
              <w:t>24</w:t>
            </w:r>
          </w:p>
        </w:tc>
        <w:tc>
          <w:tcPr>
            <w:tcW w:w="1701" w:type="dxa"/>
            <w:vAlign w:val="center"/>
          </w:tcPr>
          <w:p w14:paraId="4BF4E0E6">
            <w:pPr>
              <w:spacing w:line="380" w:lineRule="exact"/>
              <w:jc w:val="center"/>
              <w:rPr>
                <w:rFonts w:ascii="宋体" w:hAnsi="宋体" w:cs="宋体"/>
                <w:kern w:val="0"/>
                <w:sz w:val="20"/>
                <w:szCs w:val="20"/>
              </w:rPr>
            </w:pPr>
            <w:r>
              <w:rPr>
                <w:rFonts w:hint="eastAsia" w:ascii="宋体" w:hAnsi="宋体" w:cs="宋体"/>
                <w:kern w:val="0"/>
                <w:sz w:val="20"/>
                <w:szCs w:val="20"/>
              </w:rPr>
              <w:t>外呼按钮</w:t>
            </w:r>
          </w:p>
        </w:tc>
        <w:tc>
          <w:tcPr>
            <w:tcW w:w="3543" w:type="dxa"/>
            <w:vAlign w:val="center"/>
          </w:tcPr>
          <w:p w14:paraId="59CF025A">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6D39E615">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D7FBE3B">
            <w:pPr>
              <w:spacing w:line="380" w:lineRule="exact"/>
              <w:jc w:val="center"/>
              <w:rPr>
                <w:rFonts w:ascii="宋体" w:hAnsi="宋体" w:cs="宋体"/>
                <w:kern w:val="0"/>
                <w:sz w:val="20"/>
                <w:szCs w:val="20"/>
              </w:rPr>
            </w:pPr>
            <w:r>
              <w:rPr>
                <w:rFonts w:hint="eastAsia" w:ascii="宋体" w:hAnsi="宋体" w:cs="宋体"/>
                <w:kern w:val="0"/>
                <w:sz w:val="20"/>
                <w:szCs w:val="20"/>
              </w:rPr>
              <w:t>层站</w:t>
            </w:r>
          </w:p>
        </w:tc>
      </w:tr>
      <w:tr w14:paraId="0CA1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C2F9AB0">
            <w:pPr>
              <w:spacing w:line="380" w:lineRule="exact"/>
              <w:jc w:val="center"/>
              <w:rPr>
                <w:rFonts w:ascii="宋体" w:hAnsi="宋体" w:cs="宋体"/>
                <w:kern w:val="0"/>
                <w:sz w:val="20"/>
                <w:szCs w:val="20"/>
              </w:rPr>
            </w:pPr>
            <w:r>
              <w:rPr>
                <w:rFonts w:hint="eastAsia" w:ascii="宋体" w:hAnsi="宋体" w:cs="宋体"/>
                <w:kern w:val="0"/>
                <w:sz w:val="20"/>
                <w:szCs w:val="20"/>
              </w:rPr>
              <w:t>25</w:t>
            </w:r>
          </w:p>
        </w:tc>
        <w:tc>
          <w:tcPr>
            <w:tcW w:w="1701" w:type="dxa"/>
            <w:vAlign w:val="center"/>
          </w:tcPr>
          <w:p w14:paraId="7CACD42F">
            <w:pPr>
              <w:spacing w:line="380" w:lineRule="exact"/>
              <w:jc w:val="center"/>
              <w:rPr>
                <w:rFonts w:ascii="宋体" w:hAnsi="宋体" w:cs="宋体"/>
                <w:kern w:val="0"/>
                <w:sz w:val="20"/>
                <w:szCs w:val="20"/>
              </w:rPr>
            </w:pPr>
            <w:r>
              <w:rPr>
                <w:rFonts w:hint="eastAsia" w:ascii="宋体" w:hAnsi="宋体" w:cs="宋体"/>
                <w:kern w:val="0"/>
                <w:sz w:val="20"/>
                <w:szCs w:val="20"/>
              </w:rPr>
              <w:t>指令按钮</w:t>
            </w:r>
          </w:p>
        </w:tc>
        <w:tc>
          <w:tcPr>
            <w:tcW w:w="3543" w:type="dxa"/>
            <w:vAlign w:val="center"/>
          </w:tcPr>
          <w:p w14:paraId="04239694">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62291C10">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59DEAB5E">
            <w:pPr>
              <w:spacing w:line="380" w:lineRule="exact"/>
              <w:jc w:val="center"/>
              <w:rPr>
                <w:rFonts w:ascii="宋体" w:hAnsi="宋体" w:cs="宋体"/>
                <w:kern w:val="0"/>
                <w:sz w:val="20"/>
                <w:szCs w:val="20"/>
              </w:rPr>
            </w:pPr>
            <w:r>
              <w:rPr>
                <w:rFonts w:hint="eastAsia" w:ascii="宋体" w:hAnsi="宋体" w:cs="宋体"/>
                <w:kern w:val="0"/>
                <w:sz w:val="20"/>
                <w:szCs w:val="20"/>
              </w:rPr>
              <w:t>轿厢</w:t>
            </w:r>
          </w:p>
        </w:tc>
      </w:tr>
      <w:tr w14:paraId="457C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910FA0D">
            <w:pPr>
              <w:spacing w:line="380" w:lineRule="exact"/>
              <w:jc w:val="center"/>
              <w:rPr>
                <w:rFonts w:ascii="宋体" w:hAnsi="宋体" w:cs="宋体"/>
                <w:kern w:val="0"/>
                <w:sz w:val="20"/>
                <w:szCs w:val="20"/>
              </w:rPr>
            </w:pPr>
            <w:r>
              <w:rPr>
                <w:rFonts w:hint="eastAsia" w:ascii="宋体" w:hAnsi="宋体" w:cs="宋体"/>
                <w:kern w:val="0"/>
                <w:sz w:val="20"/>
                <w:szCs w:val="20"/>
              </w:rPr>
              <w:t>26</w:t>
            </w:r>
          </w:p>
        </w:tc>
        <w:tc>
          <w:tcPr>
            <w:tcW w:w="1701" w:type="dxa"/>
            <w:vAlign w:val="center"/>
          </w:tcPr>
          <w:p w14:paraId="6CB243D6">
            <w:pPr>
              <w:spacing w:line="380" w:lineRule="exact"/>
              <w:jc w:val="center"/>
              <w:rPr>
                <w:rFonts w:ascii="宋体" w:hAnsi="宋体" w:cs="宋体"/>
                <w:kern w:val="0"/>
                <w:sz w:val="20"/>
                <w:szCs w:val="20"/>
              </w:rPr>
            </w:pPr>
            <w:r>
              <w:rPr>
                <w:rFonts w:hint="eastAsia" w:ascii="宋体" w:hAnsi="宋体" w:cs="宋体"/>
                <w:kern w:val="0"/>
                <w:sz w:val="20"/>
                <w:szCs w:val="20"/>
              </w:rPr>
              <w:t>警铃报警按钮</w:t>
            </w:r>
          </w:p>
        </w:tc>
        <w:tc>
          <w:tcPr>
            <w:tcW w:w="3543" w:type="dxa"/>
            <w:vAlign w:val="center"/>
          </w:tcPr>
          <w:p w14:paraId="756B455C">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74F03932">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2C71E881">
            <w:pPr>
              <w:spacing w:line="380" w:lineRule="exact"/>
              <w:jc w:val="center"/>
              <w:rPr>
                <w:rFonts w:ascii="宋体" w:hAnsi="宋体" w:cs="宋体"/>
                <w:kern w:val="0"/>
                <w:sz w:val="20"/>
                <w:szCs w:val="20"/>
              </w:rPr>
            </w:pPr>
          </w:p>
        </w:tc>
      </w:tr>
      <w:tr w14:paraId="3EA9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8D9F16D">
            <w:pPr>
              <w:spacing w:line="380" w:lineRule="exact"/>
              <w:jc w:val="center"/>
              <w:rPr>
                <w:rFonts w:ascii="宋体" w:hAnsi="宋体" w:cs="宋体"/>
                <w:kern w:val="0"/>
                <w:sz w:val="20"/>
                <w:szCs w:val="20"/>
              </w:rPr>
            </w:pPr>
            <w:r>
              <w:rPr>
                <w:rFonts w:hint="eastAsia" w:ascii="宋体" w:hAnsi="宋体" w:cs="宋体"/>
                <w:kern w:val="0"/>
                <w:sz w:val="20"/>
                <w:szCs w:val="20"/>
              </w:rPr>
              <w:t>27</w:t>
            </w:r>
          </w:p>
        </w:tc>
        <w:tc>
          <w:tcPr>
            <w:tcW w:w="1701" w:type="dxa"/>
            <w:vAlign w:val="center"/>
          </w:tcPr>
          <w:p w14:paraId="348B29B4">
            <w:pPr>
              <w:spacing w:line="380" w:lineRule="exact"/>
              <w:jc w:val="center"/>
              <w:rPr>
                <w:rFonts w:ascii="宋体" w:hAnsi="宋体" w:cs="宋体"/>
                <w:kern w:val="0"/>
                <w:sz w:val="20"/>
                <w:szCs w:val="20"/>
              </w:rPr>
            </w:pPr>
            <w:r>
              <w:rPr>
                <w:rFonts w:hint="eastAsia" w:ascii="宋体" w:hAnsi="宋体" w:cs="宋体"/>
                <w:kern w:val="0"/>
                <w:sz w:val="20"/>
                <w:szCs w:val="20"/>
              </w:rPr>
              <w:t>警铃</w:t>
            </w:r>
          </w:p>
        </w:tc>
        <w:tc>
          <w:tcPr>
            <w:tcW w:w="3543" w:type="dxa"/>
            <w:vAlign w:val="center"/>
          </w:tcPr>
          <w:p w14:paraId="545AF3E7">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043E5D27">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020C0E1C">
            <w:pPr>
              <w:spacing w:line="380" w:lineRule="exact"/>
              <w:jc w:val="center"/>
              <w:rPr>
                <w:rFonts w:ascii="宋体" w:hAnsi="宋体" w:cs="宋体"/>
                <w:kern w:val="0"/>
                <w:sz w:val="20"/>
                <w:szCs w:val="20"/>
              </w:rPr>
            </w:pPr>
          </w:p>
        </w:tc>
      </w:tr>
      <w:tr w14:paraId="226B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35" w:type="dxa"/>
            <w:vAlign w:val="center"/>
          </w:tcPr>
          <w:p w14:paraId="7E52A4B7">
            <w:pPr>
              <w:spacing w:line="380" w:lineRule="exact"/>
              <w:jc w:val="center"/>
              <w:rPr>
                <w:rFonts w:ascii="宋体" w:hAnsi="宋体" w:cs="宋体"/>
                <w:kern w:val="0"/>
                <w:sz w:val="20"/>
                <w:szCs w:val="20"/>
              </w:rPr>
            </w:pPr>
            <w:r>
              <w:rPr>
                <w:rFonts w:hint="eastAsia" w:ascii="宋体" w:hAnsi="宋体" w:cs="宋体"/>
                <w:kern w:val="0"/>
                <w:sz w:val="20"/>
                <w:szCs w:val="20"/>
              </w:rPr>
              <w:t>28</w:t>
            </w:r>
          </w:p>
        </w:tc>
        <w:tc>
          <w:tcPr>
            <w:tcW w:w="1701" w:type="dxa"/>
            <w:vAlign w:val="center"/>
          </w:tcPr>
          <w:p w14:paraId="3C64BB9F">
            <w:pPr>
              <w:spacing w:line="380" w:lineRule="exact"/>
              <w:jc w:val="center"/>
              <w:rPr>
                <w:rFonts w:ascii="宋体" w:hAnsi="宋体" w:cs="宋体"/>
                <w:kern w:val="0"/>
                <w:sz w:val="20"/>
                <w:szCs w:val="20"/>
              </w:rPr>
            </w:pPr>
            <w:r>
              <w:rPr>
                <w:rFonts w:hint="eastAsia" w:ascii="宋体" w:hAnsi="宋体" w:cs="宋体"/>
                <w:kern w:val="0"/>
                <w:sz w:val="20"/>
                <w:szCs w:val="20"/>
              </w:rPr>
              <w:t>轿厢应急照明</w:t>
            </w:r>
          </w:p>
        </w:tc>
        <w:tc>
          <w:tcPr>
            <w:tcW w:w="3543" w:type="dxa"/>
            <w:vAlign w:val="center"/>
          </w:tcPr>
          <w:p w14:paraId="35A2CAA2">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56222989">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10E605BB">
            <w:pPr>
              <w:spacing w:line="380" w:lineRule="exact"/>
              <w:jc w:val="center"/>
              <w:rPr>
                <w:rFonts w:ascii="宋体" w:hAnsi="宋体" w:cs="宋体"/>
                <w:kern w:val="0"/>
                <w:sz w:val="20"/>
                <w:szCs w:val="20"/>
              </w:rPr>
            </w:pPr>
            <w:r>
              <w:rPr>
                <w:rFonts w:hint="eastAsia" w:ascii="宋体" w:hAnsi="宋体" w:cs="宋体"/>
                <w:kern w:val="0"/>
                <w:sz w:val="20"/>
                <w:szCs w:val="20"/>
              </w:rPr>
              <w:t>轿厢用</w:t>
            </w:r>
          </w:p>
        </w:tc>
      </w:tr>
      <w:tr w14:paraId="7939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75CCC62">
            <w:pPr>
              <w:spacing w:line="380" w:lineRule="exact"/>
              <w:jc w:val="center"/>
              <w:rPr>
                <w:rFonts w:ascii="宋体" w:hAnsi="宋体" w:cs="宋体"/>
                <w:kern w:val="0"/>
                <w:sz w:val="20"/>
                <w:szCs w:val="20"/>
              </w:rPr>
            </w:pPr>
            <w:r>
              <w:rPr>
                <w:rFonts w:hint="eastAsia" w:ascii="宋体" w:hAnsi="宋体" w:cs="宋体"/>
                <w:kern w:val="0"/>
                <w:sz w:val="20"/>
                <w:szCs w:val="20"/>
              </w:rPr>
              <w:t>29</w:t>
            </w:r>
          </w:p>
        </w:tc>
        <w:tc>
          <w:tcPr>
            <w:tcW w:w="1701" w:type="dxa"/>
            <w:vAlign w:val="center"/>
          </w:tcPr>
          <w:p w14:paraId="538D3795">
            <w:pPr>
              <w:spacing w:line="380" w:lineRule="exact"/>
              <w:jc w:val="center"/>
              <w:rPr>
                <w:rFonts w:ascii="宋体" w:hAnsi="宋体" w:cs="宋体"/>
                <w:kern w:val="0"/>
                <w:sz w:val="20"/>
                <w:szCs w:val="20"/>
              </w:rPr>
            </w:pPr>
            <w:r>
              <w:rPr>
                <w:rFonts w:hint="eastAsia" w:ascii="宋体" w:hAnsi="宋体" w:cs="宋体"/>
                <w:kern w:val="0"/>
                <w:sz w:val="20"/>
                <w:szCs w:val="20"/>
              </w:rPr>
              <w:t>油杯</w:t>
            </w:r>
          </w:p>
        </w:tc>
        <w:tc>
          <w:tcPr>
            <w:tcW w:w="3543" w:type="dxa"/>
            <w:vAlign w:val="center"/>
          </w:tcPr>
          <w:p w14:paraId="57FF7F5A">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2D749F1D">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34DE9E40">
            <w:pPr>
              <w:spacing w:line="380" w:lineRule="exact"/>
              <w:jc w:val="center"/>
              <w:rPr>
                <w:rFonts w:ascii="宋体" w:hAnsi="宋体" w:cs="宋体"/>
                <w:kern w:val="0"/>
                <w:sz w:val="20"/>
                <w:szCs w:val="20"/>
              </w:rPr>
            </w:pPr>
            <w:r>
              <w:rPr>
                <w:rFonts w:hint="eastAsia" w:ascii="宋体" w:hAnsi="宋体" w:cs="宋体"/>
                <w:kern w:val="0"/>
                <w:sz w:val="20"/>
                <w:szCs w:val="20"/>
              </w:rPr>
              <w:t>轿厢、对重用</w:t>
            </w:r>
          </w:p>
        </w:tc>
      </w:tr>
      <w:tr w14:paraId="7EA6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E8A7713">
            <w:pPr>
              <w:spacing w:line="380" w:lineRule="exact"/>
              <w:jc w:val="center"/>
              <w:rPr>
                <w:rFonts w:ascii="宋体" w:hAnsi="宋体" w:cs="宋体"/>
                <w:kern w:val="0"/>
                <w:sz w:val="20"/>
                <w:szCs w:val="20"/>
              </w:rPr>
            </w:pPr>
            <w:r>
              <w:rPr>
                <w:rFonts w:hint="eastAsia" w:ascii="宋体" w:hAnsi="宋体" w:cs="宋体"/>
                <w:kern w:val="0"/>
                <w:sz w:val="20"/>
                <w:szCs w:val="20"/>
              </w:rPr>
              <w:t>30</w:t>
            </w:r>
          </w:p>
        </w:tc>
        <w:tc>
          <w:tcPr>
            <w:tcW w:w="1701" w:type="dxa"/>
            <w:vAlign w:val="center"/>
          </w:tcPr>
          <w:p w14:paraId="7C8112C0">
            <w:pPr>
              <w:spacing w:line="380" w:lineRule="exact"/>
              <w:jc w:val="center"/>
              <w:rPr>
                <w:rFonts w:ascii="宋体" w:hAnsi="宋体" w:cs="宋体"/>
                <w:kern w:val="0"/>
                <w:sz w:val="20"/>
                <w:szCs w:val="20"/>
              </w:rPr>
            </w:pPr>
            <w:r>
              <w:rPr>
                <w:rFonts w:hint="eastAsia" w:ascii="宋体" w:hAnsi="宋体" w:cs="宋体"/>
                <w:kern w:val="0"/>
                <w:sz w:val="20"/>
                <w:szCs w:val="20"/>
              </w:rPr>
              <w:t>毛毡</w:t>
            </w:r>
          </w:p>
        </w:tc>
        <w:tc>
          <w:tcPr>
            <w:tcW w:w="3543" w:type="dxa"/>
            <w:vAlign w:val="center"/>
          </w:tcPr>
          <w:p w14:paraId="56565C5C">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04881074">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1D6D0570">
            <w:pPr>
              <w:spacing w:line="380" w:lineRule="exact"/>
              <w:jc w:val="center"/>
              <w:rPr>
                <w:rFonts w:ascii="宋体" w:hAnsi="宋体" w:cs="宋体"/>
                <w:kern w:val="0"/>
                <w:sz w:val="20"/>
                <w:szCs w:val="20"/>
              </w:rPr>
            </w:pPr>
          </w:p>
        </w:tc>
      </w:tr>
      <w:tr w14:paraId="216F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3F48E48">
            <w:pPr>
              <w:spacing w:line="380" w:lineRule="exact"/>
              <w:jc w:val="center"/>
              <w:rPr>
                <w:rFonts w:ascii="宋体" w:hAnsi="宋体" w:cs="宋体"/>
                <w:kern w:val="0"/>
                <w:sz w:val="20"/>
                <w:szCs w:val="20"/>
              </w:rPr>
            </w:pPr>
            <w:r>
              <w:rPr>
                <w:rFonts w:hint="eastAsia" w:ascii="宋体" w:hAnsi="宋体" w:cs="宋体"/>
                <w:kern w:val="0"/>
                <w:sz w:val="20"/>
                <w:szCs w:val="20"/>
              </w:rPr>
              <w:t>31</w:t>
            </w:r>
          </w:p>
        </w:tc>
        <w:tc>
          <w:tcPr>
            <w:tcW w:w="1701" w:type="dxa"/>
            <w:vAlign w:val="center"/>
          </w:tcPr>
          <w:p w14:paraId="1052CBBD">
            <w:pPr>
              <w:spacing w:line="380" w:lineRule="exact"/>
              <w:jc w:val="center"/>
              <w:rPr>
                <w:rFonts w:ascii="宋体" w:hAnsi="宋体" w:cs="宋体"/>
                <w:kern w:val="0"/>
                <w:sz w:val="20"/>
                <w:szCs w:val="20"/>
              </w:rPr>
            </w:pPr>
            <w:r>
              <w:rPr>
                <w:rFonts w:hint="eastAsia" w:ascii="宋体" w:hAnsi="宋体" w:cs="宋体"/>
                <w:kern w:val="0"/>
                <w:sz w:val="20"/>
                <w:szCs w:val="20"/>
              </w:rPr>
              <w:t>垫片、螺丝</w:t>
            </w:r>
          </w:p>
        </w:tc>
        <w:tc>
          <w:tcPr>
            <w:tcW w:w="3543" w:type="dxa"/>
            <w:vAlign w:val="center"/>
          </w:tcPr>
          <w:p w14:paraId="2C2DE783">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0D7C25FE">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9F15AF7">
            <w:pPr>
              <w:spacing w:line="380" w:lineRule="exact"/>
              <w:jc w:val="center"/>
              <w:rPr>
                <w:rFonts w:ascii="宋体" w:hAnsi="宋体" w:cs="宋体"/>
                <w:kern w:val="0"/>
                <w:sz w:val="20"/>
                <w:szCs w:val="20"/>
              </w:rPr>
            </w:pPr>
          </w:p>
        </w:tc>
      </w:tr>
      <w:tr w14:paraId="1CE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F61347F">
            <w:pPr>
              <w:spacing w:line="380" w:lineRule="exact"/>
              <w:jc w:val="center"/>
              <w:rPr>
                <w:rFonts w:ascii="宋体" w:hAnsi="宋体" w:cs="宋体"/>
                <w:kern w:val="0"/>
                <w:sz w:val="20"/>
                <w:szCs w:val="20"/>
              </w:rPr>
            </w:pPr>
            <w:r>
              <w:rPr>
                <w:rFonts w:hint="eastAsia" w:ascii="宋体" w:hAnsi="宋体" w:cs="宋体"/>
                <w:kern w:val="0"/>
                <w:sz w:val="20"/>
                <w:szCs w:val="20"/>
              </w:rPr>
              <w:t>32</w:t>
            </w:r>
          </w:p>
        </w:tc>
        <w:tc>
          <w:tcPr>
            <w:tcW w:w="1701" w:type="dxa"/>
            <w:vAlign w:val="center"/>
          </w:tcPr>
          <w:p w14:paraId="316DBB65">
            <w:pPr>
              <w:spacing w:line="380" w:lineRule="exact"/>
              <w:jc w:val="center"/>
              <w:rPr>
                <w:rFonts w:ascii="宋体" w:hAnsi="宋体" w:cs="宋体"/>
                <w:kern w:val="0"/>
                <w:sz w:val="20"/>
                <w:szCs w:val="20"/>
              </w:rPr>
            </w:pPr>
            <w:r>
              <w:rPr>
                <w:rFonts w:hint="eastAsia" w:ascii="宋体" w:hAnsi="宋体" w:cs="宋体"/>
                <w:kern w:val="0"/>
                <w:sz w:val="20"/>
                <w:szCs w:val="20"/>
              </w:rPr>
              <w:t>制动电阻</w:t>
            </w:r>
          </w:p>
        </w:tc>
        <w:tc>
          <w:tcPr>
            <w:tcW w:w="3543" w:type="dxa"/>
            <w:vAlign w:val="center"/>
          </w:tcPr>
          <w:p w14:paraId="2DE60471">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78D525F0">
            <w:pPr>
              <w:spacing w:line="380" w:lineRule="exact"/>
              <w:jc w:val="center"/>
              <w:rPr>
                <w:rFonts w:ascii="宋体" w:hAnsi="宋体" w:cs="宋体"/>
                <w:kern w:val="0"/>
                <w:sz w:val="20"/>
                <w:szCs w:val="20"/>
              </w:rPr>
            </w:pPr>
            <w:r>
              <w:rPr>
                <w:rFonts w:hint="eastAsia" w:ascii="宋体" w:hAnsi="宋体" w:cs="宋体"/>
                <w:kern w:val="0"/>
                <w:sz w:val="20"/>
                <w:szCs w:val="20"/>
              </w:rPr>
              <w:t>根</w:t>
            </w:r>
          </w:p>
        </w:tc>
        <w:tc>
          <w:tcPr>
            <w:tcW w:w="3422" w:type="dxa"/>
            <w:vAlign w:val="center"/>
          </w:tcPr>
          <w:p w14:paraId="67CDEAAF">
            <w:pPr>
              <w:spacing w:line="380" w:lineRule="exact"/>
              <w:jc w:val="center"/>
              <w:rPr>
                <w:rFonts w:ascii="宋体" w:hAnsi="宋体" w:cs="宋体"/>
                <w:kern w:val="0"/>
                <w:sz w:val="20"/>
                <w:szCs w:val="20"/>
              </w:rPr>
            </w:pPr>
            <w:r>
              <w:rPr>
                <w:rFonts w:hint="eastAsia" w:ascii="宋体" w:hAnsi="宋体" w:cs="宋体"/>
                <w:kern w:val="0"/>
                <w:sz w:val="20"/>
                <w:szCs w:val="20"/>
              </w:rPr>
              <w:t>控制柜</w:t>
            </w:r>
          </w:p>
        </w:tc>
      </w:tr>
      <w:tr w14:paraId="6481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D1CB6F6">
            <w:pPr>
              <w:spacing w:line="380" w:lineRule="exact"/>
              <w:jc w:val="center"/>
              <w:rPr>
                <w:rFonts w:ascii="宋体" w:hAnsi="宋体" w:cs="宋体"/>
                <w:kern w:val="0"/>
                <w:sz w:val="20"/>
                <w:szCs w:val="20"/>
              </w:rPr>
            </w:pPr>
            <w:r>
              <w:rPr>
                <w:rFonts w:hint="eastAsia" w:ascii="宋体" w:hAnsi="宋体" w:cs="宋体"/>
                <w:kern w:val="0"/>
                <w:sz w:val="20"/>
                <w:szCs w:val="20"/>
              </w:rPr>
              <w:t>33</w:t>
            </w:r>
          </w:p>
        </w:tc>
        <w:tc>
          <w:tcPr>
            <w:tcW w:w="1701" w:type="dxa"/>
            <w:vAlign w:val="center"/>
          </w:tcPr>
          <w:p w14:paraId="4C6AF5CF">
            <w:pPr>
              <w:spacing w:line="380" w:lineRule="exact"/>
              <w:jc w:val="center"/>
              <w:rPr>
                <w:rFonts w:ascii="宋体" w:hAnsi="宋体" w:cs="宋体"/>
                <w:kern w:val="0"/>
                <w:sz w:val="20"/>
                <w:szCs w:val="20"/>
              </w:rPr>
            </w:pPr>
            <w:r>
              <w:rPr>
                <w:rFonts w:hint="eastAsia" w:ascii="宋体" w:hAnsi="宋体" w:cs="宋体"/>
                <w:kern w:val="0"/>
                <w:sz w:val="20"/>
                <w:szCs w:val="20"/>
              </w:rPr>
              <w:t>继电器</w:t>
            </w:r>
          </w:p>
        </w:tc>
        <w:tc>
          <w:tcPr>
            <w:tcW w:w="3543" w:type="dxa"/>
            <w:vAlign w:val="center"/>
          </w:tcPr>
          <w:p w14:paraId="3CD572C9">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67129455">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5B256D7F">
            <w:pPr>
              <w:spacing w:line="380" w:lineRule="exact"/>
              <w:jc w:val="center"/>
              <w:rPr>
                <w:rFonts w:ascii="宋体" w:hAnsi="宋体" w:cs="宋体"/>
                <w:kern w:val="0"/>
                <w:sz w:val="20"/>
                <w:szCs w:val="20"/>
              </w:rPr>
            </w:pPr>
            <w:r>
              <w:rPr>
                <w:rFonts w:hint="eastAsia" w:ascii="宋体" w:hAnsi="宋体" w:cs="宋体"/>
                <w:kern w:val="0"/>
                <w:sz w:val="20"/>
                <w:szCs w:val="20"/>
              </w:rPr>
              <w:t>控制柜</w:t>
            </w:r>
          </w:p>
        </w:tc>
      </w:tr>
      <w:tr w14:paraId="5506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529A5124">
            <w:pPr>
              <w:spacing w:line="380" w:lineRule="exact"/>
              <w:jc w:val="center"/>
              <w:rPr>
                <w:rFonts w:ascii="宋体" w:hAnsi="宋体" w:cs="宋体"/>
                <w:kern w:val="0"/>
                <w:sz w:val="20"/>
                <w:szCs w:val="20"/>
              </w:rPr>
            </w:pPr>
            <w:r>
              <w:rPr>
                <w:rFonts w:hint="eastAsia" w:ascii="宋体" w:hAnsi="宋体" w:cs="宋体"/>
                <w:kern w:val="0"/>
                <w:sz w:val="20"/>
                <w:szCs w:val="20"/>
              </w:rPr>
              <w:t>34</w:t>
            </w:r>
          </w:p>
        </w:tc>
        <w:tc>
          <w:tcPr>
            <w:tcW w:w="1701" w:type="dxa"/>
            <w:vAlign w:val="center"/>
          </w:tcPr>
          <w:p w14:paraId="6E80D7AA">
            <w:pPr>
              <w:spacing w:line="380" w:lineRule="exact"/>
              <w:jc w:val="center"/>
              <w:rPr>
                <w:rFonts w:ascii="宋体" w:hAnsi="宋体" w:cs="宋体"/>
                <w:kern w:val="0"/>
                <w:sz w:val="20"/>
                <w:szCs w:val="20"/>
              </w:rPr>
            </w:pPr>
            <w:r>
              <w:rPr>
                <w:rFonts w:hint="eastAsia" w:ascii="宋体" w:hAnsi="宋体" w:cs="宋体"/>
                <w:kern w:val="0"/>
                <w:sz w:val="20"/>
                <w:szCs w:val="20"/>
              </w:rPr>
              <w:t>井道安全开关</w:t>
            </w:r>
          </w:p>
        </w:tc>
        <w:tc>
          <w:tcPr>
            <w:tcW w:w="3543" w:type="dxa"/>
            <w:vAlign w:val="center"/>
          </w:tcPr>
          <w:p w14:paraId="1DF468DD">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525C7E57">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DCF523A">
            <w:pPr>
              <w:spacing w:line="380" w:lineRule="exact"/>
              <w:jc w:val="center"/>
              <w:rPr>
                <w:rFonts w:ascii="宋体" w:hAnsi="宋体" w:cs="宋体"/>
                <w:kern w:val="0"/>
                <w:sz w:val="20"/>
                <w:szCs w:val="20"/>
              </w:rPr>
            </w:pPr>
            <w:r>
              <w:rPr>
                <w:rFonts w:hint="eastAsia" w:ascii="宋体" w:hAnsi="宋体" w:cs="宋体"/>
                <w:kern w:val="0"/>
                <w:sz w:val="20"/>
                <w:szCs w:val="20"/>
              </w:rPr>
              <w:t>机房、轿厢、轿顶、底坑</w:t>
            </w:r>
          </w:p>
        </w:tc>
      </w:tr>
      <w:tr w14:paraId="2F18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94B7423">
            <w:pPr>
              <w:spacing w:line="380" w:lineRule="exact"/>
              <w:jc w:val="center"/>
              <w:rPr>
                <w:rFonts w:ascii="宋体" w:hAnsi="宋体" w:cs="宋体"/>
                <w:kern w:val="0"/>
                <w:sz w:val="20"/>
                <w:szCs w:val="20"/>
              </w:rPr>
            </w:pPr>
            <w:r>
              <w:rPr>
                <w:rFonts w:hint="eastAsia" w:ascii="宋体" w:hAnsi="宋体" w:cs="宋体"/>
                <w:kern w:val="0"/>
                <w:sz w:val="20"/>
                <w:szCs w:val="20"/>
              </w:rPr>
              <w:t>35</w:t>
            </w:r>
          </w:p>
        </w:tc>
        <w:tc>
          <w:tcPr>
            <w:tcW w:w="1701" w:type="dxa"/>
            <w:vAlign w:val="center"/>
          </w:tcPr>
          <w:p w14:paraId="054E965A">
            <w:pPr>
              <w:spacing w:line="380" w:lineRule="exact"/>
              <w:jc w:val="center"/>
              <w:rPr>
                <w:rFonts w:ascii="宋体" w:hAnsi="宋体" w:cs="宋体"/>
                <w:kern w:val="0"/>
                <w:sz w:val="20"/>
                <w:szCs w:val="20"/>
              </w:rPr>
            </w:pPr>
            <w:r>
              <w:rPr>
                <w:rFonts w:hint="eastAsia" w:ascii="宋体" w:hAnsi="宋体" w:cs="宋体"/>
                <w:kern w:val="0"/>
                <w:sz w:val="20"/>
                <w:szCs w:val="20"/>
              </w:rPr>
              <w:t>抱闸检测开关</w:t>
            </w:r>
          </w:p>
        </w:tc>
        <w:tc>
          <w:tcPr>
            <w:tcW w:w="3543" w:type="dxa"/>
            <w:vAlign w:val="center"/>
          </w:tcPr>
          <w:p w14:paraId="521A9A39">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0DE70A6">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72FB9FDB">
            <w:pPr>
              <w:spacing w:line="380" w:lineRule="exact"/>
              <w:jc w:val="center"/>
              <w:rPr>
                <w:rFonts w:ascii="宋体" w:hAnsi="宋体" w:cs="宋体"/>
                <w:kern w:val="0"/>
                <w:sz w:val="20"/>
                <w:szCs w:val="20"/>
              </w:rPr>
            </w:pPr>
            <w:r>
              <w:rPr>
                <w:rFonts w:hint="eastAsia" w:ascii="宋体" w:hAnsi="宋体" w:cs="宋体"/>
                <w:kern w:val="0"/>
                <w:sz w:val="20"/>
                <w:szCs w:val="20"/>
              </w:rPr>
              <w:t>机房</w:t>
            </w:r>
          </w:p>
        </w:tc>
      </w:tr>
      <w:tr w14:paraId="2E3E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3CFCD3D">
            <w:pPr>
              <w:spacing w:line="380" w:lineRule="exact"/>
              <w:jc w:val="center"/>
              <w:rPr>
                <w:rFonts w:ascii="宋体" w:hAnsi="宋体" w:cs="宋体"/>
                <w:kern w:val="0"/>
                <w:sz w:val="20"/>
                <w:szCs w:val="20"/>
              </w:rPr>
            </w:pPr>
            <w:r>
              <w:rPr>
                <w:rFonts w:hint="eastAsia" w:ascii="宋体" w:hAnsi="宋体" w:cs="宋体"/>
                <w:kern w:val="0"/>
                <w:sz w:val="20"/>
                <w:szCs w:val="20"/>
              </w:rPr>
              <w:t>36</w:t>
            </w:r>
          </w:p>
        </w:tc>
        <w:tc>
          <w:tcPr>
            <w:tcW w:w="1701" w:type="dxa"/>
            <w:vAlign w:val="center"/>
          </w:tcPr>
          <w:p w14:paraId="5EE962EF">
            <w:pPr>
              <w:spacing w:line="380" w:lineRule="exact"/>
              <w:jc w:val="center"/>
              <w:rPr>
                <w:rFonts w:ascii="宋体" w:hAnsi="宋体" w:cs="宋体"/>
                <w:kern w:val="0"/>
                <w:sz w:val="20"/>
                <w:szCs w:val="20"/>
              </w:rPr>
            </w:pPr>
            <w:r>
              <w:rPr>
                <w:rFonts w:hint="eastAsia" w:ascii="宋体" w:hAnsi="宋体" w:cs="宋体"/>
                <w:kern w:val="0"/>
                <w:sz w:val="20"/>
                <w:szCs w:val="20"/>
              </w:rPr>
              <w:t>液压油</w:t>
            </w:r>
          </w:p>
        </w:tc>
        <w:tc>
          <w:tcPr>
            <w:tcW w:w="3543" w:type="dxa"/>
            <w:vAlign w:val="center"/>
          </w:tcPr>
          <w:p w14:paraId="285E80C8">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FD08823">
            <w:pPr>
              <w:spacing w:line="380" w:lineRule="exact"/>
              <w:jc w:val="center"/>
              <w:rPr>
                <w:rFonts w:ascii="宋体" w:hAnsi="宋体" w:cs="宋体"/>
                <w:kern w:val="0"/>
                <w:sz w:val="20"/>
                <w:szCs w:val="20"/>
              </w:rPr>
            </w:pPr>
            <w:r>
              <w:rPr>
                <w:rFonts w:hint="eastAsia" w:ascii="宋体" w:hAnsi="宋体" w:cs="宋体"/>
                <w:kern w:val="0"/>
                <w:sz w:val="20"/>
                <w:szCs w:val="20"/>
              </w:rPr>
              <w:t>桶</w:t>
            </w:r>
          </w:p>
        </w:tc>
        <w:tc>
          <w:tcPr>
            <w:tcW w:w="3422" w:type="dxa"/>
            <w:vAlign w:val="center"/>
          </w:tcPr>
          <w:p w14:paraId="355A036B">
            <w:pPr>
              <w:spacing w:line="380" w:lineRule="exact"/>
              <w:jc w:val="center"/>
              <w:rPr>
                <w:rFonts w:ascii="宋体" w:hAnsi="宋体" w:cs="宋体"/>
                <w:kern w:val="0"/>
                <w:sz w:val="20"/>
                <w:szCs w:val="20"/>
              </w:rPr>
            </w:pPr>
            <w:r>
              <w:rPr>
                <w:rFonts w:hint="eastAsia" w:ascii="宋体" w:hAnsi="宋体" w:cs="宋体"/>
                <w:kern w:val="0"/>
                <w:sz w:val="20"/>
                <w:szCs w:val="20"/>
              </w:rPr>
              <w:t>缓冲器</w:t>
            </w:r>
          </w:p>
        </w:tc>
      </w:tr>
      <w:tr w14:paraId="317F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0BA24A8">
            <w:pPr>
              <w:spacing w:line="380" w:lineRule="exact"/>
              <w:jc w:val="center"/>
              <w:rPr>
                <w:rFonts w:ascii="宋体" w:hAnsi="宋体" w:cs="宋体"/>
                <w:kern w:val="0"/>
                <w:sz w:val="20"/>
                <w:szCs w:val="20"/>
              </w:rPr>
            </w:pPr>
            <w:r>
              <w:rPr>
                <w:rFonts w:hint="eastAsia" w:ascii="宋体" w:hAnsi="宋体" w:cs="宋体"/>
                <w:kern w:val="0"/>
                <w:sz w:val="20"/>
                <w:szCs w:val="20"/>
              </w:rPr>
              <w:t>37</w:t>
            </w:r>
          </w:p>
        </w:tc>
        <w:tc>
          <w:tcPr>
            <w:tcW w:w="1701" w:type="dxa"/>
            <w:vAlign w:val="center"/>
          </w:tcPr>
          <w:p w14:paraId="2377851F">
            <w:pPr>
              <w:spacing w:line="380" w:lineRule="exact"/>
              <w:jc w:val="center"/>
              <w:rPr>
                <w:rFonts w:ascii="宋体" w:hAnsi="宋体" w:cs="宋体"/>
                <w:kern w:val="0"/>
                <w:sz w:val="20"/>
                <w:szCs w:val="20"/>
              </w:rPr>
            </w:pPr>
            <w:r>
              <w:rPr>
                <w:rFonts w:hint="eastAsia" w:ascii="宋体" w:hAnsi="宋体" w:cs="宋体"/>
                <w:kern w:val="0"/>
                <w:sz w:val="20"/>
                <w:szCs w:val="20"/>
              </w:rPr>
              <w:t>电钩锁</w:t>
            </w:r>
          </w:p>
        </w:tc>
        <w:tc>
          <w:tcPr>
            <w:tcW w:w="3543" w:type="dxa"/>
            <w:vAlign w:val="center"/>
          </w:tcPr>
          <w:p w14:paraId="6F236089">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451A4FC4">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6925A2BC">
            <w:pPr>
              <w:spacing w:line="380" w:lineRule="exact"/>
              <w:jc w:val="center"/>
              <w:rPr>
                <w:rFonts w:ascii="宋体" w:hAnsi="宋体" w:cs="宋体"/>
                <w:kern w:val="0"/>
                <w:sz w:val="20"/>
                <w:szCs w:val="20"/>
              </w:rPr>
            </w:pPr>
            <w:r>
              <w:rPr>
                <w:rFonts w:hint="eastAsia" w:ascii="宋体" w:hAnsi="宋体" w:cs="宋体"/>
                <w:kern w:val="0"/>
                <w:sz w:val="20"/>
                <w:szCs w:val="20"/>
              </w:rPr>
              <w:t>层门</w:t>
            </w:r>
          </w:p>
        </w:tc>
      </w:tr>
      <w:tr w14:paraId="1872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9747994">
            <w:pPr>
              <w:spacing w:line="380" w:lineRule="exact"/>
              <w:jc w:val="center"/>
              <w:rPr>
                <w:rFonts w:ascii="宋体" w:hAnsi="宋体" w:cs="宋体"/>
                <w:kern w:val="0"/>
                <w:sz w:val="20"/>
                <w:szCs w:val="20"/>
              </w:rPr>
            </w:pPr>
            <w:r>
              <w:rPr>
                <w:rFonts w:hint="eastAsia" w:ascii="宋体" w:hAnsi="宋体" w:cs="宋体"/>
                <w:kern w:val="0"/>
                <w:sz w:val="20"/>
                <w:szCs w:val="20"/>
              </w:rPr>
              <w:t>38</w:t>
            </w:r>
          </w:p>
        </w:tc>
        <w:tc>
          <w:tcPr>
            <w:tcW w:w="1701" w:type="dxa"/>
            <w:vAlign w:val="center"/>
          </w:tcPr>
          <w:p w14:paraId="2952C5D9">
            <w:pPr>
              <w:spacing w:line="380" w:lineRule="exact"/>
              <w:jc w:val="center"/>
              <w:rPr>
                <w:rFonts w:ascii="宋体" w:hAnsi="宋体" w:cs="宋体"/>
                <w:kern w:val="0"/>
                <w:sz w:val="20"/>
                <w:szCs w:val="20"/>
              </w:rPr>
            </w:pPr>
            <w:r>
              <w:rPr>
                <w:rFonts w:hint="eastAsia" w:ascii="宋体" w:hAnsi="宋体" w:cs="宋体"/>
                <w:kern w:val="0"/>
                <w:sz w:val="20"/>
                <w:szCs w:val="20"/>
              </w:rPr>
              <w:t>平层感应器</w:t>
            </w:r>
          </w:p>
        </w:tc>
        <w:tc>
          <w:tcPr>
            <w:tcW w:w="3543" w:type="dxa"/>
            <w:vAlign w:val="center"/>
          </w:tcPr>
          <w:p w14:paraId="548C9FE1">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适用于合同内所述的电梯型号（YG-28 YG-25)</w:t>
            </w:r>
          </w:p>
        </w:tc>
        <w:tc>
          <w:tcPr>
            <w:tcW w:w="709" w:type="dxa"/>
            <w:vAlign w:val="center"/>
          </w:tcPr>
          <w:p w14:paraId="744D8956">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3898145F">
            <w:pPr>
              <w:spacing w:line="380" w:lineRule="exact"/>
              <w:jc w:val="center"/>
              <w:rPr>
                <w:rFonts w:ascii="宋体" w:hAnsi="宋体" w:cs="宋体"/>
                <w:kern w:val="0"/>
                <w:sz w:val="20"/>
                <w:szCs w:val="20"/>
              </w:rPr>
            </w:pPr>
            <w:r>
              <w:rPr>
                <w:rFonts w:hint="eastAsia" w:ascii="宋体" w:hAnsi="宋体" w:cs="宋体"/>
                <w:kern w:val="0"/>
                <w:sz w:val="20"/>
                <w:szCs w:val="20"/>
              </w:rPr>
              <w:t>轿顶</w:t>
            </w:r>
          </w:p>
        </w:tc>
      </w:tr>
      <w:tr w14:paraId="0B9E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049E3719">
            <w:pPr>
              <w:spacing w:line="380" w:lineRule="exact"/>
              <w:jc w:val="center"/>
              <w:rPr>
                <w:rFonts w:ascii="宋体" w:hAnsi="宋体" w:cs="宋体"/>
                <w:kern w:val="0"/>
                <w:sz w:val="20"/>
                <w:szCs w:val="20"/>
              </w:rPr>
            </w:pPr>
            <w:r>
              <w:rPr>
                <w:rFonts w:hint="eastAsia" w:ascii="宋体" w:hAnsi="宋体" w:cs="宋体"/>
                <w:kern w:val="0"/>
                <w:sz w:val="20"/>
                <w:szCs w:val="20"/>
              </w:rPr>
              <w:t>39</w:t>
            </w:r>
          </w:p>
        </w:tc>
        <w:tc>
          <w:tcPr>
            <w:tcW w:w="1701" w:type="dxa"/>
            <w:vAlign w:val="center"/>
          </w:tcPr>
          <w:p w14:paraId="7123EACA">
            <w:pPr>
              <w:spacing w:line="380" w:lineRule="exact"/>
              <w:jc w:val="center"/>
              <w:rPr>
                <w:rFonts w:ascii="宋体" w:hAnsi="宋体" w:cs="宋体"/>
                <w:kern w:val="0"/>
                <w:sz w:val="20"/>
                <w:szCs w:val="20"/>
              </w:rPr>
            </w:pPr>
            <w:r>
              <w:rPr>
                <w:rFonts w:hint="eastAsia" w:ascii="宋体" w:hAnsi="宋体" w:cs="宋体"/>
                <w:kern w:val="0"/>
                <w:sz w:val="20"/>
                <w:szCs w:val="20"/>
              </w:rPr>
              <w:t>空气开关</w:t>
            </w:r>
          </w:p>
        </w:tc>
        <w:tc>
          <w:tcPr>
            <w:tcW w:w="3543" w:type="dxa"/>
            <w:vAlign w:val="center"/>
          </w:tcPr>
          <w:p w14:paraId="5A6770CD">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10979FCD">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08ED5FFF">
            <w:pPr>
              <w:spacing w:line="380" w:lineRule="exact"/>
              <w:jc w:val="center"/>
              <w:rPr>
                <w:rFonts w:ascii="宋体" w:hAnsi="宋体" w:cs="宋体"/>
                <w:kern w:val="0"/>
                <w:sz w:val="20"/>
                <w:szCs w:val="20"/>
              </w:rPr>
            </w:pPr>
            <w:r>
              <w:rPr>
                <w:rFonts w:hint="eastAsia" w:ascii="宋体" w:hAnsi="宋体" w:cs="宋体"/>
                <w:kern w:val="0"/>
                <w:sz w:val="20"/>
                <w:szCs w:val="20"/>
              </w:rPr>
              <w:t>电梯电源箱、电梯控制柜用</w:t>
            </w:r>
          </w:p>
        </w:tc>
      </w:tr>
      <w:tr w14:paraId="066F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8C04738">
            <w:pPr>
              <w:spacing w:line="380" w:lineRule="exact"/>
              <w:jc w:val="center"/>
              <w:rPr>
                <w:rFonts w:ascii="宋体" w:hAnsi="宋体" w:cs="宋体"/>
                <w:kern w:val="0"/>
                <w:sz w:val="20"/>
                <w:szCs w:val="20"/>
              </w:rPr>
            </w:pPr>
            <w:r>
              <w:rPr>
                <w:rFonts w:hint="eastAsia" w:ascii="宋体" w:hAnsi="宋体" w:cs="宋体"/>
                <w:kern w:val="0"/>
                <w:sz w:val="20"/>
                <w:szCs w:val="20"/>
              </w:rPr>
              <w:t>40</w:t>
            </w:r>
          </w:p>
        </w:tc>
        <w:tc>
          <w:tcPr>
            <w:tcW w:w="1701" w:type="dxa"/>
            <w:vAlign w:val="center"/>
          </w:tcPr>
          <w:p w14:paraId="31950C24">
            <w:pPr>
              <w:spacing w:line="380" w:lineRule="exact"/>
              <w:jc w:val="center"/>
              <w:rPr>
                <w:rFonts w:ascii="宋体" w:hAnsi="宋体" w:cs="宋体"/>
                <w:kern w:val="0"/>
                <w:sz w:val="20"/>
                <w:szCs w:val="20"/>
              </w:rPr>
            </w:pPr>
            <w:r>
              <w:rPr>
                <w:rFonts w:hint="eastAsia" w:ascii="宋体" w:hAnsi="宋体" w:cs="宋体"/>
                <w:kern w:val="0"/>
                <w:sz w:val="20"/>
                <w:szCs w:val="20"/>
              </w:rPr>
              <w:t>消防开关</w:t>
            </w:r>
          </w:p>
        </w:tc>
        <w:tc>
          <w:tcPr>
            <w:tcW w:w="3543" w:type="dxa"/>
            <w:vAlign w:val="center"/>
          </w:tcPr>
          <w:p w14:paraId="4F80E1E3">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306047B6">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5DD6876E">
            <w:pPr>
              <w:spacing w:line="380" w:lineRule="exact"/>
              <w:jc w:val="center"/>
              <w:rPr>
                <w:rFonts w:ascii="宋体" w:hAnsi="宋体" w:cs="宋体"/>
                <w:kern w:val="0"/>
                <w:sz w:val="20"/>
                <w:szCs w:val="20"/>
              </w:rPr>
            </w:pPr>
            <w:r>
              <w:rPr>
                <w:rFonts w:hint="eastAsia" w:ascii="宋体" w:hAnsi="宋体" w:cs="宋体"/>
                <w:kern w:val="0"/>
                <w:sz w:val="20"/>
                <w:szCs w:val="20"/>
              </w:rPr>
              <w:t>消防员、紧急迫降用</w:t>
            </w:r>
          </w:p>
        </w:tc>
      </w:tr>
      <w:tr w14:paraId="7C18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2C51102F">
            <w:pPr>
              <w:spacing w:line="380" w:lineRule="exact"/>
              <w:jc w:val="center"/>
              <w:rPr>
                <w:rFonts w:ascii="宋体" w:hAnsi="宋体" w:cs="宋体"/>
                <w:kern w:val="0"/>
                <w:sz w:val="20"/>
                <w:szCs w:val="20"/>
              </w:rPr>
            </w:pPr>
            <w:r>
              <w:rPr>
                <w:rFonts w:hint="eastAsia" w:ascii="宋体" w:hAnsi="宋体" w:cs="宋体"/>
                <w:kern w:val="0"/>
                <w:sz w:val="20"/>
                <w:szCs w:val="20"/>
              </w:rPr>
              <w:t>41</w:t>
            </w:r>
          </w:p>
        </w:tc>
        <w:tc>
          <w:tcPr>
            <w:tcW w:w="1701" w:type="dxa"/>
            <w:vAlign w:val="center"/>
          </w:tcPr>
          <w:p w14:paraId="2C3F06B0">
            <w:pPr>
              <w:spacing w:line="380" w:lineRule="exact"/>
              <w:jc w:val="center"/>
              <w:rPr>
                <w:rFonts w:ascii="宋体" w:hAnsi="宋体" w:cs="宋体"/>
                <w:kern w:val="0"/>
                <w:sz w:val="20"/>
                <w:szCs w:val="20"/>
              </w:rPr>
            </w:pPr>
            <w:r>
              <w:rPr>
                <w:rFonts w:hint="eastAsia" w:ascii="宋体" w:hAnsi="宋体" w:cs="宋体"/>
                <w:kern w:val="0"/>
                <w:sz w:val="20"/>
                <w:szCs w:val="20"/>
              </w:rPr>
              <w:t>基站锁</w:t>
            </w:r>
          </w:p>
        </w:tc>
        <w:tc>
          <w:tcPr>
            <w:tcW w:w="3543" w:type="dxa"/>
            <w:vAlign w:val="center"/>
          </w:tcPr>
          <w:p w14:paraId="357A938C">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007EB828">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720ECD59">
            <w:pPr>
              <w:spacing w:line="380" w:lineRule="exact"/>
              <w:jc w:val="center"/>
              <w:rPr>
                <w:rFonts w:ascii="宋体" w:hAnsi="宋体" w:cs="宋体"/>
                <w:kern w:val="0"/>
                <w:sz w:val="20"/>
                <w:szCs w:val="20"/>
              </w:rPr>
            </w:pPr>
            <w:r>
              <w:rPr>
                <w:rFonts w:hint="eastAsia" w:ascii="宋体" w:hAnsi="宋体" w:cs="宋体"/>
                <w:kern w:val="0"/>
                <w:sz w:val="20"/>
                <w:szCs w:val="20"/>
              </w:rPr>
              <w:t>锁梯</w:t>
            </w:r>
          </w:p>
        </w:tc>
      </w:tr>
      <w:tr w14:paraId="2998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B1C8B34">
            <w:pPr>
              <w:spacing w:line="380" w:lineRule="exact"/>
              <w:jc w:val="center"/>
              <w:rPr>
                <w:rFonts w:ascii="宋体" w:hAnsi="宋体" w:cs="宋体"/>
                <w:kern w:val="0"/>
                <w:sz w:val="20"/>
                <w:szCs w:val="20"/>
              </w:rPr>
            </w:pPr>
            <w:r>
              <w:rPr>
                <w:rFonts w:hint="eastAsia" w:ascii="宋体" w:hAnsi="宋体" w:cs="宋体"/>
                <w:kern w:val="0"/>
                <w:sz w:val="20"/>
                <w:szCs w:val="20"/>
              </w:rPr>
              <w:t>42</w:t>
            </w:r>
          </w:p>
        </w:tc>
        <w:tc>
          <w:tcPr>
            <w:tcW w:w="1701" w:type="dxa"/>
            <w:vAlign w:val="center"/>
          </w:tcPr>
          <w:p w14:paraId="4489C826">
            <w:pPr>
              <w:spacing w:line="380" w:lineRule="exact"/>
              <w:jc w:val="center"/>
              <w:rPr>
                <w:rFonts w:ascii="宋体" w:hAnsi="宋体" w:cs="宋体"/>
                <w:kern w:val="0"/>
                <w:sz w:val="20"/>
                <w:szCs w:val="20"/>
              </w:rPr>
            </w:pPr>
            <w:r>
              <w:rPr>
                <w:rFonts w:hint="eastAsia" w:ascii="宋体" w:hAnsi="宋体" w:cs="宋体"/>
                <w:kern w:val="0"/>
                <w:sz w:val="20"/>
                <w:szCs w:val="20"/>
              </w:rPr>
              <w:t>门球</w:t>
            </w:r>
          </w:p>
        </w:tc>
        <w:tc>
          <w:tcPr>
            <w:tcW w:w="3543" w:type="dxa"/>
            <w:vAlign w:val="center"/>
          </w:tcPr>
          <w:p w14:paraId="522163FF">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48FBD377">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FFCB68E">
            <w:pPr>
              <w:spacing w:line="380" w:lineRule="exact"/>
              <w:jc w:val="center"/>
              <w:rPr>
                <w:rFonts w:ascii="宋体" w:hAnsi="宋体" w:cs="宋体"/>
                <w:kern w:val="0"/>
                <w:sz w:val="20"/>
                <w:szCs w:val="20"/>
              </w:rPr>
            </w:pPr>
          </w:p>
        </w:tc>
      </w:tr>
      <w:tr w14:paraId="7C63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6CB7D705">
            <w:pPr>
              <w:spacing w:line="380" w:lineRule="exact"/>
              <w:jc w:val="center"/>
              <w:rPr>
                <w:rFonts w:ascii="宋体" w:hAnsi="宋体" w:cs="宋体"/>
                <w:kern w:val="0"/>
                <w:sz w:val="20"/>
                <w:szCs w:val="20"/>
              </w:rPr>
            </w:pPr>
            <w:r>
              <w:rPr>
                <w:rFonts w:hint="eastAsia" w:ascii="宋体" w:hAnsi="宋体" w:cs="宋体"/>
                <w:kern w:val="0"/>
                <w:sz w:val="20"/>
                <w:szCs w:val="20"/>
              </w:rPr>
              <w:t>43</w:t>
            </w:r>
          </w:p>
        </w:tc>
        <w:tc>
          <w:tcPr>
            <w:tcW w:w="1701" w:type="dxa"/>
            <w:vAlign w:val="center"/>
          </w:tcPr>
          <w:p w14:paraId="7A95DB9A">
            <w:pPr>
              <w:spacing w:line="380" w:lineRule="exact"/>
              <w:jc w:val="center"/>
              <w:rPr>
                <w:rFonts w:ascii="宋体" w:hAnsi="宋体" w:cs="宋体"/>
                <w:kern w:val="0"/>
                <w:sz w:val="20"/>
                <w:szCs w:val="20"/>
              </w:rPr>
            </w:pPr>
            <w:r>
              <w:rPr>
                <w:rFonts w:hint="eastAsia" w:ascii="宋体" w:hAnsi="宋体" w:cs="宋体"/>
                <w:kern w:val="0"/>
                <w:sz w:val="20"/>
                <w:szCs w:val="20"/>
              </w:rPr>
              <w:t>轿顶急停开关</w:t>
            </w:r>
          </w:p>
        </w:tc>
        <w:tc>
          <w:tcPr>
            <w:tcW w:w="3543" w:type="dxa"/>
            <w:vAlign w:val="center"/>
          </w:tcPr>
          <w:p w14:paraId="289EE299">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614530E3">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1D505AEF">
            <w:pPr>
              <w:spacing w:line="380" w:lineRule="exact"/>
              <w:jc w:val="center"/>
              <w:rPr>
                <w:rFonts w:ascii="宋体" w:hAnsi="宋体" w:cs="宋体"/>
                <w:kern w:val="0"/>
                <w:sz w:val="20"/>
                <w:szCs w:val="20"/>
              </w:rPr>
            </w:pPr>
          </w:p>
        </w:tc>
      </w:tr>
      <w:tr w14:paraId="370D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AF8976D">
            <w:pPr>
              <w:spacing w:line="380" w:lineRule="exact"/>
              <w:jc w:val="center"/>
              <w:rPr>
                <w:rFonts w:ascii="宋体" w:hAnsi="宋体" w:cs="宋体"/>
                <w:kern w:val="0"/>
                <w:sz w:val="20"/>
                <w:szCs w:val="20"/>
              </w:rPr>
            </w:pPr>
            <w:r>
              <w:rPr>
                <w:rFonts w:hint="eastAsia" w:ascii="宋体" w:hAnsi="宋体" w:cs="宋体"/>
                <w:kern w:val="0"/>
                <w:sz w:val="20"/>
                <w:szCs w:val="20"/>
              </w:rPr>
              <w:t>44</w:t>
            </w:r>
          </w:p>
        </w:tc>
        <w:tc>
          <w:tcPr>
            <w:tcW w:w="1701" w:type="dxa"/>
            <w:vAlign w:val="center"/>
          </w:tcPr>
          <w:p w14:paraId="5F7FB7C7">
            <w:pPr>
              <w:spacing w:line="380" w:lineRule="exact"/>
              <w:jc w:val="center"/>
              <w:rPr>
                <w:rFonts w:ascii="宋体" w:hAnsi="宋体" w:cs="宋体"/>
                <w:kern w:val="0"/>
                <w:sz w:val="20"/>
                <w:szCs w:val="20"/>
              </w:rPr>
            </w:pPr>
            <w:r>
              <w:rPr>
                <w:rFonts w:hint="eastAsia" w:ascii="宋体" w:hAnsi="宋体" w:cs="宋体"/>
                <w:kern w:val="0"/>
                <w:sz w:val="20"/>
                <w:szCs w:val="20"/>
              </w:rPr>
              <w:t>底坑急停开关</w:t>
            </w:r>
          </w:p>
        </w:tc>
        <w:tc>
          <w:tcPr>
            <w:tcW w:w="3543" w:type="dxa"/>
            <w:vAlign w:val="center"/>
          </w:tcPr>
          <w:p w14:paraId="1C91E196">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49094BD5">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47630B0E">
            <w:pPr>
              <w:spacing w:line="380" w:lineRule="exact"/>
              <w:jc w:val="center"/>
              <w:rPr>
                <w:rFonts w:ascii="宋体" w:hAnsi="宋体" w:cs="宋体"/>
                <w:kern w:val="0"/>
                <w:sz w:val="20"/>
                <w:szCs w:val="20"/>
              </w:rPr>
            </w:pPr>
          </w:p>
        </w:tc>
      </w:tr>
      <w:tr w14:paraId="1CF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2FC87BD">
            <w:pPr>
              <w:spacing w:line="380" w:lineRule="exact"/>
              <w:jc w:val="center"/>
              <w:rPr>
                <w:rFonts w:ascii="宋体" w:hAnsi="宋体" w:cs="宋体"/>
                <w:kern w:val="0"/>
                <w:sz w:val="20"/>
                <w:szCs w:val="20"/>
              </w:rPr>
            </w:pPr>
            <w:r>
              <w:rPr>
                <w:rFonts w:hint="eastAsia" w:ascii="宋体" w:hAnsi="宋体" w:cs="宋体"/>
                <w:kern w:val="0"/>
                <w:sz w:val="20"/>
                <w:szCs w:val="20"/>
              </w:rPr>
              <w:t>45</w:t>
            </w:r>
          </w:p>
        </w:tc>
        <w:tc>
          <w:tcPr>
            <w:tcW w:w="1701" w:type="dxa"/>
            <w:vAlign w:val="center"/>
          </w:tcPr>
          <w:p w14:paraId="1A2D0BA3">
            <w:pPr>
              <w:spacing w:line="380" w:lineRule="exact"/>
              <w:jc w:val="center"/>
              <w:rPr>
                <w:rFonts w:ascii="宋体" w:hAnsi="宋体" w:cs="宋体"/>
                <w:kern w:val="0"/>
                <w:sz w:val="20"/>
                <w:szCs w:val="20"/>
              </w:rPr>
            </w:pPr>
            <w:r>
              <w:rPr>
                <w:rFonts w:hint="eastAsia" w:ascii="宋体" w:hAnsi="宋体" w:cs="宋体"/>
                <w:kern w:val="0"/>
                <w:sz w:val="20"/>
                <w:szCs w:val="20"/>
              </w:rPr>
              <w:t>门机皮带</w:t>
            </w:r>
          </w:p>
        </w:tc>
        <w:tc>
          <w:tcPr>
            <w:tcW w:w="3543" w:type="dxa"/>
            <w:vAlign w:val="center"/>
          </w:tcPr>
          <w:p w14:paraId="1AD32D21">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28019369">
            <w:pPr>
              <w:spacing w:line="380" w:lineRule="exact"/>
              <w:jc w:val="center"/>
              <w:rPr>
                <w:rFonts w:ascii="宋体" w:hAnsi="宋体" w:cs="宋体"/>
                <w:kern w:val="0"/>
                <w:sz w:val="20"/>
                <w:szCs w:val="20"/>
              </w:rPr>
            </w:pPr>
            <w:r>
              <w:rPr>
                <w:rFonts w:hint="eastAsia" w:ascii="宋体" w:hAnsi="宋体" w:cs="宋体"/>
                <w:kern w:val="0"/>
                <w:sz w:val="20"/>
                <w:szCs w:val="20"/>
              </w:rPr>
              <w:t>根</w:t>
            </w:r>
          </w:p>
        </w:tc>
        <w:tc>
          <w:tcPr>
            <w:tcW w:w="3422" w:type="dxa"/>
            <w:vAlign w:val="center"/>
          </w:tcPr>
          <w:p w14:paraId="7A83EB2D">
            <w:pPr>
              <w:spacing w:line="380" w:lineRule="exact"/>
              <w:jc w:val="center"/>
              <w:rPr>
                <w:rFonts w:ascii="宋体" w:hAnsi="宋体" w:cs="宋体"/>
                <w:kern w:val="0"/>
                <w:sz w:val="20"/>
                <w:szCs w:val="20"/>
              </w:rPr>
            </w:pPr>
            <w:r>
              <w:rPr>
                <w:rFonts w:hint="eastAsia" w:ascii="宋体" w:hAnsi="宋体" w:cs="宋体"/>
                <w:kern w:val="0"/>
                <w:sz w:val="20"/>
                <w:szCs w:val="20"/>
              </w:rPr>
              <w:t>门机旋转部件用</w:t>
            </w:r>
          </w:p>
        </w:tc>
      </w:tr>
      <w:tr w14:paraId="74F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1F4E499C">
            <w:pPr>
              <w:spacing w:line="380" w:lineRule="exact"/>
              <w:jc w:val="center"/>
              <w:rPr>
                <w:rFonts w:ascii="宋体" w:hAnsi="宋体" w:cs="宋体"/>
                <w:kern w:val="0"/>
                <w:sz w:val="20"/>
                <w:szCs w:val="20"/>
              </w:rPr>
            </w:pPr>
            <w:r>
              <w:rPr>
                <w:rFonts w:hint="eastAsia" w:ascii="宋体" w:hAnsi="宋体" w:cs="宋体"/>
                <w:kern w:val="0"/>
                <w:sz w:val="20"/>
                <w:szCs w:val="20"/>
              </w:rPr>
              <w:t>46</w:t>
            </w:r>
          </w:p>
        </w:tc>
        <w:tc>
          <w:tcPr>
            <w:tcW w:w="1701" w:type="dxa"/>
            <w:vAlign w:val="center"/>
          </w:tcPr>
          <w:p w14:paraId="5512A378">
            <w:pPr>
              <w:spacing w:line="380" w:lineRule="exact"/>
              <w:jc w:val="center"/>
              <w:rPr>
                <w:rFonts w:ascii="宋体" w:hAnsi="宋体" w:cs="宋体"/>
                <w:kern w:val="0"/>
                <w:sz w:val="20"/>
                <w:szCs w:val="20"/>
              </w:rPr>
            </w:pPr>
            <w:r>
              <w:rPr>
                <w:rFonts w:hint="eastAsia" w:ascii="宋体" w:hAnsi="宋体" w:cs="宋体"/>
                <w:kern w:val="0"/>
                <w:sz w:val="20"/>
                <w:szCs w:val="20"/>
              </w:rPr>
              <w:t>门机皮带轮</w:t>
            </w:r>
          </w:p>
        </w:tc>
        <w:tc>
          <w:tcPr>
            <w:tcW w:w="3543" w:type="dxa"/>
            <w:vAlign w:val="center"/>
          </w:tcPr>
          <w:p w14:paraId="087DEF10">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适用于合同内所述的电梯型号</w:t>
            </w:r>
          </w:p>
        </w:tc>
        <w:tc>
          <w:tcPr>
            <w:tcW w:w="709" w:type="dxa"/>
            <w:vAlign w:val="center"/>
          </w:tcPr>
          <w:p w14:paraId="35585B01">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6142FB13">
            <w:pPr>
              <w:spacing w:line="380" w:lineRule="exact"/>
              <w:jc w:val="center"/>
              <w:rPr>
                <w:rFonts w:ascii="宋体" w:hAnsi="宋体" w:cs="宋体"/>
                <w:kern w:val="0"/>
                <w:sz w:val="20"/>
                <w:szCs w:val="20"/>
              </w:rPr>
            </w:pPr>
            <w:r>
              <w:rPr>
                <w:rFonts w:hint="eastAsia" w:ascii="宋体" w:hAnsi="宋体" w:cs="宋体"/>
                <w:kern w:val="0"/>
                <w:sz w:val="20"/>
                <w:szCs w:val="20"/>
              </w:rPr>
              <w:t>轿顶门机用</w:t>
            </w:r>
          </w:p>
        </w:tc>
      </w:tr>
      <w:tr w14:paraId="21CA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4434E5B6">
            <w:pPr>
              <w:spacing w:line="380" w:lineRule="exact"/>
              <w:jc w:val="center"/>
              <w:rPr>
                <w:rFonts w:ascii="宋体" w:hAnsi="宋体" w:cs="宋体"/>
                <w:kern w:val="0"/>
                <w:sz w:val="20"/>
                <w:szCs w:val="20"/>
              </w:rPr>
            </w:pPr>
            <w:r>
              <w:rPr>
                <w:rFonts w:hint="eastAsia" w:ascii="宋体" w:hAnsi="宋体" w:cs="宋体"/>
                <w:kern w:val="0"/>
                <w:sz w:val="20"/>
                <w:szCs w:val="20"/>
              </w:rPr>
              <w:t>47</w:t>
            </w:r>
          </w:p>
        </w:tc>
        <w:tc>
          <w:tcPr>
            <w:tcW w:w="1701" w:type="dxa"/>
            <w:vAlign w:val="center"/>
          </w:tcPr>
          <w:p w14:paraId="5102EC5B">
            <w:pPr>
              <w:spacing w:line="380" w:lineRule="exact"/>
              <w:jc w:val="center"/>
              <w:rPr>
                <w:rFonts w:ascii="宋体" w:hAnsi="宋体" w:cs="宋体"/>
                <w:kern w:val="0"/>
                <w:sz w:val="20"/>
                <w:szCs w:val="20"/>
              </w:rPr>
            </w:pPr>
            <w:r>
              <w:rPr>
                <w:rFonts w:hint="eastAsia" w:ascii="宋体" w:hAnsi="宋体" w:cs="宋体"/>
                <w:kern w:val="0"/>
                <w:sz w:val="20"/>
                <w:szCs w:val="20"/>
              </w:rPr>
              <w:t>轿厢VIP锁、司机锁、操作箱锁</w:t>
            </w:r>
          </w:p>
        </w:tc>
        <w:tc>
          <w:tcPr>
            <w:tcW w:w="3543" w:type="dxa"/>
            <w:vAlign w:val="center"/>
          </w:tcPr>
          <w:p w14:paraId="200E010D">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适用于合同内所述的各类电梯型号</w:t>
            </w:r>
          </w:p>
        </w:tc>
        <w:tc>
          <w:tcPr>
            <w:tcW w:w="709" w:type="dxa"/>
            <w:vAlign w:val="center"/>
          </w:tcPr>
          <w:p w14:paraId="10F5A8B4">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40D27A81">
            <w:pPr>
              <w:spacing w:line="380" w:lineRule="exact"/>
              <w:jc w:val="center"/>
              <w:rPr>
                <w:rFonts w:ascii="宋体" w:hAnsi="宋体" w:cs="宋体"/>
                <w:kern w:val="0"/>
                <w:sz w:val="20"/>
                <w:szCs w:val="20"/>
              </w:rPr>
            </w:pPr>
            <w:r>
              <w:rPr>
                <w:rFonts w:hint="eastAsia" w:ascii="宋体" w:hAnsi="宋体" w:cs="宋体"/>
                <w:kern w:val="0"/>
                <w:sz w:val="20"/>
                <w:szCs w:val="20"/>
              </w:rPr>
              <w:t>轿厢用</w:t>
            </w:r>
          </w:p>
        </w:tc>
      </w:tr>
      <w:tr w14:paraId="68A5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3AC39F47">
            <w:pPr>
              <w:spacing w:line="380" w:lineRule="exact"/>
              <w:jc w:val="center"/>
              <w:rPr>
                <w:rFonts w:ascii="宋体" w:hAnsi="宋体" w:cs="宋体"/>
                <w:kern w:val="0"/>
                <w:sz w:val="20"/>
                <w:szCs w:val="20"/>
              </w:rPr>
            </w:pPr>
            <w:r>
              <w:rPr>
                <w:rFonts w:hint="eastAsia" w:ascii="宋体" w:hAnsi="宋体" w:cs="宋体"/>
                <w:kern w:val="0"/>
                <w:sz w:val="20"/>
                <w:szCs w:val="20"/>
              </w:rPr>
              <w:t>48</w:t>
            </w:r>
          </w:p>
        </w:tc>
        <w:tc>
          <w:tcPr>
            <w:tcW w:w="1701" w:type="dxa"/>
            <w:vAlign w:val="center"/>
          </w:tcPr>
          <w:p w14:paraId="57AFBC60">
            <w:pPr>
              <w:spacing w:line="380" w:lineRule="exact"/>
              <w:jc w:val="center"/>
              <w:rPr>
                <w:rFonts w:ascii="宋体" w:hAnsi="宋体" w:cs="宋体"/>
                <w:kern w:val="0"/>
                <w:sz w:val="20"/>
                <w:szCs w:val="20"/>
              </w:rPr>
            </w:pPr>
            <w:r>
              <w:rPr>
                <w:rFonts w:hint="eastAsia" w:ascii="宋体" w:hAnsi="宋体" w:cs="宋体"/>
                <w:kern w:val="0"/>
                <w:sz w:val="20"/>
                <w:szCs w:val="20"/>
              </w:rPr>
              <w:t>限速器安全开关</w:t>
            </w:r>
          </w:p>
        </w:tc>
        <w:tc>
          <w:tcPr>
            <w:tcW w:w="3543" w:type="dxa"/>
            <w:vAlign w:val="center"/>
          </w:tcPr>
          <w:p w14:paraId="07804D77">
            <w:pPr>
              <w:spacing w:line="380" w:lineRule="exact"/>
              <w:jc w:val="center"/>
              <w:rPr>
                <w:rFonts w:ascii="宋体" w:hAnsi="宋体" w:cs="宋体"/>
                <w:kern w:val="0"/>
                <w:sz w:val="20"/>
                <w:szCs w:val="20"/>
              </w:rPr>
            </w:pPr>
            <w:r>
              <w:rPr>
                <w:rFonts w:hint="eastAsia" w:ascii="宋体" w:hAnsi="宋体" w:cs="宋体"/>
                <w:kern w:val="0"/>
                <w:sz w:val="20"/>
                <w:szCs w:val="20"/>
              </w:rPr>
              <w:t>适用于合同内所述的各类电梯型号</w:t>
            </w:r>
          </w:p>
        </w:tc>
        <w:tc>
          <w:tcPr>
            <w:tcW w:w="709" w:type="dxa"/>
            <w:vAlign w:val="center"/>
          </w:tcPr>
          <w:p w14:paraId="08D5A66F">
            <w:pPr>
              <w:spacing w:line="380" w:lineRule="exact"/>
              <w:jc w:val="center"/>
              <w:rPr>
                <w:rFonts w:ascii="宋体" w:hAnsi="宋体" w:cs="宋体"/>
                <w:kern w:val="0"/>
                <w:sz w:val="20"/>
                <w:szCs w:val="20"/>
              </w:rPr>
            </w:pPr>
            <w:r>
              <w:rPr>
                <w:rFonts w:hint="eastAsia" w:ascii="宋体" w:hAnsi="宋体" w:cs="宋体"/>
                <w:kern w:val="0"/>
                <w:sz w:val="20"/>
                <w:szCs w:val="20"/>
              </w:rPr>
              <w:t>个</w:t>
            </w:r>
          </w:p>
        </w:tc>
        <w:tc>
          <w:tcPr>
            <w:tcW w:w="3422" w:type="dxa"/>
            <w:vAlign w:val="center"/>
          </w:tcPr>
          <w:p w14:paraId="599E46C2">
            <w:pPr>
              <w:spacing w:line="380" w:lineRule="exact"/>
              <w:jc w:val="center"/>
              <w:rPr>
                <w:rFonts w:ascii="宋体" w:hAnsi="宋体" w:cs="宋体"/>
                <w:kern w:val="0"/>
                <w:sz w:val="20"/>
                <w:szCs w:val="20"/>
              </w:rPr>
            </w:pPr>
          </w:p>
        </w:tc>
      </w:tr>
      <w:tr w14:paraId="78CD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14:paraId="7EA129A0">
            <w:pPr>
              <w:spacing w:line="380" w:lineRule="exact"/>
              <w:jc w:val="center"/>
              <w:rPr>
                <w:rFonts w:ascii="宋体" w:hAnsi="宋体" w:cs="宋体"/>
                <w:kern w:val="0"/>
                <w:sz w:val="20"/>
                <w:szCs w:val="20"/>
              </w:rPr>
            </w:pPr>
            <w:r>
              <w:rPr>
                <w:rFonts w:hint="eastAsia" w:ascii="宋体" w:hAnsi="宋体" w:cs="宋体"/>
                <w:kern w:val="0"/>
                <w:sz w:val="20"/>
                <w:szCs w:val="20"/>
              </w:rPr>
              <w:t>49</w:t>
            </w:r>
          </w:p>
        </w:tc>
        <w:tc>
          <w:tcPr>
            <w:tcW w:w="1701" w:type="dxa"/>
            <w:vAlign w:val="center"/>
          </w:tcPr>
          <w:p w14:paraId="13733FA2">
            <w:pPr>
              <w:spacing w:line="380" w:lineRule="exact"/>
              <w:jc w:val="center"/>
              <w:rPr>
                <w:rFonts w:ascii="宋体" w:hAnsi="宋体" w:cs="宋体"/>
                <w:kern w:val="0"/>
                <w:sz w:val="20"/>
                <w:szCs w:val="20"/>
              </w:rPr>
            </w:pPr>
            <w:r>
              <w:rPr>
                <w:rFonts w:hint="eastAsia" w:ascii="宋体" w:hAnsi="宋体" w:cs="宋体"/>
                <w:kern w:val="0"/>
                <w:sz w:val="20"/>
                <w:szCs w:val="20"/>
              </w:rPr>
              <w:t>12V电源（S-25-12）</w:t>
            </w:r>
          </w:p>
        </w:tc>
        <w:tc>
          <w:tcPr>
            <w:tcW w:w="3543" w:type="dxa"/>
            <w:vAlign w:val="center"/>
          </w:tcPr>
          <w:p w14:paraId="6F06D757">
            <w:pPr>
              <w:spacing w:line="380" w:lineRule="exact"/>
              <w:jc w:val="center"/>
              <w:rPr>
                <w:rFonts w:ascii="宋体" w:hAnsi="宋体" w:cs="宋体"/>
                <w:kern w:val="0"/>
                <w:sz w:val="20"/>
                <w:szCs w:val="20"/>
              </w:rPr>
            </w:pPr>
            <w:r>
              <w:rPr>
                <w:rFonts w:hint="eastAsia" w:ascii="宋体" w:hAnsi="宋体" w:cs="宋体"/>
                <w:kern w:val="0"/>
                <w:sz w:val="20"/>
                <w:szCs w:val="20"/>
              </w:rPr>
              <w:t>适用于合同三菱电梯型号</w:t>
            </w:r>
          </w:p>
        </w:tc>
        <w:tc>
          <w:tcPr>
            <w:tcW w:w="709" w:type="dxa"/>
            <w:vAlign w:val="center"/>
          </w:tcPr>
          <w:p w14:paraId="4CE0FC8C">
            <w:pPr>
              <w:spacing w:line="380" w:lineRule="exact"/>
              <w:jc w:val="center"/>
              <w:rPr>
                <w:rFonts w:ascii="宋体" w:hAnsi="宋体" w:cs="宋体"/>
                <w:kern w:val="0"/>
                <w:sz w:val="20"/>
                <w:szCs w:val="20"/>
              </w:rPr>
            </w:pPr>
            <w:r>
              <w:rPr>
                <w:rFonts w:hint="eastAsia" w:ascii="宋体" w:hAnsi="宋体" w:cs="宋体"/>
                <w:kern w:val="0"/>
                <w:sz w:val="20"/>
                <w:szCs w:val="20"/>
              </w:rPr>
              <w:t>套</w:t>
            </w:r>
          </w:p>
        </w:tc>
        <w:tc>
          <w:tcPr>
            <w:tcW w:w="3422" w:type="dxa"/>
            <w:vAlign w:val="center"/>
          </w:tcPr>
          <w:p w14:paraId="066A0AF3">
            <w:pPr>
              <w:spacing w:line="380" w:lineRule="exact"/>
              <w:jc w:val="center"/>
              <w:rPr>
                <w:rFonts w:ascii="宋体" w:hAnsi="宋体" w:cs="宋体"/>
                <w:kern w:val="0"/>
                <w:sz w:val="20"/>
                <w:szCs w:val="20"/>
              </w:rPr>
            </w:pPr>
            <w:r>
              <w:rPr>
                <w:rFonts w:hint="eastAsia" w:ascii="宋体" w:hAnsi="宋体" w:cs="宋体"/>
                <w:kern w:val="0"/>
                <w:sz w:val="20"/>
                <w:szCs w:val="20"/>
              </w:rPr>
              <w:t>轿厢</w:t>
            </w:r>
          </w:p>
        </w:tc>
      </w:tr>
      <w:tr w14:paraId="32C7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435" w:type="dxa"/>
            <w:vAlign w:val="center"/>
          </w:tcPr>
          <w:p w14:paraId="7BB4FB0E">
            <w:pPr>
              <w:spacing w:line="380" w:lineRule="exact"/>
              <w:jc w:val="center"/>
              <w:rPr>
                <w:rFonts w:ascii="宋体" w:hAnsi="宋体" w:cs="宋体"/>
                <w:kern w:val="0"/>
                <w:sz w:val="20"/>
                <w:szCs w:val="20"/>
              </w:rPr>
            </w:pPr>
            <w:r>
              <w:rPr>
                <w:rFonts w:hint="eastAsia" w:ascii="宋体" w:hAnsi="宋体" w:cs="宋体"/>
                <w:kern w:val="0"/>
                <w:sz w:val="20"/>
                <w:szCs w:val="20"/>
              </w:rPr>
              <w:t>备注</w:t>
            </w:r>
          </w:p>
        </w:tc>
        <w:tc>
          <w:tcPr>
            <w:tcW w:w="9375" w:type="dxa"/>
            <w:gridSpan w:val="4"/>
            <w:vAlign w:val="center"/>
          </w:tcPr>
          <w:p w14:paraId="6CFB904F">
            <w:pPr>
              <w:spacing w:line="380" w:lineRule="exact"/>
              <w:ind w:firstLine="400" w:firstLineChars="200"/>
              <w:rPr>
                <w:rFonts w:ascii="宋体" w:hAnsi="宋体" w:cs="宋体"/>
                <w:kern w:val="0"/>
                <w:sz w:val="20"/>
                <w:szCs w:val="20"/>
              </w:rPr>
            </w:pPr>
            <w:r>
              <w:rPr>
                <w:rFonts w:hint="eastAsia" w:ascii="宋体" w:hAnsi="宋体" w:cs="宋体"/>
                <w:sz w:val="20"/>
                <w:szCs w:val="20"/>
              </w:rPr>
              <w:t>服务商提供的配件需为原厂正品，类型与现场一致，要有质量保证。为保证电梯符合相应安全技术规范以及标准的要求，对电梯进行的清洁、润滑、检查、调整以及更换500元以下零配件的，包括低于500元的控制模块、裁剪、继电器、装饰板、照明设施也应满足常规配件。主机齿轮油、缓冲器液压油、导向轮润滑油等油品类所有配件由服务商免费提供，调整悬挂钢丝绳（截短钢丝绳）视为维护保养，服务商负责维修和调试，保障年检顺利通过，不得收取任何人工费用。</w:t>
            </w:r>
          </w:p>
        </w:tc>
      </w:tr>
    </w:tbl>
    <w:p w14:paraId="173FA65D">
      <w:pPr>
        <w:spacing w:line="360" w:lineRule="auto"/>
        <w:ind w:firstLine="404"/>
        <w:rPr>
          <w:rFonts w:ascii="宋体"/>
          <w:b/>
          <w:sz w:val="24"/>
          <w:szCs w:val="24"/>
        </w:rPr>
      </w:pPr>
    </w:p>
    <w:p w14:paraId="22C7A481">
      <w:pPr>
        <w:widowControl/>
        <w:jc w:val="left"/>
        <w:rPr>
          <w:rFonts w:ascii="宋体"/>
          <w:b/>
          <w:sz w:val="24"/>
          <w:szCs w:val="24"/>
        </w:rPr>
      </w:pPr>
      <w:r>
        <w:rPr>
          <w:rFonts w:ascii="宋体"/>
          <w:b/>
          <w:sz w:val="24"/>
          <w:szCs w:val="24"/>
        </w:rPr>
        <w:br w:type="page"/>
      </w:r>
    </w:p>
    <w:p w14:paraId="3F83EFF4">
      <w:pPr>
        <w:spacing w:line="300" w:lineRule="auto"/>
        <w:jc w:val="center"/>
        <w:rPr>
          <w:rFonts w:ascii="宋体" w:hAnsi="宋体" w:cs="宋体"/>
          <w:kern w:val="0"/>
          <w:sz w:val="24"/>
          <w:szCs w:val="24"/>
        </w:rPr>
      </w:pPr>
      <w:r>
        <w:rPr>
          <w:rFonts w:hint="eastAsia" w:asciiTheme="minorEastAsia" w:hAnsiTheme="minorEastAsia" w:eastAsiaTheme="minorEastAsia"/>
          <w:b/>
          <w:sz w:val="28"/>
          <w:szCs w:val="28"/>
        </w:rPr>
        <w:t>附件二：500元以上免费更换配件</w:t>
      </w:r>
      <w:r>
        <w:rPr>
          <w:rFonts w:hint="eastAsia" w:cs="宋体" w:asciiTheme="minorEastAsia" w:hAnsiTheme="minorEastAsia" w:eastAsiaTheme="minorEastAsia"/>
          <w:b/>
          <w:sz w:val="28"/>
          <w:szCs w:val="28"/>
        </w:rPr>
        <w:t>清单（电梯类）</w:t>
      </w:r>
    </w:p>
    <w:tbl>
      <w:tblPr>
        <w:tblStyle w:val="10"/>
        <w:tblW w:w="9796" w:type="dxa"/>
        <w:tblInd w:w="-737" w:type="dxa"/>
        <w:tblLayout w:type="fixed"/>
        <w:tblCellMar>
          <w:top w:w="0" w:type="dxa"/>
          <w:left w:w="108" w:type="dxa"/>
          <w:bottom w:w="0" w:type="dxa"/>
          <w:right w:w="108" w:type="dxa"/>
        </w:tblCellMar>
      </w:tblPr>
      <w:tblGrid>
        <w:gridCol w:w="457"/>
        <w:gridCol w:w="1474"/>
        <w:gridCol w:w="3046"/>
        <w:gridCol w:w="549"/>
        <w:gridCol w:w="1020"/>
        <w:gridCol w:w="3250"/>
      </w:tblGrid>
      <w:tr w14:paraId="44805A14">
        <w:tblPrEx>
          <w:tblCellMar>
            <w:top w:w="0" w:type="dxa"/>
            <w:left w:w="108" w:type="dxa"/>
            <w:bottom w:w="0" w:type="dxa"/>
            <w:right w:w="108" w:type="dxa"/>
          </w:tblCellMar>
        </w:tblPrEx>
        <w:trPr>
          <w:trHeight w:val="435" w:hRule="atLeast"/>
        </w:trPr>
        <w:tc>
          <w:tcPr>
            <w:tcW w:w="457" w:type="dxa"/>
            <w:tcBorders>
              <w:top w:val="single" w:color="auto" w:sz="8" w:space="0"/>
              <w:left w:val="single" w:color="auto" w:sz="8" w:space="0"/>
              <w:bottom w:val="single" w:color="auto" w:sz="4" w:space="0"/>
              <w:right w:val="single" w:color="auto" w:sz="4" w:space="0"/>
            </w:tcBorders>
            <w:noWrap/>
            <w:vAlign w:val="center"/>
          </w:tcPr>
          <w:p w14:paraId="0761593C">
            <w:pPr>
              <w:widowControl/>
              <w:jc w:val="center"/>
              <w:rPr>
                <w:rFonts w:ascii="宋体" w:hAnsi="宋体" w:cs="宋体"/>
                <w:kern w:val="0"/>
                <w:sz w:val="18"/>
                <w:szCs w:val="18"/>
              </w:rPr>
            </w:pPr>
            <w:r>
              <w:rPr>
                <w:rFonts w:hint="eastAsia" w:ascii="宋体" w:hAnsi="宋体" w:cs="宋体"/>
                <w:kern w:val="0"/>
                <w:sz w:val="18"/>
                <w:szCs w:val="18"/>
              </w:rPr>
              <w:t>序号</w:t>
            </w:r>
          </w:p>
        </w:tc>
        <w:tc>
          <w:tcPr>
            <w:tcW w:w="1474" w:type="dxa"/>
            <w:tcBorders>
              <w:top w:val="single" w:color="auto" w:sz="8" w:space="0"/>
              <w:left w:val="single" w:color="auto" w:sz="4" w:space="0"/>
              <w:bottom w:val="single" w:color="auto" w:sz="4" w:space="0"/>
              <w:right w:val="single" w:color="auto" w:sz="4" w:space="0"/>
            </w:tcBorders>
            <w:vAlign w:val="center"/>
          </w:tcPr>
          <w:p w14:paraId="3ECEDDD6">
            <w:pPr>
              <w:widowControl/>
              <w:jc w:val="center"/>
              <w:rPr>
                <w:rFonts w:ascii="宋体" w:hAnsi="宋体" w:cs="宋体"/>
                <w:kern w:val="0"/>
                <w:sz w:val="18"/>
                <w:szCs w:val="18"/>
              </w:rPr>
            </w:pPr>
            <w:r>
              <w:rPr>
                <w:rFonts w:hint="eastAsia" w:ascii="宋体" w:hAnsi="宋体" w:cs="宋体"/>
                <w:kern w:val="0"/>
                <w:sz w:val="18"/>
                <w:szCs w:val="18"/>
              </w:rPr>
              <w:t>配件名称</w:t>
            </w:r>
          </w:p>
        </w:tc>
        <w:tc>
          <w:tcPr>
            <w:tcW w:w="3046" w:type="dxa"/>
            <w:tcBorders>
              <w:top w:val="single" w:color="auto" w:sz="8" w:space="0"/>
              <w:left w:val="single" w:color="auto" w:sz="4" w:space="0"/>
              <w:bottom w:val="single" w:color="auto" w:sz="4" w:space="0"/>
              <w:right w:val="single" w:color="auto" w:sz="4" w:space="0"/>
            </w:tcBorders>
            <w:vAlign w:val="center"/>
          </w:tcPr>
          <w:p w14:paraId="6DCAA95E">
            <w:pPr>
              <w:widowControl/>
              <w:jc w:val="center"/>
              <w:rPr>
                <w:rFonts w:ascii="宋体" w:hAnsi="宋体" w:cs="宋体"/>
                <w:kern w:val="0"/>
                <w:sz w:val="18"/>
                <w:szCs w:val="18"/>
              </w:rPr>
            </w:pPr>
            <w:r>
              <w:rPr>
                <w:rFonts w:hint="eastAsia" w:ascii="宋体" w:hAnsi="宋体" w:cs="宋体"/>
                <w:kern w:val="0"/>
                <w:sz w:val="18"/>
                <w:szCs w:val="18"/>
              </w:rPr>
              <w:t>配件型号</w:t>
            </w:r>
          </w:p>
        </w:tc>
        <w:tc>
          <w:tcPr>
            <w:tcW w:w="549" w:type="dxa"/>
            <w:tcBorders>
              <w:top w:val="single" w:color="auto" w:sz="8" w:space="0"/>
              <w:left w:val="single" w:color="auto" w:sz="4" w:space="0"/>
              <w:bottom w:val="single" w:color="auto" w:sz="4" w:space="0"/>
              <w:right w:val="single" w:color="auto" w:sz="4" w:space="0"/>
            </w:tcBorders>
            <w:vAlign w:val="center"/>
          </w:tcPr>
          <w:p w14:paraId="07DA285D">
            <w:pPr>
              <w:widowControl/>
              <w:jc w:val="center"/>
              <w:rPr>
                <w:rFonts w:ascii="宋体" w:hAnsi="宋体" w:cs="宋体"/>
                <w:kern w:val="0"/>
                <w:sz w:val="18"/>
                <w:szCs w:val="18"/>
              </w:rPr>
            </w:pPr>
            <w:r>
              <w:rPr>
                <w:rFonts w:hint="eastAsia" w:ascii="宋体" w:hAnsi="宋体" w:cs="宋体"/>
                <w:kern w:val="0"/>
                <w:sz w:val="18"/>
                <w:szCs w:val="18"/>
              </w:rPr>
              <w:t>单位</w:t>
            </w:r>
          </w:p>
        </w:tc>
        <w:tc>
          <w:tcPr>
            <w:tcW w:w="1020" w:type="dxa"/>
            <w:tcBorders>
              <w:top w:val="single" w:color="auto" w:sz="8" w:space="0"/>
              <w:left w:val="single" w:color="auto" w:sz="4" w:space="0"/>
              <w:bottom w:val="single" w:color="auto" w:sz="4" w:space="0"/>
              <w:right w:val="single" w:color="auto" w:sz="4" w:space="0"/>
            </w:tcBorders>
            <w:vAlign w:val="center"/>
          </w:tcPr>
          <w:p w14:paraId="4A661BEB">
            <w:pPr>
              <w:widowControl/>
              <w:jc w:val="center"/>
              <w:rPr>
                <w:rFonts w:ascii="宋体" w:hAnsi="宋体" w:cs="宋体"/>
                <w:kern w:val="0"/>
                <w:sz w:val="18"/>
                <w:szCs w:val="18"/>
              </w:rPr>
            </w:pPr>
            <w:r>
              <w:rPr>
                <w:rFonts w:hint="eastAsia" w:ascii="宋体" w:hAnsi="宋体" w:cs="宋体"/>
                <w:kern w:val="0"/>
                <w:sz w:val="18"/>
                <w:szCs w:val="18"/>
              </w:rPr>
              <w:t>单价（元）</w:t>
            </w:r>
          </w:p>
        </w:tc>
        <w:tc>
          <w:tcPr>
            <w:tcW w:w="3250" w:type="dxa"/>
            <w:tcBorders>
              <w:top w:val="single" w:color="auto" w:sz="8" w:space="0"/>
              <w:left w:val="single" w:color="auto" w:sz="4" w:space="0"/>
              <w:bottom w:val="single" w:color="auto" w:sz="4" w:space="0"/>
              <w:right w:val="single" w:color="auto" w:sz="8" w:space="0"/>
            </w:tcBorders>
            <w:vAlign w:val="center"/>
          </w:tcPr>
          <w:p w14:paraId="56E0348F">
            <w:pPr>
              <w:widowControl/>
              <w:jc w:val="center"/>
              <w:rPr>
                <w:rFonts w:ascii="宋体" w:hAnsi="宋体" w:cs="宋体"/>
                <w:kern w:val="0"/>
                <w:sz w:val="18"/>
                <w:szCs w:val="18"/>
              </w:rPr>
            </w:pPr>
            <w:r>
              <w:rPr>
                <w:rFonts w:hint="eastAsia" w:ascii="宋体" w:hAnsi="宋体" w:cs="宋体"/>
                <w:kern w:val="0"/>
                <w:sz w:val="18"/>
                <w:szCs w:val="18"/>
              </w:rPr>
              <w:t>备注</w:t>
            </w:r>
          </w:p>
        </w:tc>
      </w:tr>
      <w:tr w14:paraId="0E6DB5DD">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3D8DB319">
            <w:pPr>
              <w:widowControl/>
              <w:jc w:val="center"/>
              <w:rPr>
                <w:rFonts w:ascii="宋体" w:hAnsi="宋体" w:cs="宋体"/>
                <w:kern w:val="0"/>
                <w:sz w:val="18"/>
                <w:szCs w:val="18"/>
              </w:rPr>
            </w:pPr>
            <w:r>
              <w:rPr>
                <w:rFonts w:hint="eastAsia" w:ascii="宋体" w:hAnsi="宋体" w:cs="宋体"/>
                <w:kern w:val="0"/>
                <w:sz w:val="18"/>
                <w:szCs w:val="18"/>
              </w:rPr>
              <w:t>1</w:t>
            </w:r>
          </w:p>
        </w:tc>
        <w:tc>
          <w:tcPr>
            <w:tcW w:w="1474" w:type="dxa"/>
            <w:tcBorders>
              <w:top w:val="single" w:color="auto" w:sz="4" w:space="0"/>
              <w:left w:val="single" w:color="auto" w:sz="4" w:space="0"/>
              <w:bottom w:val="single" w:color="auto" w:sz="4" w:space="0"/>
              <w:right w:val="single" w:color="auto" w:sz="4" w:space="0"/>
            </w:tcBorders>
            <w:vAlign w:val="center"/>
          </w:tcPr>
          <w:p w14:paraId="5B82AA81">
            <w:pPr>
              <w:widowControl/>
              <w:jc w:val="center"/>
              <w:rPr>
                <w:rFonts w:ascii="宋体" w:hAnsi="宋体" w:cs="宋体"/>
                <w:kern w:val="0"/>
                <w:sz w:val="18"/>
                <w:szCs w:val="18"/>
              </w:rPr>
            </w:pPr>
            <w:r>
              <w:rPr>
                <w:rFonts w:hint="eastAsia" w:ascii="宋体" w:hAnsi="宋体" w:cs="宋体"/>
                <w:kern w:val="0"/>
                <w:sz w:val="18"/>
                <w:szCs w:val="18"/>
              </w:rPr>
              <w:t>三菱外呼板</w:t>
            </w:r>
          </w:p>
        </w:tc>
        <w:tc>
          <w:tcPr>
            <w:tcW w:w="3046" w:type="dxa"/>
            <w:tcBorders>
              <w:top w:val="single" w:color="auto" w:sz="4" w:space="0"/>
              <w:left w:val="single" w:color="auto" w:sz="4" w:space="0"/>
              <w:bottom w:val="single" w:color="auto" w:sz="4" w:space="0"/>
              <w:right w:val="single" w:color="auto" w:sz="4" w:space="0"/>
            </w:tcBorders>
            <w:vAlign w:val="center"/>
          </w:tcPr>
          <w:p w14:paraId="5A4F7F9E">
            <w:pPr>
              <w:widowControl/>
              <w:jc w:val="center"/>
              <w:rPr>
                <w:rFonts w:ascii="宋体" w:hAnsi="宋体" w:cs="宋体"/>
                <w:kern w:val="0"/>
                <w:sz w:val="18"/>
                <w:szCs w:val="18"/>
              </w:rPr>
            </w:pPr>
            <w:r>
              <w:rPr>
                <w:rFonts w:hint="eastAsia" w:ascii="宋体" w:hAnsi="宋体" w:cs="宋体"/>
                <w:kern w:val="0"/>
                <w:sz w:val="18"/>
                <w:szCs w:val="18"/>
              </w:rPr>
              <w:t>P366705B000G02(原厂正品)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299C7731">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3E363E33">
            <w:pPr>
              <w:widowControl/>
              <w:jc w:val="center"/>
              <w:rPr>
                <w:rFonts w:ascii="宋体" w:hAnsi="宋体" w:cs="宋体"/>
                <w:kern w:val="0"/>
                <w:sz w:val="18"/>
                <w:szCs w:val="18"/>
              </w:rPr>
            </w:pPr>
            <w:r>
              <w:rPr>
                <w:rFonts w:hint="eastAsia" w:ascii="宋体" w:hAnsi="宋体" w:cs="宋体"/>
                <w:kern w:val="0"/>
                <w:sz w:val="18"/>
                <w:szCs w:val="18"/>
              </w:rPr>
              <w:t>1320</w:t>
            </w:r>
          </w:p>
        </w:tc>
        <w:tc>
          <w:tcPr>
            <w:tcW w:w="3250" w:type="dxa"/>
            <w:tcBorders>
              <w:top w:val="single" w:color="auto" w:sz="4" w:space="0"/>
              <w:left w:val="single" w:color="auto" w:sz="4" w:space="0"/>
              <w:bottom w:val="single" w:color="auto" w:sz="4" w:space="0"/>
              <w:right w:val="single" w:color="auto" w:sz="8" w:space="0"/>
            </w:tcBorders>
            <w:vAlign w:val="center"/>
          </w:tcPr>
          <w:p w14:paraId="4242E2E0">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55F9DA7B">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107C9A2E">
            <w:pPr>
              <w:widowControl/>
              <w:jc w:val="center"/>
              <w:rPr>
                <w:rFonts w:ascii="宋体" w:hAnsi="宋体" w:cs="宋体"/>
                <w:kern w:val="0"/>
                <w:sz w:val="18"/>
                <w:szCs w:val="18"/>
              </w:rPr>
            </w:pPr>
            <w:r>
              <w:rPr>
                <w:rFonts w:hint="eastAsia" w:ascii="宋体" w:hAnsi="宋体" w:cs="宋体"/>
                <w:kern w:val="0"/>
                <w:sz w:val="18"/>
                <w:szCs w:val="18"/>
              </w:rPr>
              <w:t>2</w:t>
            </w:r>
          </w:p>
        </w:tc>
        <w:tc>
          <w:tcPr>
            <w:tcW w:w="1474" w:type="dxa"/>
            <w:tcBorders>
              <w:top w:val="single" w:color="auto" w:sz="4" w:space="0"/>
              <w:left w:val="single" w:color="auto" w:sz="4" w:space="0"/>
              <w:bottom w:val="single" w:color="auto" w:sz="4" w:space="0"/>
              <w:right w:val="single" w:color="auto" w:sz="4" w:space="0"/>
            </w:tcBorders>
            <w:vAlign w:val="center"/>
          </w:tcPr>
          <w:p w14:paraId="2F9432BE">
            <w:pPr>
              <w:widowControl/>
              <w:jc w:val="center"/>
              <w:rPr>
                <w:rFonts w:ascii="宋体" w:hAnsi="宋体" w:cs="宋体"/>
                <w:kern w:val="0"/>
                <w:sz w:val="18"/>
                <w:szCs w:val="18"/>
              </w:rPr>
            </w:pPr>
            <w:r>
              <w:rPr>
                <w:rFonts w:hint="eastAsia" w:ascii="宋体" w:hAnsi="宋体" w:cs="宋体"/>
                <w:kern w:val="0"/>
                <w:sz w:val="18"/>
                <w:szCs w:val="18"/>
              </w:rPr>
              <w:t>三菱轿门电动机</w:t>
            </w:r>
          </w:p>
        </w:tc>
        <w:tc>
          <w:tcPr>
            <w:tcW w:w="3046" w:type="dxa"/>
            <w:tcBorders>
              <w:top w:val="single" w:color="auto" w:sz="4" w:space="0"/>
              <w:left w:val="single" w:color="auto" w:sz="4" w:space="0"/>
              <w:bottom w:val="single" w:color="auto" w:sz="4" w:space="0"/>
              <w:right w:val="single" w:color="auto" w:sz="4" w:space="0"/>
            </w:tcBorders>
            <w:vAlign w:val="center"/>
          </w:tcPr>
          <w:p w14:paraId="4EF4E259">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6DFE108D">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6AFB0A6E">
            <w:pPr>
              <w:widowControl/>
              <w:jc w:val="center"/>
              <w:rPr>
                <w:rFonts w:ascii="宋体" w:hAnsi="宋体" w:cs="宋体"/>
                <w:kern w:val="0"/>
                <w:sz w:val="18"/>
                <w:szCs w:val="18"/>
              </w:rPr>
            </w:pPr>
            <w:r>
              <w:rPr>
                <w:rFonts w:hint="eastAsia" w:ascii="宋体" w:hAnsi="宋体" w:cs="宋体"/>
                <w:kern w:val="0"/>
                <w:sz w:val="18"/>
                <w:szCs w:val="18"/>
              </w:rPr>
              <w:t>7500</w:t>
            </w:r>
          </w:p>
        </w:tc>
        <w:tc>
          <w:tcPr>
            <w:tcW w:w="3250" w:type="dxa"/>
            <w:tcBorders>
              <w:top w:val="single" w:color="auto" w:sz="4" w:space="0"/>
              <w:left w:val="single" w:color="auto" w:sz="4" w:space="0"/>
              <w:bottom w:val="single" w:color="auto" w:sz="4" w:space="0"/>
              <w:right w:val="single" w:color="auto" w:sz="8" w:space="0"/>
            </w:tcBorders>
            <w:vAlign w:val="center"/>
          </w:tcPr>
          <w:p w14:paraId="181F33E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044B782">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7D9F603">
            <w:pPr>
              <w:widowControl/>
              <w:jc w:val="center"/>
              <w:rPr>
                <w:rFonts w:ascii="宋体" w:hAnsi="宋体" w:cs="宋体"/>
                <w:kern w:val="0"/>
                <w:sz w:val="18"/>
                <w:szCs w:val="18"/>
              </w:rPr>
            </w:pPr>
            <w:r>
              <w:rPr>
                <w:rFonts w:hint="eastAsia" w:ascii="宋体" w:hAnsi="宋体" w:cs="宋体"/>
                <w:kern w:val="0"/>
                <w:sz w:val="18"/>
                <w:szCs w:val="18"/>
              </w:rPr>
              <w:t>3</w:t>
            </w:r>
          </w:p>
        </w:tc>
        <w:tc>
          <w:tcPr>
            <w:tcW w:w="1474" w:type="dxa"/>
            <w:tcBorders>
              <w:top w:val="single" w:color="auto" w:sz="4" w:space="0"/>
              <w:left w:val="single" w:color="auto" w:sz="4" w:space="0"/>
              <w:bottom w:val="single" w:color="auto" w:sz="4" w:space="0"/>
              <w:right w:val="single" w:color="auto" w:sz="4" w:space="0"/>
            </w:tcBorders>
            <w:vAlign w:val="center"/>
          </w:tcPr>
          <w:p w14:paraId="454B6552">
            <w:pPr>
              <w:widowControl/>
              <w:jc w:val="center"/>
              <w:rPr>
                <w:rFonts w:ascii="宋体" w:hAnsi="宋体" w:cs="宋体"/>
                <w:kern w:val="0"/>
                <w:sz w:val="18"/>
                <w:szCs w:val="18"/>
              </w:rPr>
            </w:pPr>
            <w:r>
              <w:rPr>
                <w:rFonts w:hint="eastAsia" w:ascii="宋体" w:hAnsi="宋体" w:cs="宋体"/>
                <w:kern w:val="0"/>
                <w:sz w:val="18"/>
                <w:szCs w:val="18"/>
              </w:rPr>
              <w:t>三菱控制柜主板电源</w:t>
            </w:r>
          </w:p>
        </w:tc>
        <w:tc>
          <w:tcPr>
            <w:tcW w:w="3046" w:type="dxa"/>
            <w:tcBorders>
              <w:top w:val="single" w:color="auto" w:sz="4" w:space="0"/>
              <w:left w:val="single" w:color="auto" w:sz="4" w:space="0"/>
              <w:bottom w:val="single" w:color="auto" w:sz="4" w:space="0"/>
              <w:right w:val="single" w:color="auto" w:sz="4" w:space="0"/>
            </w:tcBorders>
            <w:vAlign w:val="center"/>
          </w:tcPr>
          <w:p w14:paraId="643BE79F">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718053EE">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659F6B94">
            <w:pPr>
              <w:widowControl/>
              <w:jc w:val="center"/>
              <w:rPr>
                <w:rFonts w:ascii="宋体" w:hAnsi="宋体" w:cs="宋体"/>
                <w:kern w:val="0"/>
                <w:sz w:val="18"/>
                <w:szCs w:val="18"/>
              </w:rPr>
            </w:pPr>
            <w:r>
              <w:rPr>
                <w:rFonts w:hint="eastAsia" w:ascii="宋体" w:hAnsi="宋体" w:cs="宋体"/>
                <w:kern w:val="0"/>
                <w:sz w:val="18"/>
                <w:szCs w:val="18"/>
              </w:rPr>
              <w:t>1280</w:t>
            </w:r>
          </w:p>
        </w:tc>
        <w:tc>
          <w:tcPr>
            <w:tcW w:w="3250" w:type="dxa"/>
            <w:tcBorders>
              <w:top w:val="single" w:color="auto" w:sz="4" w:space="0"/>
              <w:left w:val="single" w:color="auto" w:sz="4" w:space="0"/>
              <w:bottom w:val="single" w:color="auto" w:sz="4" w:space="0"/>
              <w:right w:val="single" w:color="auto" w:sz="8" w:space="0"/>
            </w:tcBorders>
            <w:vAlign w:val="center"/>
          </w:tcPr>
          <w:p w14:paraId="784284A9">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53068F5">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401F2D05">
            <w:pPr>
              <w:widowControl/>
              <w:jc w:val="center"/>
              <w:rPr>
                <w:rFonts w:ascii="宋体" w:hAnsi="宋体" w:cs="宋体"/>
                <w:kern w:val="0"/>
                <w:sz w:val="18"/>
                <w:szCs w:val="18"/>
              </w:rPr>
            </w:pPr>
            <w:r>
              <w:rPr>
                <w:rFonts w:hint="eastAsia" w:ascii="宋体" w:hAnsi="宋体" w:cs="宋体"/>
                <w:kern w:val="0"/>
                <w:sz w:val="18"/>
                <w:szCs w:val="18"/>
              </w:rPr>
              <w:t>4</w:t>
            </w:r>
          </w:p>
        </w:tc>
        <w:tc>
          <w:tcPr>
            <w:tcW w:w="1474" w:type="dxa"/>
            <w:tcBorders>
              <w:top w:val="single" w:color="auto" w:sz="4" w:space="0"/>
              <w:left w:val="single" w:color="auto" w:sz="4" w:space="0"/>
              <w:bottom w:val="single" w:color="auto" w:sz="4" w:space="0"/>
              <w:right w:val="single" w:color="auto" w:sz="4" w:space="0"/>
            </w:tcBorders>
            <w:vAlign w:val="center"/>
          </w:tcPr>
          <w:p w14:paraId="43DE2AF8">
            <w:pPr>
              <w:widowControl/>
              <w:jc w:val="center"/>
              <w:rPr>
                <w:rFonts w:ascii="宋体" w:hAnsi="宋体" w:cs="宋体"/>
                <w:kern w:val="0"/>
                <w:sz w:val="18"/>
                <w:szCs w:val="18"/>
              </w:rPr>
            </w:pPr>
            <w:r>
              <w:rPr>
                <w:rFonts w:hint="eastAsia" w:ascii="宋体" w:hAnsi="宋体" w:cs="宋体"/>
                <w:kern w:val="0"/>
                <w:sz w:val="18"/>
                <w:szCs w:val="18"/>
              </w:rPr>
              <w:t>三菱控制柜主板接口板W1板</w:t>
            </w:r>
          </w:p>
        </w:tc>
        <w:tc>
          <w:tcPr>
            <w:tcW w:w="3046" w:type="dxa"/>
            <w:tcBorders>
              <w:top w:val="single" w:color="auto" w:sz="4" w:space="0"/>
              <w:left w:val="single" w:color="auto" w:sz="4" w:space="0"/>
              <w:bottom w:val="single" w:color="auto" w:sz="4" w:space="0"/>
              <w:right w:val="single" w:color="auto" w:sz="4" w:space="0"/>
            </w:tcBorders>
            <w:vAlign w:val="center"/>
          </w:tcPr>
          <w:p w14:paraId="45878892">
            <w:pPr>
              <w:widowControl/>
              <w:jc w:val="center"/>
              <w:rPr>
                <w:rFonts w:ascii="宋体" w:hAnsi="宋体" w:cs="宋体"/>
                <w:kern w:val="0"/>
                <w:sz w:val="18"/>
                <w:szCs w:val="18"/>
              </w:rPr>
            </w:pPr>
            <w:r>
              <w:rPr>
                <w:rFonts w:hint="eastAsia" w:ascii="宋体" w:hAnsi="宋体" w:cs="宋体"/>
                <w:kern w:val="0"/>
                <w:sz w:val="18"/>
                <w:szCs w:val="18"/>
              </w:rPr>
              <w:t>P203713B000G11(原厂正品)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2040416C">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6D30F0CE">
            <w:pPr>
              <w:widowControl/>
              <w:jc w:val="center"/>
              <w:rPr>
                <w:rFonts w:ascii="宋体" w:hAnsi="宋体" w:cs="宋体"/>
                <w:kern w:val="0"/>
                <w:sz w:val="18"/>
                <w:szCs w:val="18"/>
              </w:rPr>
            </w:pPr>
            <w:r>
              <w:rPr>
                <w:rFonts w:hint="eastAsia" w:ascii="宋体" w:hAnsi="宋体" w:cs="宋体"/>
                <w:kern w:val="0"/>
                <w:sz w:val="18"/>
                <w:szCs w:val="18"/>
              </w:rPr>
              <w:t>4200</w:t>
            </w:r>
          </w:p>
        </w:tc>
        <w:tc>
          <w:tcPr>
            <w:tcW w:w="3250" w:type="dxa"/>
            <w:tcBorders>
              <w:top w:val="single" w:color="auto" w:sz="4" w:space="0"/>
              <w:left w:val="single" w:color="auto" w:sz="4" w:space="0"/>
              <w:bottom w:val="single" w:color="auto" w:sz="4" w:space="0"/>
              <w:right w:val="single" w:color="auto" w:sz="8" w:space="0"/>
            </w:tcBorders>
            <w:vAlign w:val="center"/>
          </w:tcPr>
          <w:p w14:paraId="025E7AC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E837EDB">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4D7D12F">
            <w:pPr>
              <w:widowControl/>
              <w:jc w:val="center"/>
              <w:rPr>
                <w:rFonts w:ascii="宋体" w:hAnsi="宋体" w:cs="宋体"/>
                <w:kern w:val="0"/>
                <w:sz w:val="18"/>
                <w:szCs w:val="18"/>
              </w:rPr>
            </w:pPr>
            <w:r>
              <w:rPr>
                <w:rFonts w:hint="eastAsia" w:ascii="宋体" w:hAnsi="宋体" w:cs="宋体"/>
                <w:kern w:val="0"/>
                <w:sz w:val="18"/>
                <w:szCs w:val="18"/>
              </w:rPr>
              <w:t>5</w:t>
            </w:r>
          </w:p>
        </w:tc>
        <w:tc>
          <w:tcPr>
            <w:tcW w:w="1474" w:type="dxa"/>
            <w:tcBorders>
              <w:top w:val="single" w:color="auto" w:sz="4" w:space="0"/>
              <w:left w:val="single" w:color="auto" w:sz="4" w:space="0"/>
              <w:bottom w:val="single" w:color="auto" w:sz="4" w:space="0"/>
              <w:right w:val="single" w:color="auto" w:sz="4" w:space="0"/>
            </w:tcBorders>
            <w:vAlign w:val="center"/>
          </w:tcPr>
          <w:p w14:paraId="76AE7C88">
            <w:pPr>
              <w:widowControl/>
              <w:jc w:val="center"/>
              <w:rPr>
                <w:rFonts w:ascii="宋体" w:hAnsi="宋体" w:cs="宋体"/>
                <w:kern w:val="0"/>
                <w:sz w:val="18"/>
                <w:szCs w:val="18"/>
              </w:rPr>
            </w:pPr>
            <w:r>
              <w:rPr>
                <w:rFonts w:hint="eastAsia" w:ascii="宋体" w:hAnsi="宋体" w:cs="宋体"/>
                <w:kern w:val="0"/>
                <w:sz w:val="18"/>
                <w:szCs w:val="18"/>
              </w:rPr>
              <w:t>三菱控制柜主板P1</w:t>
            </w:r>
          </w:p>
        </w:tc>
        <w:tc>
          <w:tcPr>
            <w:tcW w:w="3046" w:type="dxa"/>
            <w:tcBorders>
              <w:top w:val="single" w:color="auto" w:sz="4" w:space="0"/>
              <w:left w:val="single" w:color="auto" w:sz="4" w:space="0"/>
              <w:bottom w:val="single" w:color="auto" w:sz="4" w:space="0"/>
              <w:right w:val="single" w:color="auto" w:sz="4" w:space="0"/>
            </w:tcBorders>
            <w:vAlign w:val="center"/>
          </w:tcPr>
          <w:p w14:paraId="4C2918DA">
            <w:pPr>
              <w:widowControl/>
              <w:jc w:val="center"/>
              <w:rPr>
                <w:rFonts w:ascii="宋体" w:hAnsi="宋体" w:cs="宋体"/>
                <w:kern w:val="0"/>
                <w:sz w:val="18"/>
                <w:szCs w:val="18"/>
              </w:rPr>
            </w:pPr>
            <w:r>
              <w:rPr>
                <w:rFonts w:hint="eastAsia" w:ascii="宋体" w:hAnsi="宋体" w:cs="宋体"/>
                <w:kern w:val="0"/>
                <w:sz w:val="18"/>
                <w:szCs w:val="18"/>
              </w:rPr>
              <w:t>P203728B000G03（原厂正品）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4CB51D5D">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799000A4">
            <w:pPr>
              <w:widowControl/>
              <w:jc w:val="center"/>
              <w:rPr>
                <w:rFonts w:ascii="宋体" w:hAnsi="宋体" w:cs="宋体"/>
                <w:kern w:val="0"/>
                <w:sz w:val="18"/>
                <w:szCs w:val="18"/>
              </w:rPr>
            </w:pPr>
            <w:r>
              <w:rPr>
                <w:rFonts w:hint="eastAsia" w:ascii="宋体" w:hAnsi="宋体" w:cs="宋体"/>
                <w:kern w:val="0"/>
                <w:sz w:val="18"/>
                <w:szCs w:val="18"/>
              </w:rPr>
              <w:t>11350</w:t>
            </w:r>
          </w:p>
        </w:tc>
        <w:tc>
          <w:tcPr>
            <w:tcW w:w="3250" w:type="dxa"/>
            <w:tcBorders>
              <w:top w:val="single" w:color="auto" w:sz="4" w:space="0"/>
              <w:left w:val="single" w:color="auto" w:sz="4" w:space="0"/>
              <w:bottom w:val="single" w:color="auto" w:sz="4" w:space="0"/>
              <w:right w:val="single" w:color="auto" w:sz="8" w:space="0"/>
            </w:tcBorders>
            <w:vAlign w:val="center"/>
          </w:tcPr>
          <w:p w14:paraId="402AB0C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DA08AB3">
        <w:tblPrEx>
          <w:tblCellMar>
            <w:top w:w="0" w:type="dxa"/>
            <w:left w:w="108" w:type="dxa"/>
            <w:bottom w:w="0" w:type="dxa"/>
            <w:right w:w="108" w:type="dxa"/>
          </w:tblCellMar>
        </w:tblPrEx>
        <w:trPr>
          <w:trHeight w:val="27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125AB1A">
            <w:pPr>
              <w:widowControl/>
              <w:jc w:val="center"/>
              <w:rPr>
                <w:rFonts w:ascii="宋体" w:hAnsi="宋体" w:cs="宋体"/>
                <w:kern w:val="0"/>
                <w:sz w:val="18"/>
                <w:szCs w:val="18"/>
              </w:rPr>
            </w:pPr>
            <w:r>
              <w:rPr>
                <w:rFonts w:hint="eastAsia" w:ascii="宋体" w:hAnsi="宋体" w:cs="宋体"/>
                <w:kern w:val="0"/>
                <w:sz w:val="18"/>
                <w:szCs w:val="18"/>
              </w:rPr>
              <w:t>6</w:t>
            </w:r>
          </w:p>
        </w:tc>
        <w:tc>
          <w:tcPr>
            <w:tcW w:w="1474" w:type="dxa"/>
            <w:tcBorders>
              <w:top w:val="single" w:color="auto" w:sz="4" w:space="0"/>
              <w:left w:val="single" w:color="auto" w:sz="4" w:space="0"/>
              <w:bottom w:val="single" w:color="auto" w:sz="4" w:space="0"/>
              <w:right w:val="single" w:color="auto" w:sz="4" w:space="0"/>
            </w:tcBorders>
            <w:vAlign w:val="center"/>
          </w:tcPr>
          <w:p w14:paraId="6B7DCD9A">
            <w:pPr>
              <w:widowControl/>
              <w:jc w:val="center"/>
              <w:rPr>
                <w:rFonts w:ascii="宋体" w:hAnsi="宋体" w:cs="宋体"/>
                <w:kern w:val="0"/>
                <w:sz w:val="18"/>
                <w:szCs w:val="18"/>
              </w:rPr>
            </w:pPr>
            <w:r>
              <w:rPr>
                <w:rFonts w:hint="eastAsia" w:ascii="宋体" w:hAnsi="宋体" w:cs="宋体"/>
                <w:kern w:val="0"/>
                <w:sz w:val="18"/>
                <w:szCs w:val="18"/>
              </w:rPr>
              <w:t>三菱门机编码器</w:t>
            </w:r>
          </w:p>
        </w:tc>
        <w:tc>
          <w:tcPr>
            <w:tcW w:w="3046" w:type="dxa"/>
            <w:tcBorders>
              <w:top w:val="single" w:color="auto" w:sz="4" w:space="0"/>
              <w:left w:val="single" w:color="auto" w:sz="4" w:space="0"/>
              <w:bottom w:val="single" w:color="auto" w:sz="4" w:space="0"/>
              <w:right w:val="single" w:color="auto" w:sz="4" w:space="0"/>
            </w:tcBorders>
            <w:vAlign w:val="center"/>
          </w:tcPr>
          <w:p w14:paraId="6AB22930">
            <w:pPr>
              <w:widowControl/>
              <w:jc w:val="center"/>
              <w:rPr>
                <w:rFonts w:ascii="宋体" w:hAnsi="宋体" w:cs="宋体"/>
                <w:kern w:val="0"/>
                <w:sz w:val="18"/>
                <w:szCs w:val="18"/>
              </w:rPr>
            </w:pPr>
            <w:r>
              <w:rPr>
                <w:rFonts w:hint="eastAsia" w:ascii="宋体" w:hAnsi="宋体" w:cs="宋体"/>
                <w:kern w:val="0"/>
                <w:sz w:val="18"/>
                <w:szCs w:val="18"/>
              </w:rPr>
              <w:t>Z65AC-08(原厂正品)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4D8A63BD">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1319A9BC">
            <w:pPr>
              <w:widowControl/>
              <w:jc w:val="center"/>
              <w:rPr>
                <w:rFonts w:ascii="宋体" w:hAnsi="宋体" w:cs="宋体"/>
                <w:kern w:val="0"/>
                <w:sz w:val="18"/>
                <w:szCs w:val="18"/>
              </w:rPr>
            </w:pPr>
            <w:r>
              <w:rPr>
                <w:rFonts w:hint="eastAsia" w:ascii="宋体" w:hAnsi="宋体" w:cs="宋体"/>
                <w:kern w:val="0"/>
                <w:sz w:val="18"/>
                <w:szCs w:val="18"/>
              </w:rPr>
              <w:t>1550</w:t>
            </w:r>
          </w:p>
        </w:tc>
        <w:tc>
          <w:tcPr>
            <w:tcW w:w="3250" w:type="dxa"/>
            <w:tcBorders>
              <w:top w:val="single" w:color="auto" w:sz="4" w:space="0"/>
              <w:left w:val="single" w:color="auto" w:sz="4" w:space="0"/>
              <w:bottom w:val="single" w:color="auto" w:sz="4" w:space="0"/>
              <w:right w:val="single" w:color="auto" w:sz="8" w:space="0"/>
            </w:tcBorders>
            <w:vAlign w:val="center"/>
          </w:tcPr>
          <w:p w14:paraId="1C1F5B65">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C07A906">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CDA487D">
            <w:pPr>
              <w:widowControl/>
              <w:jc w:val="center"/>
              <w:rPr>
                <w:rFonts w:ascii="宋体" w:hAnsi="宋体" w:cs="宋体"/>
                <w:kern w:val="0"/>
                <w:sz w:val="18"/>
                <w:szCs w:val="18"/>
              </w:rPr>
            </w:pPr>
            <w:r>
              <w:rPr>
                <w:rFonts w:hint="eastAsia" w:ascii="宋体" w:hAnsi="宋体" w:cs="宋体"/>
                <w:kern w:val="0"/>
                <w:sz w:val="18"/>
                <w:szCs w:val="18"/>
              </w:rPr>
              <w:t>7</w:t>
            </w:r>
          </w:p>
        </w:tc>
        <w:tc>
          <w:tcPr>
            <w:tcW w:w="1474" w:type="dxa"/>
            <w:tcBorders>
              <w:top w:val="single" w:color="auto" w:sz="4" w:space="0"/>
              <w:left w:val="single" w:color="auto" w:sz="4" w:space="0"/>
              <w:bottom w:val="single" w:color="auto" w:sz="4" w:space="0"/>
              <w:right w:val="single" w:color="auto" w:sz="4" w:space="0"/>
            </w:tcBorders>
            <w:vAlign w:val="center"/>
          </w:tcPr>
          <w:p w14:paraId="45EEC917">
            <w:pPr>
              <w:widowControl/>
              <w:jc w:val="center"/>
              <w:rPr>
                <w:rFonts w:ascii="宋体" w:hAnsi="宋体" w:cs="宋体"/>
                <w:kern w:val="0"/>
                <w:sz w:val="18"/>
                <w:szCs w:val="18"/>
              </w:rPr>
            </w:pPr>
            <w:r>
              <w:rPr>
                <w:rFonts w:hint="eastAsia" w:ascii="宋体" w:hAnsi="宋体" w:cs="宋体"/>
                <w:kern w:val="0"/>
                <w:sz w:val="18"/>
                <w:szCs w:val="18"/>
              </w:rPr>
              <w:t>三菱控制柜5#接触器</w:t>
            </w:r>
          </w:p>
        </w:tc>
        <w:tc>
          <w:tcPr>
            <w:tcW w:w="3046" w:type="dxa"/>
            <w:tcBorders>
              <w:top w:val="single" w:color="auto" w:sz="4" w:space="0"/>
              <w:left w:val="single" w:color="auto" w:sz="4" w:space="0"/>
              <w:bottom w:val="single" w:color="auto" w:sz="4" w:space="0"/>
              <w:right w:val="single" w:color="auto" w:sz="4" w:space="0"/>
            </w:tcBorders>
            <w:vAlign w:val="center"/>
          </w:tcPr>
          <w:p w14:paraId="64FF84CF">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5819B4A8">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235D78F9">
            <w:pPr>
              <w:widowControl/>
              <w:jc w:val="center"/>
              <w:rPr>
                <w:rFonts w:ascii="宋体" w:hAnsi="宋体" w:cs="宋体"/>
                <w:kern w:val="0"/>
                <w:sz w:val="18"/>
                <w:szCs w:val="18"/>
              </w:rPr>
            </w:pPr>
            <w:r>
              <w:rPr>
                <w:rFonts w:hint="eastAsia" w:ascii="宋体" w:hAnsi="宋体" w:cs="宋体"/>
                <w:kern w:val="0"/>
                <w:sz w:val="18"/>
                <w:szCs w:val="18"/>
              </w:rPr>
              <w:t>1050</w:t>
            </w:r>
          </w:p>
        </w:tc>
        <w:tc>
          <w:tcPr>
            <w:tcW w:w="3250" w:type="dxa"/>
            <w:tcBorders>
              <w:top w:val="single" w:color="auto" w:sz="4" w:space="0"/>
              <w:left w:val="single" w:color="auto" w:sz="4" w:space="0"/>
              <w:bottom w:val="single" w:color="auto" w:sz="4" w:space="0"/>
              <w:right w:val="single" w:color="auto" w:sz="8" w:space="0"/>
            </w:tcBorders>
            <w:vAlign w:val="center"/>
          </w:tcPr>
          <w:p w14:paraId="17F01BA0">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48A63AA">
        <w:tblPrEx>
          <w:tblCellMar>
            <w:top w:w="0" w:type="dxa"/>
            <w:left w:w="108" w:type="dxa"/>
            <w:bottom w:w="0" w:type="dxa"/>
            <w:right w:w="108" w:type="dxa"/>
          </w:tblCellMar>
        </w:tblPrEx>
        <w:trPr>
          <w:trHeight w:val="639"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3245B60D">
            <w:pPr>
              <w:widowControl/>
              <w:jc w:val="center"/>
              <w:rPr>
                <w:rFonts w:ascii="宋体" w:hAnsi="宋体" w:cs="宋体"/>
                <w:kern w:val="0"/>
                <w:sz w:val="18"/>
                <w:szCs w:val="18"/>
              </w:rPr>
            </w:pPr>
            <w:r>
              <w:rPr>
                <w:rFonts w:hint="eastAsia" w:ascii="宋体" w:hAnsi="宋体" w:cs="宋体"/>
                <w:kern w:val="0"/>
                <w:sz w:val="18"/>
                <w:szCs w:val="18"/>
              </w:rPr>
              <w:t>8</w:t>
            </w:r>
          </w:p>
        </w:tc>
        <w:tc>
          <w:tcPr>
            <w:tcW w:w="1474" w:type="dxa"/>
            <w:tcBorders>
              <w:top w:val="single" w:color="auto" w:sz="4" w:space="0"/>
              <w:left w:val="single" w:color="auto" w:sz="4" w:space="0"/>
              <w:bottom w:val="single" w:color="auto" w:sz="4" w:space="0"/>
              <w:right w:val="single" w:color="auto" w:sz="4" w:space="0"/>
            </w:tcBorders>
            <w:vAlign w:val="center"/>
          </w:tcPr>
          <w:p w14:paraId="3EBAFAAA">
            <w:pPr>
              <w:widowControl/>
              <w:jc w:val="center"/>
              <w:rPr>
                <w:rFonts w:ascii="宋体" w:hAnsi="宋体" w:cs="宋体"/>
                <w:kern w:val="0"/>
                <w:sz w:val="18"/>
                <w:szCs w:val="18"/>
              </w:rPr>
            </w:pPr>
            <w:r>
              <w:rPr>
                <w:rFonts w:hint="eastAsia" w:ascii="宋体" w:hAnsi="宋体" w:cs="宋体"/>
                <w:kern w:val="0"/>
                <w:sz w:val="18"/>
                <w:szCs w:val="18"/>
              </w:rPr>
              <w:t>三菱控制柜接触器LB</w:t>
            </w:r>
          </w:p>
        </w:tc>
        <w:tc>
          <w:tcPr>
            <w:tcW w:w="3046" w:type="dxa"/>
            <w:tcBorders>
              <w:top w:val="single" w:color="auto" w:sz="4" w:space="0"/>
              <w:left w:val="single" w:color="auto" w:sz="4" w:space="0"/>
              <w:bottom w:val="single" w:color="auto" w:sz="4" w:space="0"/>
              <w:right w:val="single" w:color="auto" w:sz="4" w:space="0"/>
            </w:tcBorders>
            <w:vAlign w:val="center"/>
          </w:tcPr>
          <w:p w14:paraId="4A9360E2">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04FFC419">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2568A976">
            <w:pPr>
              <w:widowControl/>
              <w:jc w:val="center"/>
              <w:rPr>
                <w:rFonts w:ascii="宋体" w:hAnsi="宋体" w:cs="宋体"/>
                <w:kern w:val="0"/>
                <w:sz w:val="18"/>
                <w:szCs w:val="18"/>
              </w:rPr>
            </w:pPr>
            <w:r>
              <w:rPr>
                <w:rFonts w:hint="eastAsia" w:ascii="宋体" w:hAnsi="宋体" w:cs="宋体"/>
                <w:kern w:val="0"/>
                <w:sz w:val="18"/>
                <w:szCs w:val="18"/>
              </w:rPr>
              <w:t>750</w:t>
            </w:r>
          </w:p>
        </w:tc>
        <w:tc>
          <w:tcPr>
            <w:tcW w:w="3250" w:type="dxa"/>
            <w:tcBorders>
              <w:top w:val="single" w:color="auto" w:sz="4" w:space="0"/>
              <w:left w:val="single" w:color="auto" w:sz="4" w:space="0"/>
              <w:bottom w:val="single" w:color="auto" w:sz="4" w:space="0"/>
              <w:right w:val="single" w:color="auto" w:sz="8" w:space="0"/>
            </w:tcBorders>
            <w:vAlign w:val="center"/>
          </w:tcPr>
          <w:p w14:paraId="700C1662">
            <w:pPr>
              <w:widowControl/>
              <w:jc w:val="center"/>
              <w:rPr>
                <w:rFonts w:ascii="宋体" w:hAnsi="宋体" w:cs="宋体"/>
                <w:kern w:val="0"/>
                <w:sz w:val="18"/>
                <w:szCs w:val="18"/>
                <w:highlight w:val="yellow"/>
              </w:rPr>
            </w:pPr>
            <w:r>
              <w:rPr>
                <w:rFonts w:hint="eastAsia" w:ascii="宋体" w:hAnsi="宋体" w:cs="宋体"/>
                <w:kern w:val="0"/>
                <w:sz w:val="18"/>
                <w:szCs w:val="18"/>
              </w:rPr>
              <w:t>适用于LEHY梯型</w:t>
            </w:r>
          </w:p>
        </w:tc>
      </w:tr>
      <w:tr w14:paraId="7550AFD4">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C4788C5">
            <w:pPr>
              <w:widowControl/>
              <w:jc w:val="center"/>
              <w:rPr>
                <w:rFonts w:ascii="宋体" w:hAnsi="宋体" w:cs="宋体"/>
                <w:kern w:val="0"/>
                <w:sz w:val="18"/>
                <w:szCs w:val="18"/>
              </w:rPr>
            </w:pPr>
            <w:r>
              <w:rPr>
                <w:rFonts w:hint="eastAsia" w:ascii="宋体" w:hAnsi="宋体" w:cs="宋体"/>
                <w:kern w:val="0"/>
                <w:sz w:val="18"/>
                <w:szCs w:val="18"/>
              </w:rPr>
              <w:t>9</w:t>
            </w:r>
          </w:p>
        </w:tc>
        <w:tc>
          <w:tcPr>
            <w:tcW w:w="1474" w:type="dxa"/>
            <w:tcBorders>
              <w:top w:val="single" w:color="auto" w:sz="4" w:space="0"/>
              <w:left w:val="single" w:color="auto" w:sz="4" w:space="0"/>
              <w:bottom w:val="single" w:color="auto" w:sz="4" w:space="0"/>
              <w:right w:val="single" w:color="auto" w:sz="4" w:space="0"/>
            </w:tcBorders>
            <w:vAlign w:val="center"/>
          </w:tcPr>
          <w:p w14:paraId="05AEAB13">
            <w:pPr>
              <w:widowControl/>
              <w:jc w:val="center"/>
              <w:rPr>
                <w:rFonts w:ascii="宋体" w:hAnsi="宋体" w:cs="宋体"/>
                <w:kern w:val="0"/>
                <w:sz w:val="18"/>
                <w:szCs w:val="18"/>
              </w:rPr>
            </w:pPr>
            <w:r>
              <w:rPr>
                <w:rFonts w:hint="eastAsia" w:ascii="宋体" w:hAnsi="宋体" w:cs="宋体"/>
                <w:kern w:val="0"/>
                <w:sz w:val="18"/>
                <w:szCs w:val="18"/>
              </w:rPr>
              <w:t>三菱光幕（含支架）</w:t>
            </w:r>
          </w:p>
        </w:tc>
        <w:tc>
          <w:tcPr>
            <w:tcW w:w="3046" w:type="dxa"/>
            <w:tcBorders>
              <w:top w:val="single" w:color="auto" w:sz="4" w:space="0"/>
              <w:left w:val="single" w:color="auto" w:sz="4" w:space="0"/>
              <w:bottom w:val="single" w:color="auto" w:sz="4" w:space="0"/>
              <w:right w:val="single" w:color="auto" w:sz="4" w:space="0"/>
            </w:tcBorders>
            <w:vAlign w:val="center"/>
          </w:tcPr>
          <w:p w14:paraId="41E5F86F">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367FDEAC">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60D29FDF">
            <w:pPr>
              <w:widowControl/>
              <w:jc w:val="center"/>
              <w:rPr>
                <w:rFonts w:ascii="宋体" w:hAnsi="宋体" w:cs="宋体"/>
                <w:kern w:val="0"/>
                <w:sz w:val="18"/>
                <w:szCs w:val="18"/>
              </w:rPr>
            </w:pPr>
            <w:r>
              <w:rPr>
                <w:rFonts w:hint="eastAsia" w:ascii="宋体" w:hAnsi="宋体" w:cs="宋体"/>
                <w:kern w:val="0"/>
                <w:sz w:val="18"/>
                <w:szCs w:val="18"/>
              </w:rPr>
              <w:t>3650</w:t>
            </w:r>
          </w:p>
        </w:tc>
        <w:tc>
          <w:tcPr>
            <w:tcW w:w="3250" w:type="dxa"/>
            <w:tcBorders>
              <w:top w:val="single" w:color="auto" w:sz="4" w:space="0"/>
              <w:left w:val="single" w:color="auto" w:sz="4" w:space="0"/>
              <w:bottom w:val="single" w:color="auto" w:sz="4" w:space="0"/>
              <w:right w:val="single" w:color="auto" w:sz="8" w:space="0"/>
            </w:tcBorders>
            <w:vAlign w:val="center"/>
          </w:tcPr>
          <w:p w14:paraId="31E6102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72C9652F">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7A440A4">
            <w:pPr>
              <w:widowControl/>
              <w:jc w:val="center"/>
              <w:rPr>
                <w:rFonts w:ascii="宋体" w:hAnsi="宋体" w:cs="宋体"/>
                <w:kern w:val="0"/>
                <w:sz w:val="18"/>
                <w:szCs w:val="18"/>
              </w:rPr>
            </w:pPr>
            <w:r>
              <w:rPr>
                <w:rFonts w:hint="eastAsia" w:ascii="宋体" w:hAnsi="宋体" w:cs="宋体"/>
                <w:kern w:val="0"/>
                <w:sz w:val="18"/>
                <w:szCs w:val="18"/>
              </w:rPr>
              <w:t>10</w:t>
            </w:r>
          </w:p>
        </w:tc>
        <w:tc>
          <w:tcPr>
            <w:tcW w:w="1474" w:type="dxa"/>
            <w:tcBorders>
              <w:top w:val="single" w:color="auto" w:sz="4" w:space="0"/>
              <w:left w:val="single" w:color="auto" w:sz="4" w:space="0"/>
              <w:bottom w:val="single" w:color="auto" w:sz="4" w:space="0"/>
              <w:right w:val="single" w:color="auto" w:sz="4" w:space="0"/>
            </w:tcBorders>
            <w:vAlign w:val="center"/>
          </w:tcPr>
          <w:p w14:paraId="5A4B9DA7">
            <w:pPr>
              <w:widowControl/>
              <w:jc w:val="center"/>
              <w:rPr>
                <w:rFonts w:ascii="宋体" w:hAnsi="宋体" w:cs="宋体"/>
                <w:kern w:val="0"/>
                <w:sz w:val="18"/>
                <w:szCs w:val="18"/>
              </w:rPr>
            </w:pPr>
            <w:r>
              <w:rPr>
                <w:rFonts w:hint="eastAsia" w:ascii="宋体" w:hAnsi="宋体" w:cs="宋体"/>
                <w:kern w:val="0"/>
                <w:sz w:val="18"/>
                <w:szCs w:val="18"/>
              </w:rPr>
              <w:t>微科光幕</w:t>
            </w:r>
          </w:p>
        </w:tc>
        <w:tc>
          <w:tcPr>
            <w:tcW w:w="3046" w:type="dxa"/>
            <w:tcBorders>
              <w:top w:val="single" w:color="auto" w:sz="4" w:space="0"/>
              <w:left w:val="single" w:color="auto" w:sz="4" w:space="0"/>
              <w:bottom w:val="single" w:color="auto" w:sz="4" w:space="0"/>
              <w:right w:val="single" w:color="auto" w:sz="4" w:space="0"/>
            </w:tcBorders>
            <w:vAlign w:val="center"/>
          </w:tcPr>
          <w:p w14:paraId="1AC49C64">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0F50E34E">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4DC0A4FF">
            <w:pPr>
              <w:widowControl/>
              <w:jc w:val="center"/>
              <w:rPr>
                <w:rFonts w:ascii="宋体" w:hAnsi="宋体" w:cs="宋体"/>
                <w:kern w:val="0"/>
                <w:sz w:val="18"/>
                <w:szCs w:val="18"/>
              </w:rPr>
            </w:pPr>
            <w:r>
              <w:rPr>
                <w:rFonts w:hint="eastAsia" w:ascii="宋体" w:hAnsi="宋体" w:cs="宋体"/>
                <w:kern w:val="0"/>
                <w:sz w:val="18"/>
                <w:szCs w:val="18"/>
              </w:rPr>
              <w:t>2500</w:t>
            </w:r>
          </w:p>
        </w:tc>
        <w:tc>
          <w:tcPr>
            <w:tcW w:w="3250" w:type="dxa"/>
            <w:tcBorders>
              <w:top w:val="single" w:color="auto" w:sz="4" w:space="0"/>
              <w:left w:val="single" w:color="auto" w:sz="4" w:space="0"/>
              <w:bottom w:val="single" w:color="auto" w:sz="4" w:space="0"/>
              <w:right w:val="single" w:color="auto" w:sz="8" w:space="0"/>
            </w:tcBorders>
            <w:vAlign w:val="center"/>
          </w:tcPr>
          <w:p w14:paraId="4A30ABA4">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1482A69">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26B7EA40">
            <w:pPr>
              <w:widowControl/>
              <w:jc w:val="center"/>
              <w:rPr>
                <w:rFonts w:ascii="宋体" w:hAnsi="宋体" w:cs="宋体"/>
                <w:kern w:val="0"/>
                <w:sz w:val="18"/>
                <w:szCs w:val="18"/>
              </w:rPr>
            </w:pPr>
            <w:r>
              <w:rPr>
                <w:rFonts w:hint="eastAsia" w:ascii="宋体" w:hAnsi="宋体" w:cs="宋体"/>
                <w:kern w:val="0"/>
                <w:sz w:val="18"/>
                <w:szCs w:val="18"/>
              </w:rPr>
              <w:t>11</w:t>
            </w:r>
          </w:p>
        </w:tc>
        <w:tc>
          <w:tcPr>
            <w:tcW w:w="1474" w:type="dxa"/>
            <w:tcBorders>
              <w:top w:val="single" w:color="auto" w:sz="4" w:space="0"/>
              <w:left w:val="single" w:color="auto" w:sz="4" w:space="0"/>
              <w:bottom w:val="single" w:color="auto" w:sz="4" w:space="0"/>
              <w:right w:val="single" w:color="auto" w:sz="4" w:space="0"/>
            </w:tcBorders>
            <w:vAlign w:val="center"/>
          </w:tcPr>
          <w:p w14:paraId="51C5579C">
            <w:pPr>
              <w:widowControl/>
              <w:jc w:val="center"/>
              <w:rPr>
                <w:rFonts w:ascii="宋体" w:hAnsi="宋体" w:cs="宋体"/>
                <w:kern w:val="0"/>
                <w:sz w:val="18"/>
                <w:szCs w:val="18"/>
              </w:rPr>
            </w:pPr>
            <w:r>
              <w:rPr>
                <w:rFonts w:hint="eastAsia" w:ascii="宋体" w:hAnsi="宋体" w:cs="宋体"/>
                <w:kern w:val="0"/>
                <w:sz w:val="18"/>
                <w:szCs w:val="18"/>
              </w:rPr>
              <w:t>三菱平层感应器</w:t>
            </w:r>
          </w:p>
        </w:tc>
        <w:tc>
          <w:tcPr>
            <w:tcW w:w="3046" w:type="dxa"/>
            <w:tcBorders>
              <w:top w:val="single" w:color="auto" w:sz="4" w:space="0"/>
              <w:left w:val="single" w:color="auto" w:sz="4" w:space="0"/>
              <w:bottom w:val="single" w:color="auto" w:sz="4" w:space="0"/>
              <w:right w:val="single" w:color="auto" w:sz="4" w:space="0"/>
            </w:tcBorders>
            <w:vAlign w:val="center"/>
          </w:tcPr>
          <w:p w14:paraId="0C62CBE6">
            <w:pPr>
              <w:widowControl/>
              <w:jc w:val="center"/>
              <w:rPr>
                <w:rFonts w:ascii="宋体" w:hAnsi="宋体" w:cs="宋体"/>
                <w:kern w:val="0"/>
                <w:sz w:val="18"/>
                <w:szCs w:val="18"/>
              </w:rPr>
            </w:pPr>
            <w:r>
              <w:rPr>
                <w:rFonts w:hint="eastAsia" w:ascii="宋体" w:hAnsi="宋体" w:cs="宋体"/>
                <w:kern w:val="0"/>
                <w:sz w:val="18"/>
                <w:szCs w:val="18"/>
              </w:rPr>
              <w:t>ADS-51M（原厂正品）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1F029389">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5F04D3B9">
            <w:pPr>
              <w:widowControl/>
              <w:jc w:val="center"/>
              <w:rPr>
                <w:rFonts w:ascii="宋体" w:hAnsi="宋体" w:cs="宋体"/>
                <w:kern w:val="0"/>
                <w:sz w:val="18"/>
                <w:szCs w:val="18"/>
              </w:rPr>
            </w:pPr>
            <w:r>
              <w:rPr>
                <w:rFonts w:hint="eastAsia" w:ascii="宋体" w:hAnsi="宋体" w:cs="宋体"/>
                <w:kern w:val="0"/>
                <w:sz w:val="18"/>
                <w:szCs w:val="18"/>
              </w:rPr>
              <w:t>880</w:t>
            </w:r>
          </w:p>
        </w:tc>
        <w:tc>
          <w:tcPr>
            <w:tcW w:w="3250" w:type="dxa"/>
            <w:tcBorders>
              <w:top w:val="single" w:color="auto" w:sz="4" w:space="0"/>
              <w:left w:val="single" w:color="auto" w:sz="4" w:space="0"/>
              <w:bottom w:val="single" w:color="auto" w:sz="4" w:space="0"/>
              <w:right w:val="single" w:color="auto" w:sz="8" w:space="0"/>
            </w:tcBorders>
            <w:vAlign w:val="center"/>
          </w:tcPr>
          <w:p w14:paraId="608402B6">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2F2534AC">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5EC86E7">
            <w:pPr>
              <w:widowControl/>
              <w:jc w:val="center"/>
              <w:rPr>
                <w:rFonts w:ascii="宋体" w:hAnsi="宋体" w:cs="宋体"/>
                <w:kern w:val="0"/>
                <w:sz w:val="18"/>
                <w:szCs w:val="18"/>
              </w:rPr>
            </w:pPr>
            <w:r>
              <w:rPr>
                <w:rFonts w:hint="eastAsia" w:ascii="宋体" w:hAnsi="宋体" w:cs="宋体"/>
                <w:kern w:val="0"/>
                <w:sz w:val="18"/>
                <w:szCs w:val="18"/>
              </w:rPr>
              <w:t>12</w:t>
            </w:r>
          </w:p>
        </w:tc>
        <w:tc>
          <w:tcPr>
            <w:tcW w:w="1474" w:type="dxa"/>
            <w:tcBorders>
              <w:top w:val="single" w:color="auto" w:sz="4" w:space="0"/>
              <w:left w:val="single" w:color="auto" w:sz="4" w:space="0"/>
              <w:bottom w:val="single" w:color="auto" w:sz="4" w:space="0"/>
              <w:right w:val="single" w:color="auto" w:sz="4" w:space="0"/>
            </w:tcBorders>
            <w:vAlign w:val="center"/>
          </w:tcPr>
          <w:p w14:paraId="5BF382E0">
            <w:pPr>
              <w:widowControl/>
              <w:jc w:val="center"/>
              <w:rPr>
                <w:rFonts w:ascii="宋体" w:hAnsi="宋体" w:cs="宋体"/>
                <w:kern w:val="0"/>
                <w:sz w:val="18"/>
                <w:szCs w:val="18"/>
              </w:rPr>
            </w:pPr>
            <w:r>
              <w:rPr>
                <w:rFonts w:hint="eastAsia" w:ascii="宋体" w:hAnsi="宋体" w:cs="宋体"/>
                <w:kern w:val="0"/>
                <w:sz w:val="18"/>
                <w:szCs w:val="18"/>
              </w:rPr>
              <w:t>电梯专用钢丝绳</w:t>
            </w:r>
          </w:p>
        </w:tc>
        <w:tc>
          <w:tcPr>
            <w:tcW w:w="3046" w:type="dxa"/>
            <w:tcBorders>
              <w:top w:val="single" w:color="auto" w:sz="4" w:space="0"/>
              <w:left w:val="single" w:color="auto" w:sz="4" w:space="0"/>
              <w:bottom w:val="single" w:color="auto" w:sz="4" w:space="0"/>
              <w:right w:val="single" w:color="auto" w:sz="4" w:space="0"/>
            </w:tcBorders>
            <w:vAlign w:val="center"/>
          </w:tcPr>
          <w:p w14:paraId="025A73F8">
            <w:pPr>
              <w:widowControl/>
              <w:jc w:val="center"/>
              <w:rPr>
                <w:rFonts w:ascii="宋体" w:hAnsi="宋体" w:cs="宋体"/>
                <w:kern w:val="0"/>
                <w:sz w:val="18"/>
                <w:szCs w:val="18"/>
              </w:rPr>
            </w:pPr>
            <w:r>
              <w:rPr>
                <w:rFonts w:hint="eastAsia" w:ascii="宋体" w:hAnsi="宋体" w:cs="宋体"/>
                <w:kern w:val="0"/>
                <w:sz w:val="18"/>
                <w:szCs w:val="18"/>
              </w:rPr>
              <w:t>Φ8提供出厂合格报告</w:t>
            </w:r>
          </w:p>
        </w:tc>
        <w:tc>
          <w:tcPr>
            <w:tcW w:w="549" w:type="dxa"/>
            <w:tcBorders>
              <w:top w:val="single" w:color="auto" w:sz="4" w:space="0"/>
              <w:left w:val="single" w:color="auto" w:sz="4" w:space="0"/>
              <w:bottom w:val="single" w:color="auto" w:sz="4" w:space="0"/>
              <w:right w:val="single" w:color="auto" w:sz="4" w:space="0"/>
            </w:tcBorders>
            <w:vAlign w:val="center"/>
          </w:tcPr>
          <w:p w14:paraId="3E9E924F">
            <w:pPr>
              <w:widowControl/>
              <w:jc w:val="center"/>
              <w:rPr>
                <w:rFonts w:ascii="宋体" w:hAnsi="宋体" w:cs="宋体"/>
                <w:kern w:val="0"/>
                <w:sz w:val="18"/>
                <w:szCs w:val="18"/>
              </w:rPr>
            </w:pPr>
            <w:r>
              <w:rPr>
                <w:rFonts w:hint="eastAsia" w:ascii="宋体" w:hAnsi="宋体" w:cs="宋体"/>
                <w:kern w:val="0"/>
                <w:sz w:val="18"/>
                <w:szCs w:val="18"/>
              </w:rPr>
              <w:t>每米</w:t>
            </w:r>
          </w:p>
        </w:tc>
        <w:tc>
          <w:tcPr>
            <w:tcW w:w="1020" w:type="dxa"/>
            <w:tcBorders>
              <w:top w:val="single" w:color="auto" w:sz="4" w:space="0"/>
              <w:left w:val="single" w:color="auto" w:sz="4" w:space="0"/>
              <w:bottom w:val="single" w:color="auto" w:sz="4" w:space="0"/>
              <w:right w:val="single" w:color="auto" w:sz="4" w:space="0"/>
            </w:tcBorders>
            <w:vAlign w:val="center"/>
          </w:tcPr>
          <w:p w14:paraId="31963AC2">
            <w:pPr>
              <w:widowControl/>
              <w:jc w:val="center"/>
              <w:rPr>
                <w:rFonts w:ascii="宋体" w:hAnsi="宋体" w:cs="宋体"/>
                <w:kern w:val="0"/>
                <w:sz w:val="18"/>
                <w:szCs w:val="18"/>
              </w:rPr>
            </w:pPr>
            <w:r>
              <w:rPr>
                <w:rFonts w:hint="eastAsia" w:ascii="宋体" w:hAnsi="宋体" w:cs="宋体"/>
                <w:kern w:val="0"/>
                <w:sz w:val="18"/>
                <w:szCs w:val="18"/>
              </w:rPr>
              <w:t>47</w:t>
            </w:r>
          </w:p>
        </w:tc>
        <w:tc>
          <w:tcPr>
            <w:tcW w:w="3250" w:type="dxa"/>
            <w:tcBorders>
              <w:top w:val="single" w:color="auto" w:sz="4" w:space="0"/>
              <w:left w:val="single" w:color="auto" w:sz="4" w:space="0"/>
              <w:bottom w:val="single" w:color="auto" w:sz="4" w:space="0"/>
              <w:right w:val="single" w:color="auto" w:sz="8" w:space="0"/>
            </w:tcBorders>
            <w:vAlign w:val="center"/>
          </w:tcPr>
          <w:p w14:paraId="2CE2B44F">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741CB3DC">
        <w:tblPrEx>
          <w:tblCellMar>
            <w:top w:w="0" w:type="dxa"/>
            <w:left w:w="108" w:type="dxa"/>
            <w:bottom w:w="0" w:type="dxa"/>
            <w:right w:w="108" w:type="dxa"/>
          </w:tblCellMar>
        </w:tblPrEx>
        <w:trPr>
          <w:trHeight w:val="57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1001095">
            <w:pPr>
              <w:widowControl/>
              <w:jc w:val="center"/>
              <w:rPr>
                <w:rFonts w:ascii="宋体" w:hAnsi="宋体" w:cs="宋体"/>
                <w:kern w:val="0"/>
                <w:sz w:val="18"/>
                <w:szCs w:val="18"/>
              </w:rPr>
            </w:pPr>
            <w:r>
              <w:rPr>
                <w:rFonts w:hint="eastAsia" w:ascii="宋体" w:hAnsi="宋体" w:cs="宋体"/>
                <w:kern w:val="0"/>
                <w:sz w:val="18"/>
                <w:szCs w:val="18"/>
              </w:rPr>
              <w:t>13</w:t>
            </w:r>
          </w:p>
        </w:tc>
        <w:tc>
          <w:tcPr>
            <w:tcW w:w="1474" w:type="dxa"/>
            <w:tcBorders>
              <w:top w:val="single" w:color="auto" w:sz="4" w:space="0"/>
              <w:left w:val="single" w:color="auto" w:sz="4" w:space="0"/>
              <w:bottom w:val="single" w:color="auto" w:sz="4" w:space="0"/>
              <w:right w:val="single" w:color="auto" w:sz="4" w:space="0"/>
            </w:tcBorders>
            <w:vAlign w:val="center"/>
          </w:tcPr>
          <w:p w14:paraId="664E12E9">
            <w:pPr>
              <w:widowControl/>
              <w:jc w:val="center"/>
              <w:rPr>
                <w:rFonts w:ascii="宋体" w:hAnsi="宋体" w:cs="宋体"/>
                <w:kern w:val="0"/>
                <w:sz w:val="18"/>
                <w:szCs w:val="18"/>
              </w:rPr>
            </w:pPr>
            <w:r>
              <w:rPr>
                <w:rFonts w:hint="eastAsia" w:ascii="宋体" w:hAnsi="宋体" w:cs="宋体"/>
                <w:kern w:val="0"/>
                <w:sz w:val="18"/>
                <w:szCs w:val="18"/>
              </w:rPr>
              <w:t>限速器钢丝绳</w:t>
            </w:r>
          </w:p>
        </w:tc>
        <w:tc>
          <w:tcPr>
            <w:tcW w:w="3046" w:type="dxa"/>
            <w:tcBorders>
              <w:top w:val="single" w:color="auto" w:sz="4" w:space="0"/>
              <w:left w:val="single" w:color="auto" w:sz="4" w:space="0"/>
              <w:bottom w:val="single" w:color="auto" w:sz="4" w:space="0"/>
              <w:right w:val="single" w:color="auto" w:sz="4" w:space="0"/>
            </w:tcBorders>
            <w:vAlign w:val="center"/>
          </w:tcPr>
          <w:p w14:paraId="29622984">
            <w:pPr>
              <w:widowControl/>
              <w:jc w:val="center"/>
              <w:rPr>
                <w:rFonts w:ascii="宋体" w:hAnsi="宋体" w:cs="宋体"/>
                <w:kern w:val="0"/>
                <w:sz w:val="18"/>
                <w:szCs w:val="18"/>
              </w:rPr>
            </w:pPr>
            <w:r>
              <w:rPr>
                <w:rFonts w:hint="eastAsia" w:ascii="宋体" w:hAnsi="宋体" w:cs="宋体"/>
                <w:kern w:val="0"/>
                <w:sz w:val="18"/>
                <w:szCs w:val="18"/>
              </w:rPr>
              <w:t>Φ6提供出厂合格报告</w:t>
            </w:r>
          </w:p>
        </w:tc>
        <w:tc>
          <w:tcPr>
            <w:tcW w:w="549" w:type="dxa"/>
            <w:tcBorders>
              <w:top w:val="single" w:color="auto" w:sz="4" w:space="0"/>
              <w:left w:val="single" w:color="auto" w:sz="4" w:space="0"/>
              <w:bottom w:val="single" w:color="auto" w:sz="4" w:space="0"/>
              <w:right w:val="single" w:color="auto" w:sz="4" w:space="0"/>
            </w:tcBorders>
            <w:vAlign w:val="center"/>
          </w:tcPr>
          <w:p w14:paraId="0175100C">
            <w:pPr>
              <w:widowControl/>
              <w:jc w:val="center"/>
              <w:rPr>
                <w:rFonts w:ascii="宋体" w:hAnsi="宋体" w:cs="宋体"/>
                <w:kern w:val="0"/>
                <w:sz w:val="18"/>
                <w:szCs w:val="18"/>
              </w:rPr>
            </w:pPr>
            <w:r>
              <w:rPr>
                <w:rFonts w:hint="eastAsia" w:ascii="宋体" w:hAnsi="宋体" w:cs="宋体"/>
                <w:kern w:val="0"/>
                <w:sz w:val="18"/>
                <w:szCs w:val="18"/>
              </w:rPr>
              <w:t>每米</w:t>
            </w:r>
          </w:p>
        </w:tc>
        <w:tc>
          <w:tcPr>
            <w:tcW w:w="1020" w:type="dxa"/>
            <w:tcBorders>
              <w:top w:val="single" w:color="auto" w:sz="4" w:space="0"/>
              <w:left w:val="single" w:color="auto" w:sz="4" w:space="0"/>
              <w:bottom w:val="single" w:color="auto" w:sz="4" w:space="0"/>
              <w:right w:val="single" w:color="auto" w:sz="4" w:space="0"/>
            </w:tcBorders>
            <w:noWrap/>
            <w:vAlign w:val="center"/>
          </w:tcPr>
          <w:p w14:paraId="47B501C9">
            <w:pPr>
              <w:widowControl/>
              <w:jc w:val="center"/>
              <w:rPr>
                <w:rFonts w:ascii="宋体" w:hAnsi="宋体" w:cs="宋体"/>
                <w:kern w:val="0"/>
                <w:sz w:val="18"/>
                <w:szCs w:val="18"/>
              </w:rPr>
            </w:pPr>
            <w:r>
              <w:rPr>
                <w:rFonts w:hint="eastAsia" w:ascii="宋体" w:hAnsi="宋体" w:cs="宋体"/>
                <w:kern w:val="0"/>
                <w:sz w:val="18"/>
                <w:szCs w:val="18"/>
              </w:rPr>
              <w:t>36</w:t>
            </w:r>
          </w:p>
        </w:tc>
        <w:tc>
          <w:tcPr>
            <w:tcW w:w="3250" w:type="dxa"/>
            <w:tcBorders>
              <w:top w:val="single" w:color="auto" w:sz="4" w:space="0"/>
              <w:left w:val="single" w:color="auto" w:sz="4" w:space="0"/>
              <w:bottom w:val="single" w:color="auto" w:sz="4" w:space="0"/>
              <w:right w:val="single" w:color="auto" w:sz="8" w:space="0"/>
            </w:tcBorders>
            <w:vAlign w:val="center"/>
          </w:tcPr>
          <w:p w14:paraId="5FF26480">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743EAB4">
        <w:tblPrEx>
          <w:tblCellMar>
            <w:top w:w="0" w:type="dxa"/>
            <w:left w:w="108" w:type="dxa"/>
            <w:bottom w:w="0" w:type="dxa"/>
            <w:right w:w="108" w:type="dxa"/>
          </w:tblCellMar>
        </w:tblPrEx>
        <w:trPr>
          <w:trHeight w:val="57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B99AEB4">
            <w:pPr>
              <w:widowControl/>
              <w:jc w:val="center"/>
              <w:rPr>
                <w:rFonts w:ascii="宋体" w:hAnsi="宋体" w:cs="宋体"/>
                <w:kern w:val="0"/>
                <w:sz w:val="18"/>
                <w:szCs w:val="18"/>
              </w:rPr>
            </w:pPr>
            <w:r>
              <w:rPr>
                <w:rFonts w:hint="eastAsia" w:ascii="宋体" w:hAnsi="宋体" w:cs="宋体"/>
                <w:kern w:val="0"/>
                <w:sz w:val="18"/>
                <w:szCs w:val="18"/>
              </w:rPr>
              <w:t>14</w:t>
            </w:r>
          </w:p>
        </w:tc>
        <w:tc>
          <w:tcPr>
            <w:tcW w:w="1474" w:type="dxa"/>
            <w:tcBorders>
              <w:top w:val="single" w:color="auto" w:sz="4" w:space="0"/>
              <w:left w:val="single" w:color="auto" w:sz="4" w:space="0"/>
              <w:bottom w:val="single" w:color="auto" w:sz="4" w:space="0"/>
              <w:right w:val="single" w:color="auto" w:sz="4" w:space="0"/>
            </w:tcBorders>
            <w:vAlign w:val="center"/>
          </w:tcPr>
          <w:p w14:paraId="56A21744">
            <w:pPr>
              <w:widowControl/>
              <w:jc w:val="center"/>
              <w:rPr>
                <w:rFonts w:ascii="宋体" w:hAnsi="宋体" w:cs="宋体"/>
                <w:kern w:val="0"/>
                <w:sz w:val="18"/>
                <w:szCs w:val="18"/>
              </w:rPr>
            </w:pPr>
            <w:r>
              <w:rPr>
                <w:rFonts w:hint="eastAsia" w:ascii="宋体" w:hAnsi="宋体" w:cs="宋体"/>
                <w:kern w:val="0"/>
                <w:sz w:val="18"/>
                <w:szCs w:val="18"/>
              </w:rPr>
              <w:t>三菱曳引轮</w:t>
            </w:r>
          </w:p>
        </w:tc>
        <w:tc>
          <w:tcPr>
            <w:tcW w:w="3046" w:type="dxa"/>
            <w:tcBorders>
              <w:top w:val="single" w:color="auto" w:sz="4" w:space="0"/>
              <w:left w:val="single" w:color="auto" w:sz="4" w:space="0"/>
              <w:bottom w:val="single" w:color="auto" w:sz="4" w:space="0"/>
              <w:right w:val="single" w:color="auto" w:sz="4" w:space="0"/>
            </w:tcBorders>
            <w:vAlign w:val="center"/>
          </w:tcPr>
          <w:p w14:paraId="0B92C595">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6A8476D3">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noWrap/>
            <w:vAlign w:val="center"/>
          </w:tcPr>
          <w:p w14:paraId="6EB6F27F">
            <w:pPr>
              <w:widowControl/>
              <w:jc w:val="center"/>
              <w:rPr>
                <w:rFonts w:ascii="宋体" w:hAnsi="宋体" w:cs="宋体"/>
                <w:kern w:val="0"/>
                <w:sz w:val="18"/>
                <w:szCs w:val="18"/>
              </w:rPr>
            </w:pPr>
            <w:r>
              <w:rPr>
                <w:rFonts w:hint="eastAsia" w:ascii="宋体" w:hAnsi="宋体" w:cs="宋体"/>
                <w:kern w:val="0"/>
                <w:sz w:val="18"/>
                <w:szCs w:val="18"/>
              </w:rPr>
              <w:t>8500</w:t>
            </w:r>
          </w:p>
        </w:tc>
        <w:tc>
          <w:tcPr>
            <w:tcW w:w="3250" w:type="dxa"/>
            <w:tcBorders>
              <w:top w:val="single" w:color="auto" w:sz="4" w:space="0"/>
              <w:left w:val="single" w:color="auto" w:sz="4" w:space="0"/>
              <w:bottom w:val="single" w:color="auto" w:sz="4" w:space="0"/>
              <w:right w:val="single" w:color="auto" w:sz="8" w:space="0"/>
            </w:tcBorders>
            <w:vAlign w:val="center"/>
          </w:tcPr>
          <w:p w14:paraId="733791C7">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5809A72">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1C74ABAE">
            <w:pPr>
              <w:widowControl/>
              <w:jc w:val="center"/>
              <w:rPr>
                <w:rFonts w:ascii="宋体" w:hAnsi="宋体" w:cs="宋体"/>
                <w:kern w:val="0"/>
                <w:sz w:val="18"/>
                <w:szCs w:val="18"/>
              </w:rPr>
            </w:pPr>
            <w:r>
              <w:rPr>
                <w:rFonts w:hint="eastAsia" w:ascii="宋体" w:hAnsi="宋体" w:cs="宋体"/>
                <w:kern w:val="0"/>
                <w:sz w:val="18"/>
                <w:szCs w:val="18"/>
              </w:rPr>
              <w:t>15</w:t>
            </w:r>
          </w:p>
        </w:tc>
        <w:tc>
          <w:tcPr>
            <w:tcW w:w="1474" w:type="dxa"/>
            <w:tcBorders>
              <w:top w:val="single" w:color="auto" w:sz="4" w:space="0"/>
              <w:left w:val="single" w:color="auto" w:sz="4" w:space="0"/>
              <w:bottom w:val="single" w:color="auto" w:sz="4" w:space="0"/>
              <w:right w:val="single" w:color="auto" w:sz="4" w:space="0"/>
            </w:tcBorders>
            <w:vAlign w:val="center"/>
          </w:tcPr>
          <w:p w14:paraId="18576BDA">
            <w:pPr>
              <w:widowControl/>
              <w:jc w:val="center"/>
              <w:rPr>
                <w:rFonts w:ascii="宋体" w:hAnsi="宋体" w:cs="宋体"/>
                <w:kern w:val="0"/>
                <w:sz w:val="18"/>
                <w:szCs w:val="18"/>
              </w:rPr>
            </w:pPr>
            <w:r>
              <w:rPr>
                <w:rFonts w:hint="eastAsia" w:ascii="宋体" w:hAnsi="宋体" w:cs="宋体"/>
                <w:kern w:val="0"/>
                <w:sz w:val="18"/>
                <w:szCs w:val="18"/>
              </w:rPr>
              <w:t>三菱导向轮、返绳轮</w:t>
            </w:r>
          </w:p>
        </w:tc>
        <w:tc>
          <w:tcPr>
            <w:tcW w:w="3046" w:type="dxa"/>
            <w:tcBorders>
              <w:top w:val="single" w:color="auto" w:sz="4" w:space="0"/>
              <w:left w:val="single" w:color="auto" w:sz="4" w:space="0"/>
              <w:bottom w:val="single" w:color="auto" w:sz="4" w:space="0"/>
              <w:right w:val="single" w:color="auto" w:sz="4" w:space="0"/>
            </w:tcBorders>
            <w:vAlign w:val="center"/>
          </w:tcPr>
          <w:p w14:paraId="516B0739">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15333F4B">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noWrap/>
            <w:vAlign w:val="center"/>
          </w:tcPr>
          <w:p w14:paraId="5FC1B119">
            <w:pPr>
              <w:widowControl/>
              <w:jc w:val="center"/>
              <w:rPr>
                <w:rFonts w:ascii="宋体" w:hAnsi="宋体" w:cs="宋体"/>
                <w:kern w:val="0"/>
                <w:sz w:val="18"/>
                <w:szCs w:val="18"/>
              </w:rPr>
            </w:pPr>
            <w:r>
              <w:rPr>
                <w:rFonts w:hint="eastAsia" w:ascii="宋体" w:hAnsi="宋体" w:cs="宋体"/>
                <w:kern w:val="0"/>
                <w:sz w:val="18"/>
                <w:szCs w:val="18"/>
              </w:rPr>
              <w:t>7500</w:t>
            </w:r>
          </w:p>
        </w:tc>
        <w:tc>
          <w:tcPr>
            <w:tcW w:w="3250" w:type="dxa"/>
            <w:tcBorders>
              <w:top w:val="single" w:color="auto" w:sz="4" w:space="0"/>
              <w:left w:val="single" w:color="auto" w:sz="4" w:space="0"/>
              <w:bottom w:val="single" w:color="auto" w:sz="4" w:space="0"/>
              <w:right w:val="single" w:color="auto" w:sz="8" w:space="0"/>
            </w:tcBorders>
            <w:vAlign w:val="center"/>
          </w:tcPr>
          <w:p w14:paraId="1129CB29">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0CCA44EE">
        <w:tblPrEx>
          <w:tblCellMar>
            <w:top w:w="0" w:type="dxa"/>
            <w:left w:w="108" w:type="dxa"/>
            <w:bottom w:w="0" w:type="dxa"/>
            <w:right w:w="108" w:type="dxa"/>
          </w:tblCellMar>
        </w:tblPrEx>
        <w:trPr>
          <w:trHeight w:val="68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98D90ED">
            <w:pPr>
              <w:widowControl/>
              <w:jc w:val="center"/>
              <w:rPr>
                <w:rFonts w:ascii="宋体" w:hAnsi="宋体" w:cs="宋体"/>
                <w:kern w:val="0"/>
                <w:sz w:val="18"/>
                <w:szCs w:val="18"/>
              </w:rPr>
            </w:pPr>
            <w:r>
              <w:rPr>
                <w:rFonts w:hint="eastAsia" w:ascii="宋体" w:hAnsi="宋体" w:cs="宋体"/>
                <w:kern w:val="0"/>
                <w:sz w:val="18"/>
                <w:szCs w:val="18"/>
              </w:rPr>
              <w:t>16</w:t>
            </w:r>
          </w:p>
        </w:tc>
        <w:tc>
          <w:tcPr>
            <w:tcW w:w="1474" w:type="dxa"/>
            <w:tcBorders>
              <w:top w:val="single" w:color="auto" w:sz="4" w:space="0"/>
              <w:left w:val="single" w:color="auto" w:sz="4" w:space="0"/>
              <w:bottom w:val="single" w:color="auto" w:sz="4" w:space="0"/>
              <w:right w:val="single" w:color="auto" w:sz="4" w:space="0"/>
            </w:tcBorders>
            <w:vAlign w:val="center"/>
          </w:tcPr>
          <w:p w14:paraId="0EE99A86">
            <w:pPr>
              <w:widowControl/>
              <w:jc w:val="center"/>
              <w:rPr>
                <w:rFonts w:ascii="宋体" w:hAnsi="宋体" w:cs="宋体"/>
                <w:kern w:val="0"/>
                <w:sz w:val="18"/>
                <w:szCs w:val="18"/>
              </w:rPr>
            </w:pPr>
            <w:r>
              <w:rPr>
                <w:rFonts w:hint="eastAsia" w:ascii="宋体" w:hAnsi="宋体" w:cs="宋体"/>
                <w:kern w:val="0"/>
                <w:sz w:val="18"/>
                <w:szCs w:val="18"/>
              </w:rPr>
              <w:t>三菱门头组件</w:t>
            </w:r>
          </w:p>
        </w:tc>
        <w:tc>
          <w:tcPr>
            <w:tcW w:w="3046" w:type="dxa"/>
            <w:tcBorders>
              <w:top w:val="single" w:color="auto" w:sz="4" w:space="0"/>
              <w:left w:val="single" w:color="auto" w:sz="4" w:space="0"/>
              <w:bottom w:val="single" w:color="auto" w:sz="4" w:space="0"/>
              <w:right w:val="single" w:color="auto" w:sz="4" w:space="0"/>
            </w:tcBorders>
            <w:vAlign w:val="center"/>
          </w:tcPr>
          <w:p w14:paraId="6737D86F">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vAlign w:val="center"/>
          </w:tcPr>
          <w:p w14:paraId="68F2B8C2">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526203B3">
            <w:pPr>
              <w:widowControl/>
              <w:jc w:val="center"/>
              <w:rPr>
                <w:rFonts w:ascii="宋体" w:hAnsi="宋体" w:cs="宋体"/>
                <w:kern w:val="0"/>
                <w:sz w:val="18"/>
                <w:szCs w:val="18"/>
              </w:rPr>
            </w:pPr>
            <w:r>
              <w:rPr>
                <w:rFonts w:hint="eastAsia" w:ascii="宋体" w:hAnsi="宋体" w:cs="宋体"/>
                <w:kern w:val="0"/>
                <w:sz w:val="18"/>
                <w:szCs w:val="18"/>
              </w:rPr>
              <w:t>3350</w:t>
            </w:r>
          </w:p>
        </w:tc>
        <w:tc>
          <w:tcPr>
            <w:tcW w:w="3250" w:type="dxa"/>
            <w:tcBorders>
              <w:top w:val="single" w:color="auto" w:sz="4" w:space="0"/>
              <w:left w:val="single" w:color="auto" w:sz="4" w:space="0"/>
              <w:bottom w:val="single" w:color="auto" w:sz="4" w:space="0"/>
              <w:right w:val="single" w:color="auto" w:sz="8" w:space="0"/>
            </w:tcBorders>
            <w:vAlign w:val="center"/>
          </w:tcPr>
          <w:p w14:paraId="23C51A2D">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27845E61">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5C631D3">
            <w:pPr>
              <w:widowControl/>
              <w:jc w:val="center"/>
              <w:rPr>
                <w:rFonts w:ascii="宋体" w:hAnsi="宋体" w:cs="宋体"/>
                <w:kern w:val="0"/>
                <w:sz w:val="18"/>
                <w:szCs w:val="18"/>
              </w:rPr>
            </w:pPr>
            <w:r>
              <w:rPr>
                <w:rFonts w:hint="eastAsia" w:ascii="宋体" w:hAnsi="宋体" w:cs="宋体"/>
                <w:kern w:val="0"/>
                <w:sz w:val="18"/>
                <w:szCs w:val="18"/>
              </w:rPr>
              <w:t>17</w:t>
            </w:r>
          </w:p>
        </w:tc>
        <w:tc>
          <w:tcPr>
            <w:tcW w:w="1474" w:type="dxa"/>
            <w:tcBorders>
              <w:top w:val="single" w:color="auto" w:sz="4" w:space="0"/>
              <w:left w:val="single" w:color="auto" w:sz="4" w:space="0"/>
              <w:bottom w:val="single" w:color="auto" w:sz="4" w:space="0"/>
              <w:right w:val="single" w:color="auto" w:sz="4" w:space="0"/>
            </w:tcBorders>
            <w:vAlign w:val="center"/>
          </w:tcPr>
          <w:p w14:paraId="5903C070">
            <w:pPr>
              <w:widowControl/>
              <w:jc w:val="center"/>
              <w:rPr>
                <w:rFonts w:ascii="宋体" w:hAnsi="宋体" w:cs="宋体"/>
                <w:kern w:val="0"/>
                <w:sz w:val="18"/>
                <w:szCs w:val="18"/>
              </w:rPr>
            </w:pPr>
            <w:r>
              <w:rPr>
                <w:rFonts w:hint="eastAsia" w:ascii="宋体" w:hAnsi="宋体" w:cs="宋体"/>
                <w:kern w:val="0"/>
                <w:sz w:val="18"/>
                <w:szCs w:val="18"/>
              </w:rPr>
              <w:t>三菱再平层感应器</w:t>
            </w:r>
          </w:p>
        </w:tc>
        <w:tc>
          <w:tcPr>
            <w:tcW w:w="3046" w:type="dxa"/>
            <w:tcBorders>
              <w:top w:val="single" w:color="auto" w:sz="4" w:space="0"/>
              <w:left w:val="single" w:color="auto" w:sz="4" w:space="0"/>
              <w:bottom w:val="single" w:color="auto" w:sz="4" w:space="0"/>
              <w:right w:val="single" w:color="auto" w:sz="4" w:space="0"/>
            </w:tcBorders>
            <w:vAlign w:val="center"/>
          </w:tcPr>
          <w:p w14:paraId="4B1EB815">
            <w:pPr>
              <w:widowControl/>
              <w:jc w:val="center"/>
              <w:rPr>
                <w:rFonts w:ascii="宋体" w:hAnsi="宋体" w:cs="宋体"/>
                <w:kern w:val="0"/>
                <w:sz w:val="18"/>
                <w:szCs w:val="18"/>
              </w:rPr>
            </w:pPr>
            <w:r>
              <w:rPr>
                <w:rFonts w:hint="eastAsia" w:ascii="宋体" w:hAnsi="宋体" w:cs="宋体"/>
                <w:kern w:val="0"/>
                <w:sz w:val="18"/>
                <w:szCs w:val="18"/>
              </w:rPr>
              <w:t>PAD-3A（原厂正品）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46CC233F">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72490DEA">
            <w:pPr>
              <w:widowControl/>
              <w:jc w:val="center"/>
              <w:rPr>
                <w:rFonts w:ascii="宋体" w:hAnsi="宋体" w:cs="宋体"/>
                <w:kern w:val="0"/>
                <w:sz w:val="18"/>
                <w:szCs w:val="18"/>
              </w:rPr>
            </w:pPr>
            <w:r>
              <w:rPr>
                <w:rFonts w:hint="eastAsia" w:ascii="宋体" w:hAnsi="宋体" w:cs="宋体"/>
                <w:kern w:val="0"/>
                <w:sz w:val="18"/>
                <w:szCs w:val="18"/>
              </w:rPr>
              <w:t>950</w:t>
            </w:r>
          </w:p>
        </w:tc>
        <w:tc>
          <w:tcPr>
            <w:tcW w:w="3250" w:type="dxa"/>
            <w:tcBorders>
              <w:top w:val="single" w:color="auto" w:sz="4" w:space="0"/>
              <w:left w:val="single" w:color="auto" w:sz="4" w:space="0"/>
              <w:bottom w:val="single" w:color="auto" w:sz="4" w:space="0"/>
              <w:right w:val="single" w:color="auto" w:sz="8" w:space="0"/>
            </w:tcBorders>
            <w:vAlign w:val="center"/>
          </w:tcPr>
          <w:p w14:paraId="2D3F552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D3959BD">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1403705">
            <w:pPr>
              <w:widowControl/>
              <w:jc w:val="center"/>
              <w:rPr>
                <w:rFonts w:ascii="宋体" w:hAnsi="宋体" w:cs="宋体"/>
                <w:kern w:val="0"/>
                <w:sz w:val="18"/>
                <w:szCs w:val="18"/>
              </w:rPr>
            </w:pPr>
            <w:r>
              <w:rPr>
                <w:rFonts w:hint="eastAsia" w:ascii="宋体" w:hAnsi="宋体" w:cs="宋体"/>
                <w:kern w:val="0"/>
                <w:sz w:val="18"/>
                <w:szCs w:val="18"/>
              </w:rPr>
              <w:t>18</w:t>
            </w:r>
          </w:p>
        </w:tc>
        <w:tc>
          <w:tcPr>
            <w:tcW w:w="1474" w:type="dxa"/>
            <w:tcBorders>
              <w:top w:val="single" w:color="auto" w:sz="4" w:space="0"/>
              <w:left w:val="single" w:color="auto" w:sz="4" w:space="0"/>
              <w:bottom w:val="single" w:color="auto" w:sz="4" w:space="0"/>
              <w:right w:val="single" w:color="auto" w:sz="4" w:space="0"/>
            </w:tcBorders>
            <w:vAlign w:val="center"/>
          </w:tcPr>
          <w:p w14:paraId="379A475F">
            <w:pPr>
              <w:widowControl/>
              <w:jc w:val="center"/>
              <w:rPr>
                <w:rFonts w:ascii="宋体" w:hAnsi="宋体" w:cs="宋体"/>
                <w:kern w:val="0"/>
                <w:sz w:val="18"/>
                <w:szCs w:val="18"/>
              </w:rPr>
            </w:pPr>
            <w:r>
              <w:rPr>
                <w:rFonts w:hint="eastAsia" w:ascii="宋体" w:hAnsi="宋体" w:cs="宋体"/>
                <w:kern w:val="0"/>
                <w:sz w:val="18"/>
                <w:szCs w:val="18"/>
              </w:rPr>
              <w:t>三菱轿内指令板</w:t>
            </w:r>
          </w:p>
        </w:tc>
        <w:tc>
          <w:tcPr>
            <w:tcW w:w="3046" w:type="dxa"/>
            <w:tcBorders>
              <w:top w:val="single" w:color="auto" w:sz="4" w:space="0"/>
              <w:left w:val="single" w:color="auto" w:sz="4" w:space="0"/>
              <w:bottom w:val="single" w:color="auto" w:sz="4" w:space="0"/>
              <w:right w:val="single" w:color="auto" w:sz="4" w:space="0"/>
            </w:tcBorders>
            <w:vAlign w:val="center"/>
          </w:tcPr>
          <w:p w14:paraId="192A4C71">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29625A67">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6E6FB1AA">
            <w:pPr>
              <w:widowControl/>
              <w:jc w:val="center"/>
              <w:rPr>
                <w:rFonts w:ascii="宋体" w:hAnsi="宋体" w:cs="宋体"/>
                <w:kern w:val="0"/>
                <w:sz w:val="18"/>
                <w:szCs w:val="18"/>
              </w:rPr>
            </w:pPr>
            <w:r>
              <w:rPr>
                <w:rFonts w:hint="eastAsia" w:ascii="宋体" w:hAnsi="宋体" w:cs="宋体"/>
                <w:kern w:val="0"/>
                <w:sz w:val="18"/>
                <w:szCs w:val="18"/>
              </w:rPr>
              <w:t>1280</w:t>
            </w:r>
          </w:p>
        </w:tc>
        <w:tc>
          <w:tcPr>
            <w:tcW w:w="3250" w:type="dxa"/>
            <w:tcBorders>
              <w:top w:val="single" w:color="auto" w:sz="4" w:space="0"/>
              <w:left w:val="single" w:color="auto" w:sz="4" w:space="0"/>
              <w:bottom w:val="single" w:color="auto" w:sz="4" w:space="0"/>
              <w:right w:val="single" w:color="auto" w:sz="8" w:space="0"/>
            </w:tcBorders>
            <w:vAlign w:val="center"/>
          </w:tcPr>
          <w:p w14:paraId="7DCFE07A">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92A1F78">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A3F13B9">
            <w:pPr>
              <w:widowControl/>
              <w:jc w:val="center"/>
              <w:rPr>
                <w:rFonts w:ascii="宋体" w:hAnsi="宋体" w:cs="宋体"/>
                <w:kern w:val="0"/>
                <w:sz w:val="18"/>
                <w:szCs w:val="18"/>
              </w:rPr>
            </w:pPr>
            <w:r>
              <w:rPr>
                <w:rFonts w:hint="eastAsia" w:ascii="宋体" w:hAnsi="宋体" w:cs="宋体"/>
                <w:kern w:val="0"/>
                <w:sz w:val="18"/>
                <w:szCs w:val="18"/>
              </w:rPr>
              <w:t>19</w:t>
            </w:r>
          </w:p>
        </w:tc>
        <w:tc>
          <w:tcPr>
            <w:tcW w:w="1474" w:type="dxa"/>
            <w:tcBorders>
              <w:top w:val="single" w:color="auto" w:sz="4" w:space="0"/>
              <w:left w:val="single" w:color="auto" w:sz="4" w:space="0"/>
              <w:bottom w:val="single" w:color="auto" w:sz="4" w:space="0"/>
              <w:right w:val="single" w:color="auto" w:sz="4" w:space="0"/>
            </w:tcBorders>
            <w:vAlign w:val="center"/>
          </w:tcPr>
          <w:p w14:paraId="5488EC96">
            <w:pPr>
              <w:widowControl/>
              <w:jc w:val="center"/>
              <w:rPr>
                <w:rFonts w:ascii="宋体" w:hAnsi="宋体" w:cs="宋体"/>
                <w:kern w:val="0"/>
                <w:sz w:val="18"/>
                <w:szCs w:val="18"/>
              </w:rPr>
            </w:pPr>
            <w:r>
              <w:rPr>
                <w:rFonts w:hint="eastAsia" w:ascii="宋体" w:hAnsi="宋体" w:cs="宋体"/>
                <w:kern w:val="0"/>
                <w:sz w:val="18"/>
                <w:szCs w:val="18"/>
              </w:rPr>
              <w:t>三菱轿内控制板</w:t>
            </w:r>
          </w:p>
        </w:tc>
        <w:tc>
          <w:tcPr>
            <w:tcW w:w="3046" w:type="dxa"/>
            <w:tcBorders>
              <w:top w:val="single" w:color="auto" w:sz="4" w:space="0"/>
              <w:left w:val="single" w:color="auto" w:sz="4" w:space="0"/>
              <w:bottom w:val="single" w:color="auto" w:sz="4" w:space="0"/>
              <w:right w:val="single" w:color="auto" w:sz="4" w:space="0"/>
            </w:tcBorders>
            <w:vAlign w:val="center"/>
          </w:tcPr>
          <w:p w14:paraId="1440D471">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512A2A5D">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4578ADCF">
            <w:pPr>
              <w:widowControl/>
              <w:jc w:val="center"/>
              <w:rPr>
                <w:rFonts w:ascii="宋体" w:hAnsi="宋体" w:cs="宋体"/>
                <w:kern w:val="0"/>
                <w:sz w:val="18"/>
                <w:szCs w:val="18"/>
              </w:rPr>
            </w:pPr>
            <w:r>
              <w:rPr>
                <w:rFonts w:hint="eastAsia" w:ascii="宋体" w:hAnsi="宋体" w:cs="宋体"/>
                <w:kern w:val="0"/>
                <w:sz w:val="18"/>
                <w:szCs w:val="18"/>
              </w:rPr>
              <w:t>2250</w:t>
            </w:r>
          </w:p>
        </w:tc>
        <w:tc>
          <w:tcPr>
            <w:tcW w:w="3250" w:type="dxa"/>
            <w:tcBorders>
              <w:top w:val="single" w:color="auto" w:sz="4" w:space="0"/>
              <w:left w:val="single" w:color="auto" w:sz="4" w:space="0"/>
              <w:bottom w:val="single" w:color="auto" w:sz="4" w:space="0"/>
              <w:right w:val="single" w:color="auto" w:sz="8" w:space="0"/>
            </w:tcBorders>
            <w:vAlign w:val="center"/>
          </w:tcPr>
          <w:p w14:paraId="19F2F85A">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7E6AD9A">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E0864E9">
            <w:pPr>
              <w:widowControl/>
              <w:jc w:val="center"/>
              <w:rPr>
                <w:rFonts w:ascii="宋体" w:hAnsi="宋体" w:cs="宋体"/>
                <w:kern w:val="0"/>
                <w:sz w:val="18"/>
                <w:szCs w:val="18"/>
              </w:rPr>
            </w:pPr>
            <w:r>
              <w:rPr>
                <w:rFonts w:hint="eastAsia" w:ascii="宋体" w:hAnsi="宋体" w:cs="宋体"/>
                <w:kern w:val="0"/>
                <w:sz w:val="18"/>
                <w:szCs w:val="18"/>
              </w:rPr>
              <w:t>20</w:t>
            </w:r>
          </w:p>
        </w:tc>
        <w:tc>
          <w:tcPr>
            <w:tcW w:w="1474" w:type="dxa"/>
            <w:tcBorders>
              <w:top w:val="single" w:color="auto" w:sz="4" w:space="0"/>
              <w:left w:val="single" w:color="auto" w:sz="4" w:space="0"/>
              <w:bottom w:val="single" w:color="auto" w:sz="4" w:space="0"/>
              <w:right w:val="single" w:color="auto" w:sz="4" w:space="0"/>
            </w:tcBorders>
            <w:vAlign w:val="center"/>
          </w:tcPr>
          <w:p w14:paraId="01FDA183">
            <w:pPr>
              <w:widowControl/>
              <w:jc w:val="center"/>
              <w:rPr>
                <w:rFonts w:ascii="宋体" w:hAnsi="宋体" w:cs="宋体"/>
                <w:kern w:val="0"/>
                <w:sz w:val="18"/>
                <w:szCs w:val="18"/>
              </w:rPr>
            </w:pPr>
            <w:r>
              <w:rPr>
                <w:rFonts w:hint="eastAsia" w:ascii="宋体" w:hAnsi="宋体" w:cs="宋体"/>
                <w:kern w:val="0"/>
                <w:sz w:val="18"/>
                <w:szCs w:val="18"/>
              </w:rPr>
              <w:t>三菱轿内显示板</w:t>
            </w:r>
          </w:p>
        </w:tc>
        <w:tc>
          <w:tcPr>
            <w:tcW w:w="3046" w:type="dxa"/>
            <w:tcBorders>
              <w:top w:val="single" w:color="auto" w:sz="4" w:space="0"/>
              <w:left w:val="single" w:color="auto" w:sz="4" w:space="0"/>
              <w:bottom w:val="single" w:color="auto" w:sz="4" w:space="0"/>
              <w:right w:val="single" w:color="auto" w:sz="4" w:space="0"/>
            </w:tcBorders>
            <w:vAlign w:val="center"/>
          </w:tcPr>
          <w:p w14:paraId="102683E2">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4EE71B67">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14FC9848">
            <w:pPr>
              <w:widowControl/>
              <w:jc w:val="center"/>
              <w:rPr>
                <w:rFonts w:ascii="宋体" w:hAnsi="宋体" w:cs="宋体"/>
                <w:kern w:val="0"/>
                <w:sz w:val="18"/>
                <w:szCs w:val="18"/>
              </w:rPr>
            </w:pPr>
            <w:r>
              <w:rPr>
                <w:rFonts w:hint="eastAsia" w:ascii="宋体" w:hAnsi="宋体" w:cs="宋体"/>
                <w:kern w:val="0"/>
                <w:sz w:val="18"/>
                <w:szCs w:val="18"/>
              </w:rPr>
              <w:t>1560</w:t>
            </w:r>
          </w:p>
        </w:tc>
        <w:tc>
          <w:tcPr>
            <w:tcW w:w="3250" w:type="dxa"/>
            <w:tcBorders>
              <w:top w:val="single" w:color="auto" w:sz="4" w:space="0"/>
              <w:left w:val="single" w:color="auto" w:sz="4" w:space="0"/>
              <w:bottom w:val="single" w:color="auto" w:sz="4" w:space="0"/>
              <w:right w:val="single" w:color="auto" w:sz="8" w:space="0"/>
            </w:tcBorders>
            <w:vAlign w:val="center"/>
          </w:tcPr>
          <w:p w14:paraId="35027909">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0159214D">
        <w:tblPrEx>
          <w:tblCellMar>
            <w:top w:w="0" w:type="dxa"/>
            <w:left w:w="108" w:type="dxa"/>
            <w:bottom w:w="0" w:type="dxa"/>
            <w:right w:w="108" w:type="dxa"/>
          </w:tblCellMar>
        </w:tblPrEx>
        <w:trPr>
          <w:trHeight w:val="57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8BE7ADC">
            <w:pPr>
              <w:widowControl/>
              <w:jc w:val="center"/>
              <w:rPr>
                <w:rFonts w:ascii="宋体" w:hAnsi="宋体" w:cs="宋体"/>
                <w:kern w:val="0"/>
                <w:sz w:val="18"/>
                <w:szCs w:val="18"/>
              </w:rPr>
            </w:pPr>
            <w:r>
              <w:rPr>
                <w:rFonts w:hint="eastAsia" w:ascii="宋体" w:hAnsi="宋体" w:cs="宋体"/>
                <w:kern w:val="0"/>
                <w:sz w:val="18"/>
                <w:szCs w:val="18"/>
              </w:rPr>
              <w:t>21</w:t>
            </w:r>
          </w:p>
        </w:tc>
        <w:tc>
          <w:tcPr>
            <w:tcW w:w="1474" w:type="dxa"/>
            <w:tcBorders>
              <w:top w:val="single" w:color="auto" w:sz="4" w:space="0"/>
              <w:left w:val="single" w:color="auto" w:sz="4" w:space="0"/>
              <w:bottom w:val="single" w:color="auto" w:sz="4" w:space="0"/>
              <w:right w:val="single" w:color="auto" w:sz="4" w:space="0"/>
            </w:tcBorders>
            <w:vAlign w:val="center"/>
          </w:tcPr>
          <w:p w14:paraId="5FD980D2">
            <w:pPr>
              <w:widowControl/>
              <w:jc w:val="center"/>
              <w:rPr>
                <w:rFonts w:ascii="宋体" w:hAnsi="宋体" w:cs="宋体"/>
                <w:kern w:val="0"/>
                <w:sz w:val="18"/>
                <w:szCs w:val="18"/>
              </w:rPr>
            </w:pPr>
            <w:r>
              <w:rPr>
                <w:rFonts w:hint="eastAsia" w:ascii="宋体" w:hAnsi="宋体" w:cs="宋体"/>
                <w:kern w:val="0"/>
                <w:sz w:val="18"/>
                <w:szCs w:val="18"/>
              </w:rPr>
              <w:t>三菱层站电源</w:t>
            </w:r>
          </w:p>
        </w:tc>
        <w:tc>
          <w:tcPr>
            <w:tcW w:w="3046" w:type="dxa"/>
            <w:tcBorders>
              <w:top w:val="single" w:color="auto" w:sz="4" w:space="0"/>
              <w:left w:val="single" w:color="auto" w:sz="4" w:space="0"/>
              <w:bottom w:val="single" w:color="auto" w:sz="4" w:space="0"/>
              <w:right w:val="single" w:color="auto" w:sz="4" w:space="0"/>
            </w:tcBorders>
            <w:vAlign w:val="center"/>
          </w:tcPr>
          <w:p w14:paraId="5ECFE24D">
            <w:pPr>
              <w:widowControl/>
              <w:jc w:val="center"/>
              <w:rPr>
                <w:rFonts w:ascii="宋体" w:hAnsi="宋体" w:cs="宋体"/>
                <w:kern w:val="0"/>
                <w:sz w:val="18"/>
                <w:szCs w:val="18"/>
              </w:rPr>
            </w:pPr>
            <w:r>
              <w:rPr>
                <w:rFonts w:hint="eastAsia" w:ascii="宋体" w:hAnsi="宋体" w:cs="宋体"/>
                <w:kern w:val="0"/>
                <w:sz w:val="18"/>
                <w:szCs w:val="18"/>
              </w:rPr>
              <w:t>KCR-965A</w:t>
            </w:r>
          </w:p>
        </w:tc>
        <w:tc>
          <w:tcPr>
            <w:tcW w:w="549" w:type="dxa"/>
            <w:tcBorders>
              <w:top w:val="single" w:color="auto" w:sz="4" w:space="0"/>
              <w:left w:val="single" w:color="auto" w:sz="4" w:space="0"/>
              <w:bottom w:val="single" w:color="auto" w:sz="4" w:space="0"/>
              <w:right w:val="single" w:color="auto" w:sz="4" w:space="0"/>
            </w:tcBorders>
            <w:noWrap/>
            <w:vAlign w:val="center"/>
          </w:tcPr>
          <w:p w14:paraId="7B2E4E6F">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1C3182BA">
            <w:pPr>
              <w:widowControl/>
              <w:jc w:val="center"/>
              <w:rPr>
                <w:rFonts w:ascii="宋体" w:hAnsi="宋体" w:cs="宋体"/>
                <w:kern w:val="0"/>
                <w:sz w:val="18"/>
                <w:szCs w:val="18"/>
              </w:rPr>
            </w:pPr>
            <w:r>
              <w:rPr>
                <w:rFonts w:hint="eastAsia" w:ascii="宋体" w:hAnsi="宋体" w:cs="宋体"/>
                <w:kern w:val="0"/>
                <w:sz w:val="18"/>
                <w:szCs w:val="18"/>
              </w:rPr>
              <w:t>950</w:t>
            </w:r>
          </w:p>
        </w:tc>
        <w:tc>
          <w:tcPr>
            <w:tcW w:w="3250" w:type="dxa"/>
            <w:tcBorders>
              <w:top w:val="single" w:color="auto" w:sz="4" w:space="0"/>
              <w:left w:val="single" w:color="auto" w:sz="4" w:space="0"/>
              <w:bottom w:val="single" w:color="auto" w:sz="4" w:space="0"/>
              <w:right w:val="single" w:color="auto" w:sz="8" w:space="0"/>
            </w:tcBorders>
            <w:vAlign w:val="center"/>
          </w:tcPr>
          <w:p w14:paraId="2B2E58CA">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A546144">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384930C7">
            <w:pPr>
              <w:widowControl/>
              <w:jc w:val="center"/>
              <w:rPr>
                <w:rFonts w:ascii="宋体" w:hAnsi="宋体" w:cs="宋体"/>
                <w:kern w:val="0"/>
                <w:sz w:val="18"/>
                <w:szCs w:val="18"/>
              </w:rPr>
            </w:pPr>
            <w:r>
              <w:rPr>
                <w:rFonts w:hint="eastAsia" w:ascii="宋体" w:hAnsi="宋体" w:cs="宋体"/>
                <w:kern w:val="0"/>
                <w:sz w:val="18"/>
                <w:szCs w:val="18"/>
              </w:rPr>
              <w:t>22</w:t>
            </w:r>
          </w:p>
        </w:tc>
        <w:tc>
          <w:tcPr>
            <w:tcW w:w="1474" w:type="dxa"/>
            <w:tcBorders>
              <w:top w:val="single" w:color="auto" w:sz="4" w:space="0"/>
              <w:left w:val="single" w:color="auto" w:sz="4" w:space="0"/>
              <w:bottom w:val="single" w:color="auto" w:sz="4" w:space="0"/>
              <w:right w:val="single" w:color="auto" w:sz="4" w:space="0"/>
            </w:tcBorders>
            <w:vAlign w:val="center"/>
          </w:tcPr>
          <w:p w14:paraId="415E37BF">
            <w:pPr>
              <w:widowControl/>
              <w:jc w:val="center"/>
              <w:rPr>
                <w:rFonts w:ascii="宋体" w:hAnsi="宋体" w:cs="宋体"/>
                <w:kern w:val="0"/>
                <w:sz w:val="18"/>
                <w:szCs w:val="18"/>
              </w:rPr>
            </w:pPr>
            <w:r>
              <w:rPr>
                <w:rFonts w:hint="eastAsia" w:ascii="宋体" w:hAnsi="宋体" w:cs="宋体"/>
                <w:kern w:val="0"/>
                <w:sz w:val="18"/>
                <w:szCs w:val="18"/>
              </w:rPr>
              <w:t>三菱曳引机编码器</w:t>
            </w:r>
          </w:p>
        </w:tc>
        <w:tc>
          <w:tcPr>
            <w:tcW w:w="3046" w:type="dxa"/>
            <w:tcBorders>
              <w:top w:val="single" w:color="auto" w:sz="4" w:space="0"/>
              <w:left w:val="single" w:color="auto" w:sz="4" w:space="0"/>
              <w:bottom w:val="single" w:color="auto" w:sz="4" w:space="0"/>
              <w:right w:val="single" w:color="auto" w:sz="4" w:space="0"/>
            </w:tcBorders>
            <w:vAlign w:val="center"/>
          </w:tcPr>
          <w:p w14:paraId="50D8B8C7">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2DAC5CB1">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5A996AE6">
            <w:pPr>
              <w:widowControl/>
              <w:jc w:val="center"/>
              <w:rPr>
                <w:rFonts w:ascii="宋体" w:hAnsi="宋体" w:cs="宋体"/>
                <w:kern w:val="0"/>
                <w:sz w:val="18"/>
                <w:szCs w:val="18"/>
              </w:rPr>
            </w:pPr>
            <w:r>
              <w:rPr>
                <w:rFonts w:hint="eastAsia" w:ascii="宋体" w:hAnsi="宋体" w:cs="宋体"/>
                <w:kern w:val="0"/>
                <w:sz w:val="18"/>
                <w:szCs w:val="18"/>
              </w:rPr>
              <w:t>3850</w:t>
            </w:r>
          </w:p>
        </w:tc>
        <w:tc>
          <w:tcPr>
            <w:tcW w:w="3250" w:type="dxa"/>
            <w:tcBorders>
              <w:top w:val="single" w:color="auto" w:sz="4" w:space="0"/>
              <w:left w:val="single" w:color="auto" w:sz="4" w:space="0"/>
              <w:bottom w:val="single" w:color="auto" w:sz="4" w:space="0"/>
              <w:right w:val="single" w:color="auto" w:sz="8" w:space="0"/>
            </w:tcBorders>
            <w:vAlign w:val="center"/>
          </w:tcPr>
          <w:p w14:paraId="43412E20">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03D5DFE3">
        <w:tblPrEx>
          <w:tblCellMar>
            <w:top w:w="0" w:type="dxa"/>
            <w:left w:w="108" w:type="dxa"/>
            <w:bottom w:w="0" w:type="dxa"/>
            <w:right w:w="108" w:type="dxa"/>
          </w:tblCellMar>
        </w:tblPrEx>
        <w:trPr>
          <w:trHeight w:val="39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42ED3EE2">
            <w:pPr>
              <w:widowControl/>
              <w:jc w:val="center"/>
              <w:rPr>
                <w:rFonts w:ascii="宋体" w:hAnsi="宋体" w:cs="宋体"/>
                <w:kern w:val="0"/>
                <w:sz w:val="18"/>
                <w:szCs w:val="18"/>
              </w:rPr>
            </w:pPr>
            <w:r>
              <w:rPr>
                <w:rFonts w:hint="eastAsia" w:ascii="宋体" w:hAnsi="宋体" w:cs="宋体"/>
                <w:kern w:val="0"/>
                <w:sz w:val="18"/>
                <w:szCs w:val="18"/>
              </w:rPr>
              <w:t>23</w:t>
            </w:r>
          </w:p>
        </w:tc>
        <w:tc>
          <w:tcPr>
            <w:tcW w:w="1474" w:type="dxa"/>
            <w:tcBorders>
              <w:top w:val="single" w:color="auto" w:sz="4" w:space="0"/>
              <w:left w:val="single" w:color="auto" w:sz="4" w:space="0"/>
              <w:bottom w:val="single" w:color="auto" w:sz="4" w:space="0"/>
              <w:right w:val="single" w:color="auto" w:sz="4" w:space="0"/>
            </w:tcBorders>
            <w:vAlign w:val="center"/>
          </w:tcPr>
          <w:p w14:paraId="6504B15C">
            <w:pPr>
              <w:widowControl/>
              <w:jc w:val="center"/>
              <w:rPr>
                <w:rFonts w:ascii="宋体" w:hAnsi="宋体" w:cs="宋体"/>
                <w:kern w:val="0"/>
                <w:sz w:val="18"/>
                <w:szCs w:val="18"/>
              </w:rPr>
            </w:pPr>
            <w:r>
              <w:rPr>
                <w:rFonts w:hint="eastAsia" w:ascii="宋体" w:hAnsi="宋体" w:cs="宋体"/>
                <w:kern w:val="0"/>
                <w:sz w:val="18"/>
                <w:szCs w:val="18"/>
              </w:rPr>
              <w:t>三菱轿顶门机板</w:t>
            </w:r>
          </w:p>
        </w:tc>
        <w:tc>
          <w:tcPr>
            <w:tcW w:w="3046" w:type="dxa"/>
            <w:tcBorders>
              <w:top w:val="single" w:color="auto" w:sz="4" w:space="0"/>
              <w:left w:val="single" w:color="auto" w:sz="4" w:space="0"/>
              <w:bottom w:val="single" w:color="auto" w:sz="4" w:space="0"/>
              <w:right w:val="single" w:color="auto" w:sz="4" w:space="0"/>
            </w:tcBorders>
            <w:vAlign w:val="center"/>
          </w:tcPr>
          <w:p w14:paraId="30B58975">
            <w:pPr>
              <w:widowControl/>
              <w:jc w:val="center"/>
              <w:rPr>
                <w:rFonts w:ascii="宋体" w:hAnsi="宋体" w:cs="宋体"/>
                <w:kern w:val="0"/>
                <w:sz w:val="18"/>
                <w:szCs w:val="18"/>
              </w:rPr>
            </w:pPr>
            <w:r>
              <w:rPr>
                <w:rFonts w:hint="eastAsia" w:ascii="宋体" w:hAnsi="宋体" w:cs="宋体"/>
                <w:kern w:val="0"/>
                <w:sz w:val="18"/>
                <w:szCs w:val="18"/>
              </w:rPr>
              <w:t>P231709B000G03（原厂正品）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3B0FCC74">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1BAC7A14">
            <w:pPr>
              <w:widowControl/>
              <w:jc w:val="center"/>
              <w:rPr>
                <w:rFonts w:ascii="宋体" w:hAnsi="宋体" w:cs="宋体"/>
                <w:kern w:val="0"/>
                <w:sz w:val="18"/>
                <w:szCs w:val="18"/>
              </w:rPr>
            </w:pPr>
            <w:r>
              <w:rPr>
                <w:rFonts w:hint="eastAsia" w:ascii="宋体" w:hAnsi="宋体" w:cs="宋体"/>
                <w:kern w:val="0"/>
                <w:sz w:val="18"/>
                <w:szCs w:val="18"/>
              </w:rPr>
              <w:t>8800</w:t>
            </w:r>
          </w:p>
        </w:tc>
        <w:tc>
          <w:tcPr>
            <w:tcW w:w="3250" w:type="dxa"/>
            <w:tcBorders>
              <w:top w:val="single" w:color="auto" w:sz="4" w:space="0"/>
              <w:left w:val="single" w:color="auto" w:sz="4" w:space="0"/>
              <w:bottom w:val="single" w:color="auto" w:sz="4" w:space="0"/>
              <w:right w:val="single" w:color="auto" w:sz="8" w:space="0"/>
            </w:tcBorders>
            <w:vAlign w:val="center"/>
          </w:tcPr>
          <w:p w14:paraId="48E2C39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6E31B519">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1109826">
            <w:pPr>
              <w:widowControl/>
              <w:jc w:val="center"/>
              <w:rPr>
                <w:rFonts w:ascii="宋体" w:hAnsi="宋体" w:cs="宋体"/>
                <w:kern w:val="0"/>
                <w:sz w:val="18"/>
                <w:szCs w:val="18"/>
              </w:rPr>
            </w:pPr>
            <w:r>
              <w:rPr>
                <w:rFonts w:hint="eastAsia" w:ascii="宋体" w:hAnsi="宋体" w:cs="宋体"/>
                <w:kern w:val="0"/>
                <w:sz w:val="18"/>
                <w:szCs w:val="18"/>
              </w:rPr>
              <w:t>24</w:t>
            </w:r>
          </w:p>
        </w:tc>
        <w:tc>
          <w:tcPr>
            <w:tcW w:w="1474" w:type="dxa"/>
            <w:tcBorders>
              <w:top w:val="single" w:color="auto" w:sz="4" w:space="0"/>
              <w:left w:val="single" w:color="auto" w:sz="4" w:space="0"/>
              <w:bottom w:val="single" w:color="auto" w:sz="4" w:space="0"/>
              <w:right w:val="single" w:color="auto" w:sz="4" w:space="0"/>
            </w:tcBorders>
            <w:vAlign w:val="center"/>
          </w:tcPr>
          <w:p w14:paraId="0732BEDC">
            <w:pPr>
              <w:widowControl/>
              <w:jc w:val="center"/>
              <w:rPr>
                <w:rFonts w:ascii="宋体" w:hAnsi="宋体" w:cs="宋体"/>
                <w:kern w:val="0"/>
                <w:sz w:val="18"/>
                <w:szCs w:val="18"/>
              </w:rPr>
            </w:pPr>
            <w:r>
              <w:rPr>
                <w:rFonts w:hint="eastAsia" w:ascii="宋体" w:hAnsi="宋体" w:cs="宋体"/>
                <w:kern w:val="0"/>
                <w:sz w:val="18"/>
                <w:szCs w:val="18"/>
              </w:rPr>
              <w:t>三菱称量装置</w:t>
            </w:r>
          </w:p>
        </w:tc>
        <w:tc>
          <w:tcPr>
            <w:tcW w:w="3046" w:type="dxa"/>
            <w:tcBorders>
              <w:top w:val="single" w:color="auto" w:sz="4" w:space="0"/>
              <w:left w:val="single" w:color="auto" w:sz="4" w:space="0"/>
              <w:bottom w:val="single" w:color="auto" w:sz="4" w:space="0"/>
              <w:right w:val="single" w:color="auto" w:sz="4" w:space="0"/>
            </w:tcBorders>
            <w:vAlign w:val="center"/>
          </w:tcPr>
          <w:p w14:paraId="192B39AF">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14828153">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7F7299F0">
            <w:pPr>
              <w:widowControl/>
              <w:jc w:val="center"/>
              <w:rPr>
                <w:rFonts w:ascii="宋体" w:hAnsi="宋体" w:cs="宋体"/>
                <w:kern w:val="0"/>
                <w:sz w:val="18"/>
                <w:szCs w:val="18"/>
              </w:rPr>
            </w:pPr>
            <w:r>
              <w:rPr>
                <w:rFonts w:hint="eastAsia" w:ascii="宋体" w:hAnsi="宋体" w:cs="宋体"/>
                <w:kern w:val="0"/>
                <w:sz w:val="18"/>
                <w:szCs w:val="18"/>
              </w:rPr>
              <w:t>2600</w:t>
            </w:r>
          </w:p>
        </w:tc>
        <w:tc>
          <w:tcPr>
            <w:tcW w:w="3250" w:type="dxa"/>
            <w:tcBorders>
              <w:top w:val="single" w:color="auto" w:sz="4" w:space="0"/>
              <w:left w:val="single" w:color="auto" w:sz="4" w:space="0"/>
              <w:bottom w:val="single" w:color="auto" w:sz="4" w:space="0"/>
              <w:right w:val="single" w:color="auto" w:sz="8" w:space="0"/>
            </w:tcBorders>
            <w:vAlign w:val="center"/>
          </w:tcPr>
          <w:p w14:paraId="5D27A0F8">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1F492AB">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6713815">
            <w:pPr>
              <w:widowControl/>
              <w:jc w:val="center"/>
              <w:rPr>
                <w:rFonts w:ascii="宋体" w:hAnsi="宋体" w:cs="宋体"/>
                <w:kern w:val="0"/>
                <w:sz w:val="18"/>
                <w:szCs w:val="18"/>
              </w:rPr>
            </w:pPr>
            <w:r>
              <w:rPr>
                <w:rFonts w:hint="eastAsia" w:ascii="宋体" w:hAnsi="宋体" w:cs="宋体"/>
                <w:kern w:val="0"/>
                <w:sz w:val="18"/>
                <w:szCs w:val="18"/>
              </w:rPr>
              <w:t>25</w:t>
            </w:r>
          </w:p>
        </w:tc>
        <w:tc>
          <w:tcPr>
            <w:tcW w:w="1474" w:type="dxa"/>
            <w:tcBorders>
              <w:top w:val="single" w:color="auto" w:sz="4" w:space="0"/>
              <w:left w:val="single" w:color="auto" w:sz="4" w:space="0"/>
              <w:bottom w:val="single" w:color="auto" w:sz="4" w:space="0"/>
              <w:right w:val="single" w:color="auto" w:sz="4" w:space="0"/>
            </w:tcBorders>
            <w:vAlign w:val="center"/>
          </w:tcPr>
          <w:p w14:paraId="12580586">
            <w:pPr>
              <w:widowControl/>
              <w:jc w:val="center"/>
              <w:rPr>
                <w:rFonts w:ascii="宋体" w:hAnsi="宋体" w:cs="宋体"/>
                <w:kern w:val="0"/>
                <w:sz w:val="18"/>
                <w:szCs w:val="18"/>
              </w:rPr>
            </w:pPr>
            <w:r>
              <w:rPr>
                <w:rFonts w:hint="eastAsia" w:ascii="宋体" w:hAnsi="宋体" w:cs="宋体"/>
                <w:kern w:val="0"/>
                <w:sz w:val="18"/>
                <w:szCs w:val="18"/>
              </w:rPr>
              <w:t>三菱驱动模块</w:t>
            </w:r>
          </w:p>
        </w:tc>
        <w:tc>
          <w:tcPr>
            <w:tcW w:w="3046" w:type="dxa"/>
            <w:tcBorders>
              <w:top w:val="single" w:color="auto" w:sz="4" w:space="0"/>
              <w:left w:val="single" w:color="auto" w:sz="4" w:space="0"/>
              <w:bottom w:val="single" w:color="auto" w:sz="4" w:space="0"/>
              <w:right w:val="single" w:color="auto" w:sz="4" w:space="0"/>
            </w:tcBorders>
            <w:vAlign w:val="center"/>
          </w:tcPr>
          <w:p w14:paraId="284BDBF2">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58F7CA44">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4FD52D05">
            <w:pPr>
              <w:widowControl/>
              <w:jc w:val="center"/>
              <w:rPr>
                <w:rFonts w:ascii="宋体" w:hAnsi="宋体" w:cs="宋体"/>
                <w:kern w:val="0"/>
                <w:sz w:val="18"/>
                <w:szCs w:val="18"/>
              </w:rPr>
            </w:pPr>
            <w:r>
              <w:rPr>
                <w:rFonts w:hint="eastAsia" w:ascii="宋体" w:hAnsi="宋体" w:cs="宋体"/>
                <w:kern w:val="0"/>
                <w:sz w:val="18"/>
                <w:szCs w:val="18"/>
              </w:rPr>
              <w:t>4950</w:t>
            </w:r>
          </w:p>
        </w:tc>
        <w:tc>
          <w:tcPr>
            <w:tcW w:w="3250" w:type="dxa"/>
            <w:tcBorders>
              <w:top w:val="single" w:color="auto" w:sz="4" w:space="0"/>
              <w:left w:val="single" w:color="auto" w:sz="4" w:space="0"/>
              <w:bottom w:val="single" w:color="auto" w:sz="4" w:space="0"/>
              <w:right w:val="single" w:color="auto" w:sz="8" w:space="0"/>
            </w:tcBorders>
            <w:vAlign w:val="center"/>
          </w:tcPr>
          <w:p w14:paraId="5A956DAC">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7D82AAFB">
        <w:tblPrEx>
          <w:tblCellMar>
            <w:top w:w="0" w:type="dxa"/>
            <w:left w:w="108" w:type="dxa"/>
            <w:bottom w:w="0" w:type="dxa"/>
            <w:right w:w="108" w:type="dxa"/>
          </w:tblCellMar>
        </w:tblPrEx>
        <w:trPr>
          <w:trHeight w:val="27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417252AF">
            <w:pPr>
              <w:widowControl/>
              <w:jc w:val="center"/>
              <w:rPr>
                <w:rFonts w:ascii="宋体" w:hAnsi="宋体" w:cs="宋体"/>
                <w:kern w:val="0"/>
                <w:sz w:val="18"/>
                <w:szCs w:val="18"/>
              </w:rPr>
            </w:pPr>
            <w:r>
              <w:rPr>
                <w:rFonts w:hint="eastAsia" w:ascii="宋体" w:hAnsi="宋体" w:cs="宋体"/>
                <w:kern w:val="0"/>
                <w:sz w:val="18"/>
                <w:szCs w:val="18"/>
              </w:rPr>
              <w:t>26</w:t>
            </w:r>
          </w:p>
        </w:tc>
        <w:tc>
          <w:tcPr>
            <w:tcW w:w="1474" w:type="dxa"/>
            <w:tcBorders>
              <w:top w:val="single" w:color="auto" w:sz="4" w:space="0"/>
              <w:left w:val="single" w:color="auto" w:sz="4" w:space="0"/>
              <w:bottom w:val="single" w:color="auto" w:sz="4" w:space="0"/>
              <w:right w:val="single" w:color="auto" w:sz="4" w:space="0"/>
            </w:tcBorders>
            <w:vAlign w:val="center"/>
          </w:tcPr>
          <w:p w14:paraId="00A342C2">
            <w:pPr>
              <w:widowControl/>
              <w:jc w:val="center"/>
              <w:rPr>
                <w:rFonts w:ascii="宋体" w:hAnsi="宋体" w:cs="宋体"/>
                <w:kern w:val="0"/>
                <w:sz w:val="18"/>
                <w:szCs w:val="18"/>
              </w:rPr>
            </w:pPr>
            <w:r>
              <w:rPr>
                <w:rFonts w:hint="eastAsia" w:ascii="宋体" w:hAnsi="宋体" w:cs="宋体"/>
                <w:kern w:val="0"/>
                <w:sz w:val="18"/>
                <w:szCs w:val="18"/>
              </w:rPr>
              <w:t>三菱放电模块</w:t>
            </w:r>
          </w:p>
        </w:tc>
        <w:tc>
          <w:tcPr>
            <w:tcW w:w="3046" w:type="dxa"/>
            <w:tcBorders>
              <w:top w:val="single" w:color="auto" w:sz="4" w:space="0"/>
              <w:left w:val="single" w:color="auto" w:sz="4" w:space="0"/>
              <w:bottom w:val="single" w:color="auto" w:sz="4" w:space="0"/>
              <w:right w:val="single" w:color="auto" w:sz="4" w:space="0"/>
            </w:tcBorders>
            <w:vAlign w:val="center"/>
          </w:tcPr>
          <w:p w14:paraId="1B2BAD1C">
            <w:pPr>
              <w:widowControl/>
              <w:jc w:val="center"/>
              <w:rPr>
                <w:rFonts w:ascii="宋体" w:hAnsi="宋体" w:cs="宋体"/>
                <w:kern w:val="0"/>
                <w:sz w:val="18"/>
                <w:szCs w:val="18"/>
              </w:rPr>
            </w:pPr>
            <w:r>
              <w:rPr>
                <w:rFonts w:hint="eastAsia" w:ascii="宋体" w:hAnsi="宋体" w:cs="宋体"/>
                <w:kern w:val="0"/>
                <w:sz w:val="18"/>
                <w:szCs w:val="18"/>
              </w:rPr>
              <w:t>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7E98E735">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11D3311C">
            <w:pPr>
              <w:widowControl/>
              <w:jc w:val="center"/>
              <w:rPr>
                <w:rFonts w:ascii="宋体" w:hAnsi="宋体" w:cs="宋体"/>
                <w:kern w:val="0"/>
                <w:sz w:val="18"/>
                <w:szCs w:val="18"/>
              </w:rPr>
            </w:pPr>
            <w:r>
              <w:rPr>
                <w:rFonts w:hint="eastAsia" w:ascii="宋体" w:hAnsi="宋体" w:cs="宋体"/>
                <w:kern w:val="0"/>
                <w:sz w:val="18"/>
                <w:szCs w:val="18"/>
              </w:rPr>
              <w:t>3850</w:t>
            </w:r>
          </w:p>
        </w:tc>
        <w:tc>
          <w:tcPr>
            <w:tcW w:w="3250" w:type="dxa"/>
            <w:tcBorders>
              <w:top w:val="single" w:color="auto" w:sz="4" w:space="0"/>
              <w:left w:val="single" w:color="auto" w:sz="4" w:space="0"/>
              <w:bottom w:val="single" w:color="auto" w:sz="4" w:space="0"/>
              <w:right w:val="single" w:color="auto" w:sz="8" w:space="0"/>
            </w:tcBorders>
            <w:vAlign w:val="center"/>
          </w:tcPr>
          <w:p w14:paraId="5BE4549F">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FE56EB5">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7BAA69F">
            <w:pPr>
              <w:widowControl/>
              <w:jc w:val="center"/>
              <w:rPr>
                <w:rFonts w:ascii="宋体" w:hAnsi="宋体" w:cs="宋体"/>
                <w:kern w:val="0"/>
                <w:sz w:val="18"/>
                <w:szCs w:val="18"/>
              </w:rPr>
            </w:pPr>
            <w:r>
              <w:rPr>
                <w:rFonts w:hint="eastAsia" w:ascii="宋体" w:hAnsi="宋体" w:cs="宋体"/>
                <w:kern w:val="0"/>
                <w:sz w:val="18"/>
                <w:szCs w:val="18"/>
              </w:rPr>
              <w:t>27</w:t>
            </w:r>
          </w:p>
        </w:tc>
        <w:tc>
          <w:tcPr>
            <w:tcW w:w="1474" w:type="dxa"/>
            <w:tcBorders>
              <w:top w:val="single" w:color="auto" w:sz="4" w:space="0"/>
              <w:left w:val="single" w:color="auto" w:sz="4" w:space="0"/>
              <w:bottom w:val="single" w:color="auto" w:sz="4" w:space="0"/>
              <w:right w:val="single" w:color="auto" w:sz="4" w:space="0"/>
            </w:tcBorders>
            <w:vAlign w:val="center"/>
          </w:tcPr>
          <w:p w14:paraId="2F39C059">
            <w:pPr>
              <w:widowControl/>
              <w:jc w:val="center"/>
              <w:rPr>
                <w:rFonts w:ascii="宋体" w:hAnsi="宋体" w:cs="宋体"/>
                <w:kern w:val="0"/>
                <w:sz w:val="18"/>
                <w:szCs w:val="18"/>
              </w:rPr>
            </w:pPr>
            <w:r>
              <w:rPr>
                <w:rFonts w:hint="eastAsia" w:ascii="宋体" w:hAnsi="宋体" w:cs="宋体"/>
                <w:kern w:val="0"/>
                <w:sz w:val="18"/>
                <w:szCs w:val="18"/>
              </w:rPr>
              <w:t>三菱驱动电源板</w:t>
            </w:r>
          </w:p>
        </w:tc>
        <w:tc>
          <w:tcPr>
            <w:tcW w:w="3046" w:type="dxa"/>
            <w:tcBorders>
              <w:top w:val="single" w:color="auto" w:sz="4" w:space="0"/>
              <w:left w:val="single" w:color="auto" w:sz="4" w:space="0"/>
              <w:bottom w:val="single" w:color="auto" w:sz="4" w:space="0"/>
              <w:right w:val="single" w:color="auto" w:sz="4" w:space="0"/>
            </w:tcBorders>
            <w:vAlign w:val="center"/>
          </w:tcPr>
          <w:p w14:paraId="388CB286">
            <w:pPr>
              <w:widowControl/>
              <w:jc w:val="center"/>
              <w:rPr>
                <w:rFonts w:ascii="宋体" w:hAnsi="宋体" w:cs="宋体"/>
                <w:kern w:val="0"/>
                <w:sz w:val="18"/>
                <w:szCs w:val="18"/>
              </w:rPr>
            </w:pPr>
            <w:r>
              <w:rPr>
                <w:rFonts w:hint="eastAsia" w:ascii="宋体" w:hAnsi="宋体" w:cs="宋体"/>
                <w:kern w:val="0"/>
                <w:sz w:val="18"/>
                <w:szCs w:val="18"/>
              </w:rPr>
              <w:t>KCR-759C（原厂正品）</w:t>
            </w:r>
          </w:p>
        </w:tc>
        <w:tc>
          <w:tcPr>
            <w:tcW w:w="549" w:type="dxa"/>
            <w:tcBorders>
              <w:top w:val="single" w:color="auto" w:sz="4" w:space="0"/>
              <w:left w:val="single" w:color="auto" w:sz="4" w:space="0"/>
              <w:bottom w:val="single" w:color="auto" w:sz="4" w:space="0"/>
              <w:right w:val="single" w:color="auto" w:sz="4" w:space="0"/>
            </w:tcBorders>
            <w:noWrap/>
            <w:vAlign w:val="center"/>
          </w:tcPr>
          <w:p w14:paraId="3045A74A">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18ECFBDD">
            <w:pPr>
              <w:widowControl/>
              <w:jc w:val="center"/>
              <w:rPr>
                <w:rFonts w:ascii="宋体" w:hAnsi="宋体" w:cs="宋体"/>
                <w:kern w:val="0"/>
                <w:sz w:val="18"/>
                <w:szCs w:val="18"/>
              </w:rPr>
            </w:pPr>
            <w:r>
              <w:rPr>
                <w:rFonts w:hint="eastAsia" w:ascii="宋体" w:hAnsi="宋体" w:cs="宋体"/>
                <w:kern w:val="0"/>
                <w:sz w:val="18"/>
                <w:szCs w:val="18"/>
              </w:rPr>
              <w:t>3300</w:t>
            </w:r>
          </w:p>
        </w:tc>
        <w:tc>
          <w:tcPr>
            <w:tcW w:w="3250" w:type="dxa"/>
            <w:tcBorders>
              <w:top w:val="single" w:color="auto" w:sz="4" w:space="0"/>
              <w:left w:val="single" w:color="auto" w:sz="4" w:space="0"/>
              <w:bottom w:val="single" w:color="auto" w:sz="4" w:space="0"/>
              <w:right w:val="single" w:color="auto" w:sz="8" w:space="0"/>
            </w:tcBorders>
            <w:vAlign w:val="center"/>
          </w:tcPr>
          <w:p w14:paraId="31E79606">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6D38B549">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2DC6F792">
            <w:pPr>
              <w:widowControl/>
              <w:jc w:val="center"/>
              <w:rPr>
                <w:rFonts w:ascii="宋体" w:hAnsi="宋体" w:cs="宋体"/>
                <w:kern w:val="0"/>
                <w:sz w:val="18"/>
                <w:szCs w:val="18"/>
              </w:rPr>
            </w:pPr>
            <w:r>
              <w:rPr>
                <w:rFonts w:hint="eastAsia" w:ascii="宋体" w:hAnsi="宋体" w:cs="宋体"/>
                <w:kern w:val="0"/>
                <w:sz w:val="18"/>
                <w:szCs w:val="18"/>
              </w:rPr>
              <w:t>28</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00DB6549">
            <w:pPr>
              <w:widowControl/>
              <w:jc w:val="center"/>
              <w:rPr>
                <w:rFonts w:ascii="宋体" w:hAnsi="宋体" w:cs="宋体"/>
                <w:kern w:val="0"/>
                <w:sz w:val="18"/>
                <w:szCs w:val="18"/>
              </w:rPr>
            </w:pPr>
            <w:r>
              <w:rPr>
                <w:rFonts w:hint="eastAsia" w:ascii="宋体" w:hAnsi="宋体" w:cs="宋体"/>
                <w:kern w:val="0"/>
                <w:sz w:val="18"/>
                <w:szCs w:val="18"/>
              </w:rPr>
              <w:t>三菱限速器</w:t>
            </w:r>
          </w:p>
        </w:tc>
        <w:tc>
          <w:tcPr>
            <w:tcW w:w="3046" w:type="dxa"/>
            <w:tcBorders>
              <w:top w:val="single" w:color="auto" w:sz="4" w:space="0"/>
              <w:left w:val="single" w:color="auto" w:sz="4" w:space="0"/>
              <w:bottom w:val="single" w:color="auto" w:sz="4" w:space="0"/>
              <w:right w:val="single" w:color="auto" w:sz="4" w:space="0"/>
            </w:tcBorders>
            <w:vAlign w:val="center"/>
          </w:tcPr>
          <w:p w14:paraId="06CA6F3C">
            <w:pPr>
              <w:widowControl/>
              <w:jc w:val="center"/>
              <w:rPr>
                <w:rFonts w:ascii="宋体" w:hAnsi="宋体" w:cs="宋体"/>
                <w:kern w:val="0"/>
                <w:sz w:val="18"/>
                <w:szCs w:val="18"/>
              </w:rPr>
            </w:pPr>
            <w:r>
              <w:rPr>
                <w:rFonts w:hint="eastAsia" w:ascii="宋体" w:hAnsi="宋体" w:cs="宋体"/>
                <w:kern w:val="0"/>
                <w:sz w:val="18"/>
                <w:szCs w:val="18"/>
              </w:rPr>
              <w:t>DG-245S（原厂正品，提供型式试验报告和合格证）</w:t>
            </w:r>
          </w:p>
        </w:tc>
        <w:tc>
          <w:tcPr>
            <w:tcW w:w="549" w:type="dxa"/>
            <w:tcBorders>
              <w:top w:val="single" w:color="auto" w:sz="4" w:space="0"/>
              <w:left w:val="single" w:color="auto" w:sz="4" w:space="0"/>
              <w:bottom w:val="single" w:color="auto" w:sz="4" w:space="0"/>
              <w:right w:val="single" w:color="auto" w:sz="4" w:space="0"/>
            </w:tcBorders>
            <w:noWrap/>
            <w:vAlign w:val="center"/>
          </w:tcPr>
          <w:p w14:paraId="4BABF777">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0A4B55AC">
            <w:pPr>
              <w:widowControl/>
              <w:jc w:val="center"/>
              <w:rPr>
                <w:rFonts w:ascii="宋体" w:hAnsi="宋体" w:cs="宋体"/>
                <w:kern w:val="0"/>
                <w:sz w:val="18"/>
                <w:szCs w:val="18"/>
              </w:rPr>
            </w:pPr>
            <w:r>
              <w:rPr>
                <w:rFonts w:hint="eastAsia" w:ascii="宋体" w:hAnsi="宋体" w:cs="宋体"/>
                <w:kern w:val="0"/>
                <w:sz w:val="18"/>
                <w:szCs w:val="18"/>
              </w:rPr>
              <w:t>5800</w:t>
            </w:r>
          </w:p>
        </w:tc>
        <w:tc>
          <w:tcPr>
            <w:tcW w:w="3250" w:type="dxa"/>
            <w:tcBorders>
              <w:top w:val="single" w:color="auto" w:sz="4" w:space="0"/>
              <w:left w:val="single" w:color="auto" w:sz="4" w:space="0"/>
              <w:bottom w:val="single" w:color="auto" w:sz="4" w:space="0"/>
              <w:right w:val="single" w:color="auto" w:sz="8" w:space="0"/>
            </w:tcBorders>
            <w:vAlign w:val="center"/>
          </w:tcPr>
          <w:p w14:paraId="40D7311B">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0E825ECA">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E0D8624">
            <w:pPr>
              <w:widowControl/>
              <w:jc w:val="center"/>
              <w:rPr>
                <w:rFonts w:ascii="宋体" w:hAnsi="宋体" w:cs="宋体"/>
                <w:kern w:val="0"/>
                <w:sz w:val="18"/>
                <w:szCs w:val="18"/>
              </w:rPr>
            </w:pPr>
            <w:r>
              <w:rPr>
                <w:rFonts w:hint="eastAsia" w:ascii="宋体" w:hAnsi="宋体" w:cs="宋体"/>
                <w:kern w:val="0"/>
                <w:sz w:val="18"/>
                <w:szCs w:val="18"/>
              </w:rPr>
              <w:t>29</w:t>
            </w:r>
          </w:p>
        </w:tc>
        <w:tc>
          <w:tcPr>
            <w:tcW w:w="1474" w:type="dxa"/>
            <w:vMerge w:val="continue"/>
            <w:tcBorders>
              <w:top w:val="single" w:color="auto" w:sz="4" w:space="0"/>
              <w:left w:val="single" w:color="auto" w:sz="4" w:space="0"/>
              <w:bottom w:val="single" w:color="auto" w:sz="4" w:space="0"/>
              <w:right w:val="single" w:color="auto" w:sz="4" w:space="0"/>
            </w:tcBorders>
            <w:vAlign w:val="center"/>
          </w:tcPr>
          <w:p w14:paraId="426B13ED">
            <w:pPr>
              <w:widowControl/>
              <w:jc w:val="center"/>
              <w:rPr>
                <w:rFonts w:ascii="宋体" w:hAnsi="宋体" w:cs="宋体"/>
                <w:kern w:val="0"/>
                <w:sz w:val="18"/>
                <w:szCs w:val="18"/>
              </w:rPr>
            </w:pPr>
          </w:p>
        </w:tc>
        <w:tc>
          <w:tcPr>
            <w:tcW w:w="3046" w:type="dxa"/>
            <w:tcBorders>
              <w:top w:val="single" w:color="auto" w:sz="4" w:space="0"/>
              <w:left w:val="single" w:color="auto" w:sz="4" w:space="0"/>
              <w:bottom w:val="single" w:color="auto" w:sz="4" w:space="0"/>
              <w:right w:val="single" w:color="auto" w:sz="4" w:space="0"/>
            </w:tcBorders>
            <w:vAlign w:val="center"/>
          </w:tcPr>
          <w:p w14:paraId="13E07A97">
            <w:pPr>
              <w:widowControl/>
              <w:jc w:val="center"/>
              <w:rPr>
                <w:rFonts w:ascii="宋体" w:hAnsi="宋体" w:cs="宋体"/>
                <w:kern w:val="0"/>
                <w:sz w:val="18"/>
                <w:szCs w:val="18"/>
              </w:rPr>
            </w:pPr>
            <w:r>
              <w:rPr>
                <w:rFonts w:hint="eastAsia" w:ascii="宋体" w:hAnsi="宋体" w:cs="宋体"/>
                <w:kern w:val="0"/>
                <w:sz w:val="18"/>
                <w:szCs w:val="18"/>
              </w:rPr>
              <w:t>DG-245Y（原厂正品，提供型式试验报告和合格证）</w:t>
            </w:r>
          </w:p>
        </w:tc>
        <w:tc>
          <w:tcPr>
            <w:tcW w:w="549" w:type="dxa"/>
            <w:tcBorders>
              <w:top w:val="single" w:color="auto" w:sz="4" w:space="0"/>
              <w:left w:val="single" w:color="auto" w:sz="4" w:space="0"/>
              <w:bottom w:val="single" w:color="auto" w:sz="4" w:space="0"/>
              <w:right w:val="single" w:color="auto" w:sz="4" w:space="0"/>
            </w:tcBorders>
            <w:noWrap/>
            <w:vAlign w:val="center"/>
          </w:tcPr>
          <w:p w14:paraId="5F184558">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4DE6CE6B">
            <w:pPr>
              <w:widowControl/>
              <w:jc w:val="center"/>
              <w:rPr>
                <w:rFonts w:ascii="宋体" w:hAnsi="宋体" w:cs="宋体"/>
                <w:kern w:val="0"/>
                <w:sz w:val="18"/>
                <w:szCs w:val="18"/>
              </w:rPr>
            </w:pPr>
            <w:r>
              <w:rPr>
                <w:rFonts w:hint="eastAsia" w:ascii="宋体" w:hAnsi="宋体" w:cs="宋体"/>
                <w:kern w:val="0"/>
                <w:sz w:val="18"/>
                <w:szCs w:val="18"/>
              </w:rPr>
              <w:t>5800</w:t>
            </w:r>
          </w:p>
        </w:tc>
        <w:tc>
          <w:tcPr>
            <w:tcW w:w="3250" w:type="dxa"/>
            <w:tcBorders>
              <w:top w:val="single" w:color="auto" w:sz="4" w:space="0"/>
              <w:left w:val="single" w:color="auto" w:sz="4" w:space="0"/>
              <w:bottom w:val="single" w:color="auto" w:sz="4" w:space="0"/>
              <w:right w:val="single" w:color="auto" w:sz="8" w:space="0"/>
            </w:tcBorders>
            <w:vAlign w:val="center"/>
          </w:tcPr>
          <w:p w14:paraId="760D0689">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507930AD">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4450D730">
            <w:pPr>
              <w:widowControl/>
              <w:jc w:val="center"/>
              <w:rPr>
                <w:rFonts w:ascii="宋体" w:hAnsi="宋体" w:cs="宋体"/>
                <w:kern w:val="0"/>
                <w:sz w:val="18"/>
                <w:szCs w:val="18"/>
              </w:rPr>
            </w:pPr>
            <w:r>
              <w:rPr>
                <w:rFonts w:hint="eastAsia" w:ascii="宋体" w:hAnsi="宋体" w:cs="宋体"/>
                <w:kern w:val="0"/>
                <w:sz w:val="18"/>
                <w:szCs w:val="18"/>
              </w:rPr>
              <w:t>30</w:t>
            </w:r>
          </w:p>
        </w:tc>
        <w:tc>
          <w:tcPr>
            <w:tcW w:w="1474" w:type="dxa"/>
            <w:tcBorders>
              <w:top w:val="single" w:color="auto" w:sz="4" w:space="0"/>
              <w:left w:val="single" w:color="auto" w:sz="4" w:space="0"/>
              <w:bottom w:val="single" w:color="auto" w:sz="4" w:space="0"/>
              <w:right w:val="single" w:color="auto" w:sz="4" w:space="0"/>
            </w:tcBorders>
            <w:vAlign w:val="center"/>
          </w:tcPr>
          <w:p w14:paraId="60226E20">
            <w:pPr>
              <w:widowControl/>
              <w:jc w:val="center"/>
              <w:rPr>
                <w:rFonts w:ascii="宋体" w:hAnsi="宋体" w:cs="宋体"/>
                <w:kern w:val="0"/>
                <w:sz w:val="18"/>
                <w:szCs w:val="18"/>
              </w:rPr>
            </w:pPr>
            <w:r>
              <w:rPr>
                <w:rFonts w:hint="eastAsia" w:ascii="宋体" w:hAnsi="宋体" w:cs="宋体"/>
                <w:kern w:val="0"/>
                <w:sz w:val="18"/>
                <w:szCs w:val="18"/>
              </w:rPr>
              <w:t>三菱缓冲器</w:t>
            </w:r>
          </w:p>
        </w:tc>
        <w:tc>
          <w:tcPr>
            <w:tcW w:w="3046" w:type="dxa"/>
            <w:tcBorders>
              <w:top w:val="single" w:color="auto" w:sz="4" w:space="0"/>
              <w:left w:val="single" w:color="auto" w:sz="4" w:space="0"/>
              <w:bottom w:val="single" w:color="auto" w:sz="4" w:space="0"/>
              <w:right w:val="single" w:color="auto" w:sz="4" w:space="0"/>
            </w:tcBorders>
            <w:vAlign w:val="center"/>
          </w:tcPr>
          <w:p w14:paraId="364EACC6">
            <w:pPr>
              <w:widowControl/>
              <w:jc w:val="center"/>
              <w:rPr>
                <w:rFonts w:ascii="宋体" w:hAnsi="宋体" w:cs="宋体"/>
                <w:kern w:val="0"/>
                <w:sz w:val="18"/>
                <w:szCs w:val="18"/>
              </w:rPr>
            </w:pPr>
            <w:r>
              <w:rPr>
                <w:rFonts w:hint="eastAsia" w:ascii="宋体" w:hAnsi="宋体" w:cs="宋体"/>
                <w:kern w:val="0"/>
                <w:sz w:val="18"/>
                <w:szCs w:val="18"/>
              </w:rPr>
              <w:t>原厂正品（提供型式试验报告和合格证）</w:t>
            </w:r>
          </w:p>
        </w:tc>
        <w:tc>
          <w:tcPr>
            <w:tcW w:w="549" w:type="dxa"/>
            <w:tcBorders>
              <w:top w:val="single" w:color="auto" w:sz="4" w:space="0"/>
              <w:left w:val="single" w:color="auto" w:sz="4" w:space="0"/>
              <w:bottom w:val="single" w:color="auto" w:sz="4" w:space="0"/>
              <w:right w:val="single" w:color="auto" w:sz="4" w:space="0"/>
            </w:tcBorders>
            <w:noWrap/>
            <w:vAlign w:val="center"/>
          </w:tcPr>
          <w:p w14:paraId="69F255E9">
            <w:pPr>
              <w:widowControl/>
              <w:jc w:val="center"/>
              <w:rPr>
                <w:rFonts w:ascii="宋体" w:hAnsi="宋体" w:cs="宋体"/>
                <w:kern w:val="0"/>
                <w:sz w:val="18"/>
                <w:szCs w:val="18"/>
              </w:rPr>
            </w:pPr>
            <w:r>
              <w:rPr>
                <w:rFonts w:hint="eastAsia" w:ascii="宋体" w:hAnsi="宋体" w:cs="宋体"/>
                <w:kern w:val="0"/>
                <w:sz w:val="18"/>
                <w:szCs w:val="18"/>
              </w:rPr>
              <w:t>个</w:t>
            </w:r>
          </w:p>
        </w:tc>
        <w:tc>
          <w:tcPr>
            <w:tcW w:w="1020" w:type="dxa"/>
            <w:tcBorders>
              <w:top w:val="single" w:color="auto" w:sz="4" w:space="0"/>
              <w:left w:val="single" w:color="auto" w:sz="4" w:space="0"/>
              <w:bottom w:val="single" w:color="auto" w:sz="4" w:space="0"/>
              <w:right w:val="single" w:color="auto" w:sz="4" w:space="0"/>
            </w:tcBorders>
            <w:vAlign w:val="center"/>
          </w:tcPr>
          <w:p w14:paraId="1DAC746D">
            <w:pPr>
              <w:widowControl/>
              <w:jc w:val="center"/>
              <w:rPr>
                <w:rFonts w:ascii="宋体" w:hAnsi="宋体" w:cs="宋体"/>
                <w:kern w:val="0"/>
                <w:sz w:val="18"/>
                <w:szCs w:val="18"/>
              </w:rPr>
            </w:pPr>
            <w:r>
              <w:rPr>
                <w:rFonts w:hint="eastAsia" w:ascii="宋体" w:hAnsi="宋体" w:cs="宋体"/>
                <w:kern w:val="0"/>
                <w:sz w:val="18"/>
                <w:szCs w:val="18"/>
              </w:rPr>
              <w:t>3500</w:t>
            </w:r>
          </w:p>
        </w:tc>
        <w:tc>
          <w:tcPr>
            <w:tcW w:w="3250" w:type="dxa"/>
            <w:tcBorders>
              <w:top w:val="single" w:color="auto" w:sz="4" w:space="0"/>
              <w:left w:val="single" w:color="auto" w:sz="4" w:space="0"/>
              <w:bottom w:val="single" w:color="auto" w:sz="4" w:space="0"/>
              <w:right w:val="single" w:color="auto" w:sz="8" w:space="0"/>
            </w:tcBorders>
            <w:vAlign w:val="center"/>
          </w:tcPr>
          <w:p w14:paraId="5A36102B">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422E304B">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70B7F8C">
            <w:pPr>
              <w:widowControl/>
              <w:jc w:val="center"/>
              <w:rPr>
                <w:rFonts w:ascii="宋体" w:hAnsi="宋体" w:cs="宋体"/>
                <w:kern w:val="0"/>
                <w:sz w:val="18"/>
                <w:szCs w:val="18"/>
              </w:rPr>
            </w:pPr>
            <w:r>
              <w:rPr>
                <w:rFonts w:hint="eastAsia" w:ascii="宋体" w:hAnsi="宋体" w:cs="宋体"/>
                <w:kern w:val="0"/>
                <w:sz w:val="18"/>
                <w:szCs w:val="18"/>
              </w:rPr>
              <w:t>31</w:t>
            </w:r>
          </w:p>
        </w:tc>
        <w:tc>
          <w:tcPr>
            <w:tcW w:w="1474" w:type="dxa"/>
            <w:tcBorders>
              <w:top w:val="single" w:color="auto" w:sz="4" w:space="0"/>
              <w:left w:val="single" w:color="auto" w:sz="4" w:space="0"/>
              <w:bottom w:val="single" w:color="auto" w:sz="4" w:space="0"/>
              <w:right w:val="single" w:color="auto" w:sz="4" w:space="0"/>
            </w:tcBorders>
            <w:vAlign w:val="center"/>
          </w:tcPr>
          <w:p w14:paraId="1DF69F3C">
            <w:pPr>
              <w:widowControl/>
              <w:jc w:val="center"/>
              <w:rPr>
                <w:rFonts w:ascii="宋体" w:hAnsi="宋体" w:cs="宋体"/>
                <w:kern w:val="0"/>
                <w:sz w:val="18"/>
                <w:szCs w:val="18"/>
              </w:rPr>
            </w:pPr>
            <w:r>
              <w:rPr>
                <w:rFonts w:hint="eastAsia" w:ascii="宋体" w:hAnsi="宋体" w:cs="宋体"/>
                <w:kern w:val="0"/>
                <w:sz w:val="18"/>
                <w:szCs w:val="18"/>
              </w:rPr>
              <w:t>无线对讲</w:t>
            </w:r>
          </w:p>
        </w:tc>
        <w:tc>
          <w:tcPr>
            <w:tcW w:w="3046" w:type="dxa"/>
            <w:tcBorders>
              <w:top w:val="single" w:color="auto" w:sz="4" w:space="0"/>
              <w:left w:val="single" w:color="auto" w:sz="4" w:space="0"/>
              <w:bottom w:val="single" w:color="auto" w:sz="4" w:space="0"/>
              <w:right w:val="single" w:color="auto" w:sz="4" w:space="0"/>
            </w:tcBorders>
            <w:vAlign w:val="center"/>
          </w:tcPr>
          <w:p w14:paraId="3DCF49EE">
            <w:pPr>
              <w:widowControl/>
              <w:jc w:val="center"/>
              <w:rPr>
                <w:rFonts w:ascii="宋体" w:hAnsi="宋体" w:cs="宋体"/>
                <w:kern w:val="0"/>
                <w:sz w:val="18"/>
                <w:szCs w:val="18"/>
              </w:rPr>
            </w:pPr>
            <w:r>
              <w:rPr>
                <w:rFonts w:hint="eastAsia" w:ascii="宋体" w:hAnsi="宋体" w:cs="宋体"/>
                <w:kern w:val="0"/>
                <w:sz w:val="18"/>
                <w:szCs w:val="18"/>
              </w:rPr>
              <w:t>一拖四台电梯带五方通话</w:t>
            </w:r>
          </w:p>
        </w:tc>
        <w:tc>
          <w:tcPr>
            <w:tcW w:w="549" w:type="dxa"/>
            <w:tcBorders>
              <w:top w:val="single" w:color="auto" w:sz="4" w:space="0"/>
              <w:left w:val="single" w:color="auto" w:sz="4" w:space="0"/>
              <w:bottom w:val="single" w:color="auto" w:sz="4" w:space="0"/>
              <w:right w:val="single" w:color="auto" w:sz="4" w:space="0"/>
            </w:tcBorders>
            <w:noWrap/>
            <w:vAlign w:val="center"/>
          </w:tcPr>
          <w:p w14:paraId="777D6729">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1FD0A23D">
            <w:pPr>
              <w:widowControl/>
              <w:jc w:val="center"/>
              <w:rPr>
                <w:rFonts w:ascii="宋体" w:hAnsi="宋体" w:cs="宋体"/>
                <w:kern w:val="0"/>
                <w:sz w:val="18"/>
                <w:szCs w:val="18"/>
              </w:rPr>
            </w:pPr>
            <w:r>
              <w:rPr>
                <w:rFonts w:hint="eastAsia" w:ascii="宋体" w:hAnsi="宋体" w:cs="宋体"/>
                <w:kern w:val="0"/>
                <w:sz w:val="18"/>
                <w:szCs w:val="18"/>
              </w:rPr>
              <w:t>1500</w:t>
            </w:r>
          </w:p>
        </w:tc>
        <w:tc>
          <w:tcPr>
            <w:tcW w:w="3250" w:type="dxa"/>
            <w:tcBorders>
              <w:top w:val="single" w:color="auto" w:sz="4" w:space="0"/>
              <w:left w:val="single" w:color="auto" w:sz="4" w:space="0"/>
              <w:bottom w:val="single" w:color="auto" w:sz="4" w:space="0"/>
              <w:right w:val="single" w:color="auto" w:sz="8" w:space="0"/>
            </w:tcBorders>
            <w:vAlign w:val="center"/>
          </w:tcPr>
          <w:p w14:paraId="230A7F85">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06A62CF2">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A776BE3">
            <w:pPr>
              <w:widowControl/>
              <w:jc w:val="center"/>
              <w:rPr>
                <w:rFonts w:ascii="宋体" w:hAnsi="宋体" w:cs="宋体"/>
                <w:kern w:val="0"/>
                <w:sz w:val="18"/>
                <w:szCs w:val="18"/>
              </w:rPr>
            </w:pPr>
            <w:r>
              <w:rPr>
                <w:rFonts w:hint="eastAsia" w:ascii="宋体" w:hAnsi="宋体" w:cs="宋体"/>
                <w:kern w:val="0"/>
                <w:sz w:val="18"/>
                <w:szCs w:val="18"/>
              </w:rPr>
              <w:t>32</w:t>
            </w:r>
          </w:p>
        </w:tc>
        <w:tc>
          <w:tcPr>
            <w:tcW w:w="1474" w:type="dxa"/>
            <w:tcBorders>
              <w:top w:val="single" w:color="auto" w:sz="4" w:space="0"/>
              <w:left w:val="single" w:color="auto" w:sz="4" w:space="0"/>
              <w:bottom w:val="single" w:color="auto" w:sz="4" w:space="0"/>
              <w:right w:val="single" w:color="auto" w:sz="4" w:space="0"/>
            </w:tcBorders>
            <w:vAlign w:val="center"/>
          </w:tcPr>
          <w:p w14:paraId="68210861">
            <w:pPr>
              <w:widowControl/>
              <w:jc w:val="center"/>
              <w:rPr>
                <w:rFonts w:ascii="宋体" w:hAnsi="宋体" w:cs="宋体"/>
                <w:kern w:val="0"/>
                <w:sz w:val="18"/>
                <w:szCs w:val="18"/>
              </w:rPr>
            </w:pPr>
            <w:r>
              <w:rPr>
                <w:rFonts w:hint="eastAsia" w:ascii="宋体" w:hAnsi="宋体" w:cs="宋体"/>
                <w:kern w:val="0"/>
                <w:sz w:val="18"/>
                <w:szCs w:val="18"/>
              </w:rPr>
              <w:t>三菱抱闸制动电磁线圈</w:t>
            </w:r>
          </w:p>
        </w:tc>
        <w:tc>
          <w:tcPr>
            <w:tcW w:w="3046" w:type="dxa"/>
            <w:tcBorders>
              <w:top w:val="single" w:color="auto" w:sz="4" w:space="0"/>
              <w:left w:val="single" w:color="auto" w:sz="4" w:space="0"/>
              <w:bottom w:val="single" w:color="auto" w:sz="4" w:space="0"/>
              <w:right w:val="single" w:color="auto" w:sz="4" w:space="0"/>
            </w:tcBorders>
            <w:vAlign w:val="center"/>
          </w:tcPr>
          <w:p w14:paraId="10DE7DC0">
            <w:pPr>
              <w:widowControl/>
              <w:jc w:val="center"/>
              <w:rPr>
                <w:rFonts w:ascii="宋体" w:hAnsi="宋体" w:cs="宋体"/>
                <w:kern w:val="0"/>
                <w:sz w:val="18"/>
                <w:szCs w:val="18"/>
              </w:rPr>
            </w:pPr>
            <w:r>
              <w:rPr>
                <w:rFonts w:hint="eastAsia" w:ascii="宋体" w:hAnsi="宋体" w:cs="宋体"/>
                <w:kern w:val="0"/>
                <w:sz w:val="18"/>
                <w:szCs w:val="18"/>
              </w:rPr>
              <w:t>相同规格型号，提供出厂合格证明</w:t>
            </w:r>
          </w:p>
        </w:tc>
        <w:tc>
          <w:tcPr>
            <w:tcW w:w="549" w:type="dxa"/>
            <w:tcBorders>
              <w:top w:val="single" w:color="auto" w:sz="4" w:space="0"/>
              <w:left w:val="single" w:color="auto" w:sz="4" w:space="0"/>
              <w:bottom w:val="single" w:color="auto" w:sz="4" w:space="0"/>
              <w:right w:val="single" w:color="auto" w:sz="4" w:space="0"/>
            </w:tcBorders>
            <w:noWrap/>
            <w:vAlign w:val="center"/>
          </w:tcPr>
          <w:p w14:paraId="28B83C21">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5FB9CCB5">
            <w:pPr>
              <w:widowControl/>
              <w:jc w:val="center"/>
              <w:rPr>
                <w:rFonts w:ascii="宋体" w:hAnsi="宋体" w:cs="宋体"/>
                <w:kern w:val="0"/>
                <w:sz w:val="18"/>
                <w:szCs w:val="18"/>
              </w:rPr>
            </w:pPr>
            <w:r>
              <w:rPr>
                <w:rFonts w:hint="eastAsia" w:ascii="宋体" w:hAnsi="宋体" w:cs="宋体"/>
                <w:kern w:val="0"/>
                <w:sz w:val="18"/>
                <w:szCs w:val="18"/>
              </w:rPr>
              <w:t>6550</w:t>
            </w:r>
          </w:p>
        </w:tc>
        <w:tc>
          <w:tcPr>
            <w:tcW w:w="3250" w:type="dxa"/>
            <w:tcBorders>
              <w:top w:val="single" w:color="auto" w:sz="4" w:space="0"/>
              <w:left w:val="single" w:color="auto" w:sz="4" w:space="0"/>
              <w:bottom w:val="single" w:color="auto" w:sz="4" w:space="0"/>
              <w:right w:val="single" w:color="auto" w:sz="8" w:space="0"/>
            </w:tcBorders>
            <w:vAlign w:val="center"/>
          </w:tcPr>
          <w:p w14:paraId="15AB4FEC">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606135FF">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7EE4613E">
            <w:pPr>
              <w:widowControl/>
              <w:jc w:val="center"/>
              <w:rPr>
                <w:rFonts w:ascii="宋体" w:hAnsi="宋体" w:cs="宋体"/>
                <w:kern w:val="0"/>
                <w:sz w:val="18"/>
                <w:szCs w:val="18"/>
              </w:rPr>
            </w:pPr>
            <w:r>
              <w:rPr>
                <w:rFonts w:hint="eastAsia" w:ascii="宋体" w:hAnsi="宋体" w:cs="宋体"/>
                <w:kern w:val="0"/>
                <w:sz w:val="18"/>
                <w:szCs w:val="18"/>
              </w:rPr>
              <w:t>33</w:t>
            </w:r>
          </w:p>
        </w:tc>
        <w:tc>
          <w:tcPr>
            <w:tcW w:w="1474" w:type="dxa"/>
            <w:tcBorders>
              <w:top w:val="single" w:color="auto" w:sz="4" w:space="0"/>
              <w:left w:val="single" w:color="auto" w:sz="4" w:space="0"/>
              <w:bottom w:val="single" w:color="auto" w:sz="4" w:space="0"/>
              <w:right w:val="single" w:color="auto" w:sz="4" w:space="0"/>
            </w:tcBorders>
            <w:vAlign w:val="center"/>
          </w:tcPr>
          <w:p w14:paraId="46041448">
            <w:pPr>
              <w:widowControl/>
              <w:jc w:val="center"/>
              <w:rPr>
                <w:rFonts w:ascii="宋体" w:hAnsi="宋体" w:cs="宋体"/>
                <w:kern w:val="0"/>
                <w:sz w:val="18"/>
                <w:szCs w:val="18"/>
              </w:rPr>
            </w:pPr>
            <w:r>
              <w:rPr>
                <w:rFonts w:hint="eastAsia" w:ascii="宋体" w:hAnsi="宋体" w:cs="宋体"/>
                <w:kern w:val="0"/>
                <w:sz w:val="18"/>
                <w:szCs w:val="18"/>
              </w:rPr>
              <w:t>三菱抱闸臂</w:t>
            </w:r>
          </w:p>
        </w:tc>
        <w:tc>
          <w:tcPr>
            <w:tcW w:w="3046" w:type="dxa"/>
            <w:tcBorders>
              <w:top w:val="single" w:color="auto" w:sz="4" w:space="0"/>
              <w:left w:val="single" w:color="auto" w:sz="4" w:space="0"/>
              <w:bottom w:val="single" w:color="auto" w:sz="4" w:space="0"/>
              <w:right w:val="single" w:color="auto" w:sz="4" w:space="0"/>
            </w:tcBorders>
            <w:vAlign w:val="center"/>
          </w:tcPr>
          <w:p w14:paraId="000E3A23">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637E08AA">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645D1F31">
            <w:pPr>
              <w:widowControl/>
              <w:jc w:val="center"/>
              <w:rPr>
                <w:rFonts w:ascii="宋体" w:hAnsi="宋体" w:cs="宋体"/>
                <w:kern w:val="0"/>
                <w:sz w:val="18"/>
                <w:szCs w:val="18"/>
              </w:rPr>
            </w:pPr>
            <w:r>
              <w:rPr>
                <w:rFonts w:hint="eastAsia" w:ascii="宋体" w:hAnsi="宋体" w:cs="宋体"/>
                <w:kern w:val="0"/>
                <w:sz w:val="18"/>
                <w:szCs w:val="18"/>
              </w:rPr>
              <w:t>5500</w:t>
            </w:r>
          </w:p>
        </w:tc>
        <w:tc>
          <w:tcPr>
            <w:tcW w:w="3250" w:type="dxa"/>
            <w:tcBorders>
              <w:top w:val="single" w:color="auto" w:sz="4" w:space="0"/>
              <w:left w:val="single" w:color="auto" w:sz="4" w:space="0"/>
              <w:bottom w:val="single" w:color="auto" w:sz="4" w:space="0"/>
              <w:right w:val="single" w:color="auto" w:sz="8" w:space="0"/>
            </w:tcBorders>
            <w:vAlign w:val="center"/>
          </w:tcPr>
          <w:p w14:paraId="50E2DA24">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53C81FFC">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145D0294">
            <w:pPr>
              <w:widowControl/>
              <w:jc w:val="center"/>
              <w:rPr>
                <w:rFonts w:ascii="宋体" w:hAnsi="宋体" w:cs="宋体"/>
                <w:kern w:val="0"/>
                <w:sz w:val="18"/>
                <w:szCs w:val="18"/>
              </w:rPr>
            </w:pPr>
            <w:r>
              <w:rPr>
                <w:rFonts w:hint="eastAsia" w:ascii="宋体" w:hAnsi="宋体" w:cs="宋体"/>
                <w:kern w:val="0"/>
                <w:sz w:val="18"/>
                <w:szCs w:val="18"/>
              </w:rPr>
              <w:t>34</w:t>
            </w:r>
          </w:p>
        </w:tc>
        <w:tc>
          <w:tcPr>
            <w:tcW w:w="1474" w:type="dxa"/>
            <w:tcBorders>
              <w:top w:val="single" w:color="auto" w:sz="4" w:space="0"/>
              <w:left w:val="single" w:color="auto" w:sz="4" w:space="0"/>
              <w:bottom w:val="single" w:color="auto" w:sz="4" w:space="0"/>
              <w:right w:val="single" w:color="auto" w:sz="4" w:space="0"/>
            </w:tcBorders>
            <w:vAlign w:val="center"/>
          </w:tcPr>
          <w:p w14:paraId="79C2BF49">
            <w:pPr>
              <w:widowControl/>
              <w:jc w:val="center"/>
              <w:rPr>
                <w:rFonts w:ascii="宋体" w:hAnsi="宋体" w:cs="宋体"/>
                <w:kern w:val="0"/>
                <w:sz w:val="18"/>
                <w:szCs w:val="18"/>
              </w:rPr>
            </w:pPr>
            <w:r>
              <w:rPr>
                <w:rFonts w:hint="eastAsia" w:ascii="宋体" w:hAnsi="宋体" w:cs="宋体"/>
                <w:kern w:val="0"/>
                <w:sz w:val="18"/>
                <w:szCs w:val="18"/>
              </w:rPr>
              <w:t>变压器</w:t>
            </w:r>
          </w:p>
        </w:tc>
        <w:tc>
          <w:tcPr>
            <w:tcW w:w="3046" w:type="dxa"/>
            <w:tcBorders>
              <w:top w:val="single" w:color="auto" w:sz="4" w:space="0"/>
              <w:left w:val="single" w:color="auto" w:sz="4" w:space="0"/>
              <w:bottom w:val="single" w:color="auto" w:sz="4" w:space="0"/>
              <w:right w:val="single" w:color="auto" w:sz="4" w:space="0"/>
            </w:tcBorders>
            <w:vAlign w:val="center"/>
          </w:tcPr>
          <w:p w14:paraId="2E0640AB">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00A6B8BA">
            <w:pPr>
              <w:widowControl/>
              <w:jc w:val="center"/>
              <w:rPr>
                <w:rFonts w:ascii="宋体" w:hAnsi="宋体" w:cs="宋体"/>
                <w:kern w:val="0"/>
                <w:sz w:val="18"/>
                <w:szCs w:val="18"/>
              </w:rPr>
            </w:pPr>
            <w:r>
              <w:rPr>
                <w:rFonts w:hint="eastAsia" w:ascii="宋体" w:hAnsi="宋体" w:cs="宋体"/>
                <w:kern w:val="0"/>
                <w:sz w:val="18"/>
                <w:szCs w:val="18"/>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0F8F039B">
            <w:pPr>
              <w:widowControl/>
              <w:jc w:val="center"/>
              <w:rPr>
                <w:rFonts w:ascii="宋体" w:hAnsi="宋体" w:cs="宋体"/>
                <w:kern w:val="0"/>
                <w:sz w:val="18"/>
                <w:szCs w:val="18"/>
              </w:rPr>
            </w:pPr>
            <w:r>
              <w:rPr>
                <w:rFonts w:hint="eastAsia" w:ascii="宋体" w:hAnsi="宋体" w:cs="宋体"/>
                <w:kern w:val="0"/>
                <w:sz w:val="18"/>
                <w:szCs w:val="18"/>
              </w:rPr>
              <w:t>3500</w:t>
            </w:r>
          </w:p>
        </w:tc>
        <w:tc>
          <w:tcPr>
            <w:tcW w:w="3250" w:type="dxa"/>
            <w:tcBorders>
              <w:top w:val="single" w:color="auto" w:sz="4" w:space="0"/>
              <w:left w:val="single" w:color="auto" w:sz="4" w:space="0"/>
              <w:bottom w:val="single" w:color="auto" w:sz="4" w:space="0"/>
              <w:right w:val="single" w:color="auto" w:sz="8" w:space="0"/>
            </w:tcBorders>
            <w:vAlign w:val="center"/>
          </w:tcPr>
          <w:p w14:paraId="3BDFF910">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616774E8">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7B8FEB2">
            <w:pPr>
              <w:widowControl/>
              <w:jc w:val="center"/>
              <w:rPr>
                <w:rFonts w:ascii="宋体" w:hAnsi="宋体" w:cs="宋体"/>
                <w:kern w:val="0"/>
                <w:sz w:val="18"/>
                <w:szCs w:val="18"/>
              </w:rPr>
            </w:pPr>
            <w:r>
              <w:rPr>
                <w:rFonts w:hint="eastAsia" w:ascii="宋体" w:hAnsi="宋体" w:cs="宋体"/>
                <w:kern w:val="0"/>
                <w:sz w:val="18"/>
                <w:szCs w:val="18"/>
              </w:rPr>
              <w:t>35</w:t>
            </w:r>
          </w:p>
        </w:tc>
        <w:tc>
          <w:tcPr>
            <w:tcW w:w="1474" w:type="dxa"/>
            <w:tcBorders>
              <w:top w:val="single" w:color="auto" w:sz="4" w:space="0"/>
              <w:left w:val="single" w:color="auto" w:sz="4" w:space="0"/>
              <w:bottom w:val="single" w:color="auto" w:sz="4" w:space="0"/>
              <w:right w:val="single" w:color="auto" w:sz="4" w:space="0"/>
            </w:tcBorders>
            <w:vAlign w:val="center"/>
          </w:tcPr>
          <w:p w14:paraId="4FBEB3AC">
            <w:pPr>
              <w:widowControl/>
              <w:jc w:val="center"/>
              <w:rPr>
                <w:rFonts w:ascii="宋体" w:hAnsi="宋体" w:cs="宋体"/>
                <w:kern w:val="0"/>
                <w:sz w:val="18"/>
                <w:szCs w:val="18"/>
              </w:rPr>
            </w:pPr>
            <w:r>
              <w:rPr>
                <w:rFonts w:hint="eastAsia" w:ascii="宋体" w:hAnsi="宋体" w:cs="宋体"/>
                <w:kern w:val="0"/>
                <w:sz w:val="18"/>
                <w:szCs w:val="18"/>
              </w:rPr>
              <w:t>安全钳</w:t>
            </w:r>
          </w:p>
        </w:tc>
        <w:tc>
          <w:tcPr>
            <w:tcW w:w="3046" w:type="dxa"/>
            <w:tcBorders>
              <w:top w:val="single" w:color="auto" w:sz="4" w:space="0"/>
              <w:left w:val="single" w:color="auto" w:sz="4" w:space="0"/>
              <w:bottom w:val="single" w:color="auto" w:sz="4" w:space="0"/>
              <w:right w:val="single" w:color="auto" w:sz="4" w:space="0"/>
            </w:tcBorders>
            <w:vAlign w:val="center"/>
          </w:tcPr>
          <w:p w14:paraId="42C26E49">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30D955EB">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38C9F42B">
            <w:pPr>
              <w:widowControl/>
              <w:jc w:val="center"/>
              <w:rPr>
                <w:rFonts w:ascii="宋体" w:hAnsi="宋体" w:cs="宋体"/>
                <w:kern w:val="0"/>
                <w:sz w:val="18"/>
                <w:szCs w:val="18"/>
              </w:rPr>
            </w:pPr>
            <w:r>
              <w:rPr>
                <w:rFonts w:hint="eastAsia" w:ascii="宋体" w:hAnsi="宋体" w:cs="宋体"/>
                <w:kern w:val="0"/>
                <w:sz w:val="18"/>
                <w:szCs w:val="18"/>
              </w:rPr>
              <w:t>8500</w:t>
            </w:r>
          </w:p>
        </w:tc>
        <w:tc>
          <w:tcPr>
            <w:tcW w:w="3250" w:type="dxa"/>
            <w:tcBorders>
              <w:top w:val="single" w:color="auto" w:sz="4" w:space="0"/>
              <w:left w:val="single" w:color="auto" w:sz="4" w:space="0"/>
              <w:bottom w:val="single" w:color="auto" w:sz="4" w:space="0"/>
              <w:right w:val="single" w:color="auto" w:sz="8" w:space="0"/>
            </w:tcBorders>
            <w:vAlign w:val="center"/>
          </w:tcPr>
          <w:p w14:paraId="3606AD3C">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1E677E6">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0644B1D7">
            <w:pPr>
              <w:widowControl/>
              <w:jc w:val="center"/>
              <w:rPr>
                <w:rFonts w:ascii="宋体" w:hAnsi="宋体" w:cs="宋体"/>
                <w:kern w:val="0"/>
                <w:sz w:val="18"/>
                <w:szCs w:val="18"/>
              </w:rPr>
            </w:pPr>
            <w:r>
              <w:rPr>
                <w:rFonts w:hint="eastAsia" w:ascii="宋体" w:hAnsi="宋体" w:cs="宋体"/>
                <w:kern w:val="0"/>
                <w:sz w:val="18"/>
                <w:szCs w:val="18"/>
              </w:rPr>
              <w:t>36</w:t>
            </w:r>
          </w:p>
        </w:tc>
        <w:tc>
          <w:tcPr>
            <w:tcW w:w="1474" w:type="dxa"/>
            <w:tcBorders>
              <w:top w:val="single" w:color="auto" w:sz="4" w:space="0"/>
              <w:left w:val="single" w:color="auto" w:sz="4" w:space="0"/>
              <w:bottom w:val="single" w:color="auto" w:sz="4" w:space="0"/>
              <w:right w:val="single" w:color="auto" w:sz="4" w:space="0"/>
            </w:tcBorders>
            <w:vAlign w:val="center"/>
          </w:tcPr>
          <w:p w14:paraId="701560A5">
            <w:pPr>
              <w:widowControl/>
              <w:jc w:val="center"/>
              <w:rPr>
                <w:rFonts w:ascii="宋体" w:hAnsi="宋体" w:cs="宋体"/>
                <w:kern w:val="0"/>
                <w:sz w:val="18"/>
                <w:szCs w:val="18"/>
              </w:rPr>
            </w:pPr>
            <w:r>
              <w:rPr>
                <w:rFonts w:hint="eastAsia" w:ascii="宋体" w:hAnsi="宋体" w:cs="宋体"/>
                <w:kern w:val="0"/>
                <w:sz w:val="18"/>
                <w:szCs w:val="18"/>
              </w:rPr>
              <w:t>三菱电梯驱动电容</w:t>
            </w:r>
          </w:p>
        </w:tc>
        <w:tc>
          <w:tcPr>
            <w:tcW w:w="3046" w:type="dxa"/>
            <w:tcBorders>
              <w:top w:val="single" w:color="auto" w:sz="4" w:space="0"/>
              <w:left w:val="single" w:color="auto" w:sz="4" w:space="0"/>
              <w:bottom w:val="single" w:color="auto" w:sz="4" w:space="0"/>
              <w:right w:val="single" w:color="auto" w:sz="4" w:space="0"/>
            </w:tcBorders>
            <w:vAlign w:val="center"/>
          </w:tcPr>
          <w:p w14:paraId="285A1E8D">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08B97ADC">
            <w:pPr>
              <w:widowControl/>
              <w:jc w:val="center"/>
              <w:rPr>
                <w:rFonts w:ascii="宋体" w:hAnsi="宋体" w:cs="宋体"/>
                <w:kern w:val="0"/>
                <w:sz w:val="18"/>
                <w:szCs w:val="18"/>
              </w:rPr>
            </w:pPr>
            <w:r>
              <w:rPr>
                <w:rFonts w:hint="eastAsia" w:ascii="宋体" w:hAnsi="宋体" w:cs="宋体"/>
                <w:kern w:val="0"/>
                <w:sz w:val="18"/>
                <w:szCs w:val="18"/>
              </w:rPr>
              <w:t>只</w:t>
            </w:r>
          </w:p>
        </w:tc>
        <w:tc>
          <w:tcPr>
            <w:tcW w:w="1020" w:type="dxa"/>
            <w:tcBorders>
              <w:top w:val="single" w:color="auto" w:sz="4" w:space="0"/>
              <w:left w:val="single" w:color="auto" w:sz="4" w:space="0"/>
              <w:bottom w:val="single" w:color="auto" w:sz="4" w:space="0"/>
              <w:right w:val="single" w:color="auto" w:sz="4" w:space="0"/>
            </w:tcBorders>
            <w:vAlign w:val="center"/>
          </w:tcPr>
          <w:p w14:paraId="3BA75329">
            <w:pPr>
              <w:widowControl/>
              <w:jc w:val="center"/>
              <w:rPr>
                <w:rFonts w:ascii="宋体" w:hAnsi="宋体" w:cs="宋体"/>
                <w:kern w:val="0"/>
                <w:sz w:val="18"/>
                <w:szCs w:val="18"/>
              </w:rPr>
            </w:pPr>
            <w:r>
              <w:rPr>
                <w:rFonts w:hint="eastAsia" w:ascii="宋体" w:hAnsi="宋体" w:cs="宋体"/>
                <w:kern w:val="0"/>
                <w:sz w:val="18"/>
                <w:szCs w:val="18"/>
              </w:rPr>
              <w:t>650</w:t>
            </w:r>
          </w:p>
        </w:tc>
        <w:tc>
          <w:tcPr>
            <w:tcW w:w="3250" w:type="dxa"/>
            <w:tcBorders>
              <w:top w:val="single" w:color="auto" w:sz="4" w:space="0"/>
              <w:left w:val="single" w:color="auto" w:sz="4" w:space="0"/>
              <w:bottom w:val="single" w:color="auto" w:sz="4" w:space="0"/>
              <w:right w:val="single" w:color="auto" w:sz="8" w:space="0"/>
            </w:tcBorders>
            <w:vAlign w:val="center"/>
          </w:tcPr>
          <w:p w14:paraId="7BAEA6E7">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FDEFA94">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471609C6">
            <w:pPr>
              <w:widowControl/>
              <w:jc w:val="center"/>
              <w:rPr>
                <w:rFonts w:ascii="宋体" w:hAnsi="宋体" w:cs="宋体"/>
                <w:kern w:val="0"/>
                <w:sz w:val="18"/>
                <w:szCs w:val="18"/>
              </w:rPr>
            </w:pPr>
            <w:r>
              <w:rPr>
                <w:rFonts w:hint="eastAsia" w:ascii="宋体" w:hAnsi="宋体" w:cs="宋体"/>
                <w:kern w:val="0"/>
                <w:sz w:val="18"/>
                <w:szCs w:val="18"/>
              </w:rPr>
              <w:t>37</w:t>
            </w:r>
          </w:p>
        </w:tc>
        <w:tc>
          <w:tcPr>
            <w:tcW w:w="1474" w:type="dxa"/>
            <w:tcBorders>
              <w:top w:val="single" w:color="auto" w:sz="4" w:space="0"/>
              <w:left w:val="single" w:color="auto" w:sz="4" w:space="0"/>
              <w:bottom w:val="single" w:color="auto" w:sz="4" w:space="0"/>
              <w:right w:val="single" w:color="auto" w:sz="4" w:space="0"/>
            </w:tcBorders>
            <w:vAlign w:val="center"/>
          </w:tcPr>
          <w:p w14:paraId="7CE5CDCF">
            <w:pPr>
              <w:widowControl/>
              <w:jc w:val="center"/>
              <w:rPr>
                <w:rFonts w:ascii="宋体" w:hAnsi="宋体" w:cs="宋体"/>
                <w:kern w:val="0"/>
                <w:sz w:val="18"/>
                <w:szCs w:val="18"/>
              </w:rPr>
            </w:pPr>
            <w:r>
              <w:rPr>
                <w:rFonts w:hint="eastAsia" w:ascii="宋体" w:hAnsi="宋体" w:cs="宋体"/>
                <w:kern w:val="0"/>
                <w:sz w:val="18"/>
                <w:szCs w:val="18"/>
              </w:rPr>
              <w:t>三菱电梯高压吸收板</w:t>
            </w:r>
          </w:p>
        </w:tc>
        <w:tc>
          <w:tcPr>
            <w:tcW w:w="3046" w:type="dxa"/>
            <w:tcBorders>
              <w:top w:val="single" w:color="auto" w:sz="4" w:space="0"/>
              <w:left w:val="single" w:color="auto" w:sz="4" w:space="0"/>
              <w:bottom w:val="single" w:color="auto" w:sz="4" w:space="0"/>
              <w:right w:val="single" w:color="auto" w:sz="4" w:space="0"/>
            </w:tcBorders>
            <w:vAlign w:val="center"/>
          </w:tcPr>
          <w:p w14:paraId="70008C0A">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713FF138">
            <w:pPr>
              <w:widowControl/>
              <w:jc w:val="center"/>
              <w:rPr>
                <w:rFonts w:ascii="宋体" w:hAnsi="宋体" w:cs="宋体"/>
                <w:kern w:val="0"/>
                <w:sz w:val="18"/>
                <w:szCs w:val="18"/>
              </w:rPr>
            </w:pPr>
            <w:r>
              <w:rPr>
                <w:rFonts w:hint="eastAsia" w:ascii="宋体" w:hAnsi="宋体" w:cs="宋体"/>
                <w:kern w:val="0"/>
                <w:sz w:val="18"/>
                <w:szCs w:val="18"/>
              </w:rPr>
              <w:t>块</w:t>
            </w:r>
          </w:p>
        </w:tc>
        <w:tc>
          <w:tcPr>
            <w:tcW w:w="1020" w:type="dxa"/>
            <w:tcBorders>
              <w:top w:val="single" w:color="auto" w:sz="4" w:space="0"/>
              <w:left w:val="single" w:color="auto" w:sz="4" w:space="0"/>
              <w:bottom w:val="single" w:color="auto" w:sz="4" w:space="0"/>
              <w:right w:val="single" w:color="auto" w:sz="4" w:space="0"/>
            </w:tcBorders>
            <w:vAlign w:val="center"/>
          </w:tcPr>
          <w:p w14:paraId="6078CBAA">
            <w:pPr>
              <w:widowControl/>
              <w:jc w:val="center"/>
              <w:rPr>
                <w:rFonts w:ascii="宋体" w:hAnsi="宋体" w:cs="宋体"/>
                <w:kern w:val="0"/>
                <w:sz w:val="18"/>
                <w:szCs w:val="18"/>
              </w:rPr>
            </w:pPr>
            <w:r>
              <w:rPr>
                <w:rFonts w:hint="eastAsia" w:ascii="宋体" w:hAnsi="宋体" w:cs="宋体"/>
                <w:kern w:val="0"/>
                <w:sz w:val="18"/>
                <w:szCs w:val="18"/>
              </w:rPr>
              <w:t>4800</w:t>
            </w:r>
          </w:p>
        </w:tc>
        <w:tc>
          <w:tcPr>
            <w:tcW w:w="3250" w:type="dxa"/>
            <w:tcBorders>
              <w:top w:val="single" w:color="auto" w:sz="4" w:space="0"/>
              <w:left w:val="single" w:color="auto" w:sz="4" w:space="0"/>
              <w:bottom w:val="single" w:color="auto" w:sz="4" w:space="0"/>
              <w:right w:val="single" w:color="auto" w:sz="8" w:space="0"/>
            </w:tcBorders>
            <w:vAlign w:val="center"/>
          </w:tcPr>
          <w:p w14:paraId="04E4BE12">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574F25CA">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146BB7A1">
            <w:pPr>
              <w:widowControl/>
              <w:jc w:val="center"/>
              <w:rPr>
                <w:rFonts w:ascii="宋体" w:hAnsi="宋体" w:cs="宋体"/>
                <w:kern w:val="0"/>
                <w:sz w:val="18"/>
                <w:szCs w:val="18"/>
              </w:rPr>
            </w:pPr>
            <w:r>
              <w:rPr>
                <w:rFonts w:hint="eastAsia" w:ascii="宋体" w:hAnsi="宋体" w:cs="宋体"/>
                <w:kern w:val="0"/>
                <w:sz w:val="18"/>
                <w:szCs w:val="18"/>
              </w:rPr>
              <w:t>38</w:t>
            </w:r>
          </w:p>
        </w:tc>
        <w:tc>
          <w:tcPr>
            <w:tcW w:w="1474" w:type="dxa"/>
            <w:tcBorders>
              <w:top w:val="single" w:color="auto" w:sz="4" w:space="0"/>
              <w:left w:val="single" w:color="auto" w:sz="4" w:space="0"/>
              <w:bottom w:val="single" w:color="auto" w:sz="4" w:space="0"/>
              <w:right w:val="single" w:color="auto" w:sz="4" w:space="0"/>
            </w:tcBorders>
            <w:vAlign w:val="center"/>
          </w:tcPr>
          <w:p w14:paraId="49B12101">
            <w:pPr>
              <w:widowControl/>
              <w:jc w:val="center"/>
              <w:rPr>
                <w:rFonts w:ascii="宋体" w:hAnsi="宋体" w:cs="宋体"/>
                <w:kern w:val="0"/>
                <w:sz w:val="18"/>
                <w:szCs w:val="18"/>
              </w:rPr>
            </w:pPr>
            <w:r>
              <w:rPr>
                <w:rFonts w:hint="eastAsia" w:ascii="宋体" w:hAnsi="宋体" w:cs="宋体"/>
                <w:kern w:val="0"/>
                <w:sz w:val="18"/>
                <w:szCs w:val="18"/>
              </w:rPr>
              <w:t>曳引机</w:t>
            </w:r>
          </w:p>
        </w:tc>
        <w:tc>
          <w:tcPr>
            <w:tcW w:w="3046" w:type="dxa"/>
            <w:tcBorders>
              <w:top w:val="single" w:color="auto" w:sz="4" w:space="0"/>
              <w:left w:val="single" w:color="auto" w:sz="4" w:space="0"/>
              <w:bottom w:val="single" w:color="auto" w:sz="4" w:space="0"/>
              <w:right w:val="single" w:color="auto" w:sz="4" w:space="0"/>
            </w:tcBorders>
            <w:vAlign w:val="center"/>
          </w:tcPr>
          <w:p w14:paraId="3551EBF1">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46C071F3">
            <w:pPr>
              <w:widowControl/>
              <w:jc w:val="center"/>
              <w:rPr>
                <w:rFonts w:ascii="宋体" w:hAnsi="宋体" w:cs="宋体"/>
                <w:kern w:val="0"/>
                <w:sz w:val="18"/>
                <w:szCs w:val="18"/>
              </w:rPr>
            </w:pPr>
            <w:r>
              <w:rPr>
                <w:rFonts w:hint="eastAsia" w:ascii="宋体" w:hAnsi="宋体" w:cs="宋体"/>
                <w:kern w:val="0"/>
                <w:sz w:val="18"/>
                <w:szCs w:val="18"/>
              </w:rPr>
              <w:t>台</w:t>
            </w:r>
          </w:p>
        </w:tc>
        <w:tc>
          <w:tcPr>
            <w:tcW w:w="1020" w:type="dxa"/>
            <w:tcBorders>
              <w:top w:val="single" w:color="auto" w:sz="4" w:space="0"/>
              <w:left w:val="single" w:color="auto" w:sz="4" w:space="0"/>
              <w:bottom w:val="single" w:color="auto" w:sz="4" w:space="0"/>
              <w:right w:val="single" w:color="auto" w:sz="4" w:space="0"/>
            </w:tcBorders>
            <w:vAlign w:val="center"/>
          </w:tcPr>
          <w:p w14:paraId="525BFD13">
            <w:pPr>
              <w:widowControl/>
              <w:jc w:val="center"/>
              <w:rPr>
                <w:rFonts w:ascii="宋体" w:hAnsi="宋体" w:cs="宋体"/>
                <w:kern w:val="0"/>
                <w:sz w:val="18"/>
                <w:szCs w:val="18"/>
              </w:rPr>
            </w:pPr>
            <w:r>
              <w:rPr>
                <w:rFonts w:hint="eastAsia" w:ascii="宋体" w:hAnsi="宋体" w:cs="宋体"/>
                <w:kern w:val="0"/>
                <w:sz w:val="18"/>
                <w:szCs w:val="18"/>
              </w:rPr>
              <w:t>95000</w:t>
            </w:r>
          </w:p>
        </w:tc>
        <w:tc>
          <w:tcPr>
            <w:tcW w:w="3250" w:type="dxa"/>
            <w:tcBorders>
              <w:top w:val="single" w:color="auto" w:sz="4" w:space="0"/>
              <w:left w:val="single" w:color="auto" w:sz="4" w:space="0"/>
              <w:bottom w:val="single" w:color="auto" w:sz="4" w:space="0"/>
              <w:right w:val="single" w:color="auto" w:sz="8" w:space="0"/>
            </w:tcBorders>
            <w:vAlign w:val="center"/>
          </w:tcPr>
          <w:p w14:paraId="67193036">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262EADC">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547A3978">
            <w:pPr>
              <w:widowControl/>
              <w:jc w:val="center"/>
              <w:rPr>
                <w:rFonts w:ascii="宋体" w:hAnsi="宋体" w:cs="宋体"/>
                <w:kern w:val="0"/>
                <w:sz w:val="18"/>
                <w:szCs w:val="18"/>
              </w:rPr>
            </w:pPr>
            <w:r>
              <w:rPr>
                <w:rFonts w:hint="eastAsia" w:ascii="宋体" w:hAnsi="宋体" w:cs="宋体"/>
                <w:kern w:val="0"/>
                <w:sz w:val="18"/>
                <w:szCs w:val="18"/>
              </w:rPr>
              <w:t>39</w:t>
            </w:r>
          </w:p>
        </w:tc>
        <w:tc>
          <w:tcPr>
            <w:tcW w:w="1474" w:type="dxa"/>
            <w:tcBorders>
              <w:top w:val="single" w:color="auto" w:sz="4" w:space="0"/>
              <w:left w:val="single" w:color="auto" w:sz="4" w:space="0"/>
              <w:bottom w:val="single" w:color="auto" w:sz="4" w:space="0"/>
              <w:right w:val="single" w:color="auto" w:sz="4" w:space="0"/>
            </w:tcBorders>
            <w:vAlign w:val="center"/>
          </w:tcPr>
          <w:p w14:paraId="0DEBF7BD">
            <w:pPr>
              <w:widowControl/>
              <w:jc w:val="center"/>
              <w:rPr>
                <w:rFonts w:ascii="宋体" w:hAnsi="宋体" w:cs="宋体"/>
                <w:kern w:val="0"/>
                <w:sz w:val="18"/>
                <w:szCs w:val="18"/>
              </w:rPr>
            </w:pPr>
            <w:r>
              <w:rPr>
                <w:rFonts w:hint="eastAsia" w:ascii="宋体" w:hAnsi="宋体" w:cs="宋体"/>
                <w:kern w:val="0"/>
                <w:sz w:val="18"/>
                <w:szCs w:val="18"/>
              </w:rPr>
              <w:t>扁电缆</w:t>
            </w:r>
          </w:p>
        </w:tc>
        <w:tc>
          <w:tcPr>
            <w:tcW w:w="3046" w:type="dxa"/>
            <w:tcBorders>
              <w:top w:val="single" w:color="auto" w:sz="4" w:space="0"/>
              <w:left w:val="single" w:color="auto" w:sz="4" w:space="0"/>
              <w:bottom w:val="single" w:color="auto" w:sz="4" w:space="0"/>
              <w:right w:val="single" w:color="auto" w:sz="4" w:space="0"/>
            </w:tcBorders>
            <w:vAlign w:val="center"/>
          </w:tcPr>
          <w:p w14:paraId="6BAE143A">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1F86077E">
            <w:pPr>
              <w:widowControl/>
              <w:jc w:val="center"/>
              <w:rPr>
                <w:rFonts w:ascii="宋体" w:hAnsi="宋体" w:cs="宋体"/>
                <w:kern w:val="0"/>
                <w:sz w:val="18"/>
                <w:szCs w:val="18"/>
              </w:rPr>
            </w:pPr>
            <w:r>
              <w:rPr>
                <w:rFonts w:hint="eastAsia" w:ascii="宋体" w:hAnsi="宋体" w:cs="宋体"/>
                <w:kern w:val="0"/>
                <w:sz w:val="18"/>
                <w:szCs w:val="18"/>
              </w:rPr>
              <w:t>米</w:t>
            </w:r>
          </w:p>
        </w:tc>
        <w:tc>
          <w:tcPr>
            <w:tcW w:w="1020" w:type="dxa"/>
            <w:tcBorders>
              <w:top w:val="single" w:color="auto" w:sz="4" w:space="0"/>
              <w:left w:val="single" w:color="auto" w:sz="4" w:space="0"/>
              <w:bottom w:val="single" w:color="auto" w:sz="4" w:space="0"/>
              <w:right w:val="single" w:color="auto" w:sz="4" w:space="0"/>
            </w:tcBorders>
            <w:vAlign w:val="center"/>
          </w:tcPr>
          <w:p w14:paraId="3E320E52">
            <w:pPr>
              <w:widowControl/>
              <w:jc w:val="center"/>
              <w:rPr>
                <w:rFonts w:ascii="宋体" w:hAnsi="宋体" w:cs="宋体"/>
                <w:kern w:val="0"/>
                <w:sz w:val="18"/>
                <w:szCs w:val="18"/>
              </w:rPr>
            </w:pPr>
            <w:r>
              <w:rPr>
                <w:rFonts w:hint="eastAsia" w:ascii="宋体" w:hAnsi="宋体" w:cs="宋体"/>
                <w:kern w:val="0"/>
                <w:sz w:val="18"/>
                <w:szCs w:val="18"/>
              </w:rPr>
              <w:t>185</w:t>
            </w:r>
          </w:p>
        </w:tc>
        <w:tc>
          <w:tcPr>
            <w:tcW w:w="3250" w:type="dxa"/>
            <w:tcBorders>
              <w:top w:val="single" w:color="auto" w:sz="4" w:space="0"/>
              <w:left w:val="single" w:color="auto" w:sz="4" w:space="0"/>
              <w:bottom w:val="single" w:color="auto" w:sz="4" w:space="0"/>
              <w:right w:val="single" w:color="auto" w:sz="8" w:space="0"/>
            </w:tcBorders>
            <w:vAlign w:val="center"/>
          </w:tcPr>
          <w:p w14:paraId="64C6F722">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2AE2AF55">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4" w:space="0"/>
              <w:right w:val="single" w:color="auto" w:sz="4" w:space="0"/>
            </w:tcBorders>
            <w:noWrap/>
            <w:vAlign w:val="center"/>
          </w:tcPr>
          <w:p w14:paraId="6CC9701F">
            <w:pPr>
              <w:widowControl/>
              <w:jc w:val="center"/>
              <w:rPr>
                <w:rFonts w:ascii="宋体" w:hAnsi="宋体" w:cs="宋体"/>
                <w:kern w:val="0"/>
                <w:sz w:val="18"/>
                <w:szCs w:val="18"/>
              </w:rPr>
            </w:pPr>
            <w:r>
              <w:rPr>
                <w:rFonts w:hint="eastAsia" w:ascii="宋体" w:hAnsi="宋体" w:cs="宋体"/>
                <w:kern w:val="0"/>
                <w:sz w:val="18"/>
                <w:szCs w:val="18"/>
              </w:rPr>
              <w:t>40</w:t>
            </w:r>
          </w:p>
        </w:tc>
        <w:tc>
          <w:tcPr>
            <w:tcW w:w="1474" w:type="dxa"/>
            <w:tcBorders>
              <w:top w:val="single" w:color="auto" w:sz="4" w:space="0"/>
              <w:left w:val="single" w:color="auto" w:sz="4" w:space="0"/>
              <w:bottom w:val="single" w:color="auto" w:sz="4" w:space="0"/>
              <w:right w:val="single" w:color="auto" w:sz="4" w:space="0"/>
            </w:tcBorders>
            <w:vAlign w:val="center"/>
          </w:tcPr>
          <w:p w14:paraId="6A559E6A">
            <w:pPr>
              <w:widowControl/>
              <w:jc w:val="center"/>
              <w:rPr>
                <w:rFonts w:ascii="宋体" w:hAnsi="宋体" w:cs="宋体"/>
                <w:kern w:val="0"/>
                <w:sz w:val="18"/>
                <w:szCs w:val="18"/>
              </w:rPr>
            </w:pPr>
            <w:r>
              <w:rPr>
                <w:rFonts w:hint="eastAsia" w:ascii="宋体" w:hAnsi="宋体" w:cs="宋体"/>
                <w:kern w:val="0"/>
                <w:sz w:val="18"/>
                <w:szCs w:val="18"/>
              </w:rPr>
              <w:t>P1板供电电源盒</w:t>
            </w:r>
          </w:p>
        </w:tc>
        <w:tc>
          <w:tcPr>
            <w:tcW w:w="3046" w:type="dxa"/>
            <w:tcBorders>
              <w:top w:val="single" w:color="auto" w:sz="4" w:space="0"/>
              <w:left w:val="single" w:color="auto" w:sz="4" w:space="0"/>
              <w:bottom w:val="single" w:color="auto" w:sz="4" w:space="0"/>
              <w:right w:val="single" w:color="auto" w:sz="4" w:space="0"/>
            </w:tcBorders>
            <w:vAlign w:val="center"/>
          </w:tcPr>
          <w:p w14:paraId="3D905B91">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4" w:space="0"/>
              <w:right w:val="single" w:color="auto" w:sz="4" w:space="0"/>
            </w:tcBorders>
            <w:noWrap/>
            <w:vAlign w:val="center"/>
          </w:tcPr>
          <w:p w14:paraId="7E87CC93">
            <w:pPr>
              <w:widowControl/>
              <w:jc w:val="center"/>
              <w:rPr>
                <w:rFonts w:ascii="宋体" w:hAnsi="宋体" w:cs="宋体"/>
                <w:kern w:val="0"/>
                <w:sz w:val="18"/>
                <w:szCs w:val="18"/>
              </w:rPr>
            </w:pPr>
            <w:r>
              <w:rPr>
                <w:rFonts w:hint="eastAsia" w:ascii="宋体" w:hAnsi="宋体" w:cs="宋体"/>
                <w:kern w:val="0"/>
                <w:sz w:val="18"/>
                <w:szCs w:val="18"/>
              </w:rPr>
              <w:t>套</w:t>
            </w:r>
          </w:p>
        </w:tc>
        <w:tc>
          <w:tcPr>
            <w:tcW w:w="1020" w:type="dxa"/>
            <w:tcBorders>
              <w:top w:val="single" w:color="auto" w:sz="4" w:space="0"/>
              <w:left w:val="single" w:color="auto" w:sz="4" w:space="0"/>
              <w:bottom w:val="single" w:color="auto" w:sz="4" w:space="0"/>
              <w:right w:val="single" w:color="auto" w:sz="4" w:space="0"/>
            </w:tcBorders>
            <w:vAlign w:val="center"/>
          </w:tcPr>
          <w:p w14:paraId="10921C96">
            <w:pPr>
              <w:widowControl/>
              <w:jc w:val="center"/>
              <w:rPr>
                <w:rFonts w:ascii="宋体" w:hAnsi="宋体" w:cs="宋体"/>
                <w:kern w:val="0"/>
                <w:sz w:val="18"/>
                <w:szCs w:val="18"/>
              </w:rPr>
            </w:pPr>
            <w:r>
              <w:rPr>
                <w:rFonts w:hint="eastAsia" w:ascii="宋体" w:hAnsi="宋体" w:cs="宋体"/>
                <w:kern w:val="0"/>
                <w:sz w:val="18"/>
                <w:szCs w:val="18"/>
              </w:rPr>
              <w:t>2150</w:t>
            </w:r>
          </w:p>
        </w:tc>
        <w:tc>
          <w:tcPr>
            <w:tcW w:w="3250" w:type="dxa"/>
            <w:tcBorders>
              <w:top w:val="single" w:color="auto" w:sz="4" w:space="0"/>
              <w:left w:val="single" w:color="auto" w:sz="4" w:space="0"/>
              <w:bottom w:val="single" w:color="auto" w:sz="4" w:space="0"/>
              <w:right w:val="single" w:color="auto" w:sz="8" w:space="0"/>
            </w:tcBorders>
            <w:vAlign w:val="center"/>
          </w:tcPr>
          <w:p w14:paraId="26A49D36">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398E7F47">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8" w:space="0"/>
              <w:right w:val="single" w:color="auto" w:sz="4" w:space="0"/>
            </w:tcBorders>
            <w:noWrap/>
            <w:vAlign w:val="center"/>
          </w:tcPr>
          <w:p w14:paraId="73E4FDC3">
            <w:pPr>
              <w:widowControl/>
              <w:jc w:val="center"/>
              <w:rPr>
                <w:rFonts w:ascii="宋体" w:hAnsi="宋体" w:cs="宋体"/>
                <w:kern w:val="0"/>
                <w:sz w:val="18"/>
                <w:szCs w:val="18"/>
              </w:rPr>
            </w:pPr>
            <w:r>
              <w:rPr>
                <w:rFonts w:hint="eastAsia" w:ascii="宋体" w:hAnsi="宋体" w:cs="宋体"/>
                <w:kern w:val="0"/>
                <w:sz w:val="18"/>
                <w:szCs w:val="18"/>
              </w:rPr>
              <w:t>41</w:t>
            </w:r>
          </w:p>
        </w:tc>
        <w:tc>
          <w:tcPr>
            <w:tcW w:w="1474" w:type="dxa"/>
            <w:tcBorders>
              <w:top w:val="single" w:color="auto" w:sz="4" w:space="0"/>
              <w:left w:val="single" w:color="auto" w:sz="4" w:space="0"/>
              <w:bottom w:val="single" w:color="auto" w:sz="8" w:space="0"/>
              <w:right w:val="single" w:color="auto" w:sz="4" w:space="0"/>
            </w:tcBorders>
            <w:vAlign w:val="center"/>
          </w:tcPr>
          <w:p w14:paraId="7303302F">
            <w:pPr>
              <w:widowControl/>
              <w:jc w:val="center"/>
              <w:rPr>
                <w:rFonts w:ascii="宋体" w:hAnsi="宋体" w:cs="宋体"/>
                <w:kern w:val="0"/>
                <w:sz w:val="18"/>
                <w:szCs w:val="18"/>
              </w:rPr>
            </w:pPr>
            <w:r>
              <w:rPr>
                <w:rFonts w:hint="eastAsia" w:ascii="宋体" w:hAnsi="宋体" w:cs="宋体"/>
                <w:kern w:val="0"/>
                <w:sz w:val="18"/>
                <w:szCs w:val="18"/>
              </w:rPr>
              <w:t>三菱曳引轮磁钢片</w:t>
            </w:r>
          </w:p>
        </w:tc>
        <w:tc>
          <w:tcPr>
            <w:tcW w:w="3046" w:type="dxa"/>
            <w:tcBorders>
              <w:top w:val="single" w:color="auto" w:sz="4" w:space="0"/>
              <w:left w:val="single" w:color="auto" w:sz="4" w:space="0"/>
              <w:bottom w:val="single" w:color="auto" w:sz="8" w:space="0"/>
              <w:right w:val="single" w:color="auto" w:sz="4" w:space="0"/>
            </w:tcBorders>
            <w:vAlign w:val="center"/>
          </w:tcPr>
          <w:p w14:paraId="64E28A9B">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8" w:space="0"/>
              <w:right w:val="single" w:color="auto" w:sz="4" w:space="0"/>
            </w:tcBorders>
            <w:noWrap/>
            <w:vAlign w:val="center"/>
          </w:tcPr>
          <w:p w14:paraId="22246CF3">
            <w:pPr>
              <w:widowControl/>
              <w:jc w:val="center"/>
              <w:rPr>
                <w:rFonts w:ascii="宋体" w:hAnsi="宋体" w:cs="宋体"/>
                <w:kern w:val="0"/>
                <w:sz w:val="18"/>
                <w:szCs w:val="18"/>
              </w:rPr>
            </w:pPr>
            <w:r>
              <w:rPr>
                <w:rFonts w:hint="eastAsia" w:ascii="宋体" w:hAnsi="宋体" w:cs="宋体"/>
                <w:kern w:val="0"/>
                <w:sz w:val="18"/>
                <w:szCs w:val="18"/>
              </w:rPr>
              <w:t>组</w:t>
            </w:r>
          </w:p>
        </w:tc>
        <w:tc>
          <w:tcPr>
            <w:tcW w:w="1020" w:type="dxa"/>
            <w:tcBorders>
              <w:top w:val="single" w:color="auto" w:sz="4" w:space="0"/>
              <w:left w:val="single" w:color="auto" w:sz="4" w:space="0"/>
              <w:bottom w:val="single" w:color="auto" w:sz="8" w:space="0"/>
              <w:right w:val="single" w:color="auto" w:sz="4" w:space="0"/>
            </w:tcBorders>
            <w:vAlign w:val="center"/>
          </w:tcPr>
          <w:p w14:paraId="0EB54F3C">
            <w:pPr>
              <w:widowControl/>
              <w:jc w:val="center"/>
              <w:rPr>
                <w:rFonts w:ascii="宋体" w:hAnsi="宋体" w:cs="宋体"/>
                <w:kern w:val="0"/>
                <w:sz w:val="18"/>
                <w:szCs w:val="18"/>
              </w:rPr>
            </w:pPr>
            <w:r>
              <w:rPr>
                <w:rFonts w:hint="eastAsia" w:ascii="宋体" w:hAnsi="宋体" w:cs="宋体"/>
                <w:kern w:val="0"/>
                <w:sz w:val="18"/>
                <w:szCs w:val="18"/>
              </w:rPr>
              <w:t>18144</w:t>
            </w:r>
          </w:p>
        </w:tc>
        <w:tc>
          <w:tcPr>
            <w:tcW w:w="3250" w:type="dxa"/>
            <w:tcBorders>
              <w:top w:val="single" w:color="auto" w:sz="4" w:space="0"/>
              <w:left w:val="single" w:color="auto" w:sz="4" w:space="0"/>
              <w:bottom w:val="single" w:color="auto" w:sz="8" w:space="0"/>
              <w:right w:val="single" w:color="auto" w:sz="8" w:space="0"/>
            </w:tcBorders>
            <w:vAlign w:val="center"/>
          </w:tcPr>
          <w:p w14:paraId="26980E06">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284AA6CC">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8" w:space="0"/>
              <w:right w:val="single" w:color="auto" w:sz="4" w:space="0"/>
            </w:tcBorders>
            <w:noWrap/>
            <w:vAlign w:val="center"/>
          </w:tcPr>
          <w:p w14:paraId="57682C9A">
            <w:pPr>
              <w:widowControl/>
              <w:jc w:val="center"/>
              <w:rPr>
                <w:rFonts w:ascii="宋体" w:hAnsi="宋体" w:cs="宋体"/>
                <w:kern w:val="0"/>
                <w:sz w:val="18"/>
                <w:szCs w:val="18"/>
              </w:rPr>
            </w:pPr>
            <w:r>
              <w:rPr>
                <w:rFonts w:hint="eastAsia" w:ascii="宋体" w:hAnsi="宋体" w:cs="宋体"/>
                <w:kern w:val="0"/>
                <w:sz w:val="18"/>
                <w:szCs w:val="18"/>
              </w:rPr>
              <w:t>42</w:t>
            </w:r>
          </w:p>
        </w:tc>
        <w:tc>
          <w:tcPr>
            <w:tcW w:w="1474" w:type="dxa"/>
            <w:tcBorders>
              <w:top w:val="single" w:color="auto" w:sz="4" w:space="0"/>
              <w:left w:val="single" w:color="auto" w:sz="4" w:space="0"/>
              <w:bottom w:val="single" w:color="auto" w:sz="8" w:space="0"/>
              <w:right w:val="single" w:color="auto" w:sz="4" w:space="0"/>
            </w:tcBorders>
            <w:vAlign w:val="center"/>
          </w:tcPr>
          <w:p w14:paraId="553FBB7A">
            <w:pPr>
              <w:widowControl/>
              <w:jc w:val="center"/>
              <w:rPr>
                <w:rFonts w:ascii="宋体" w:hAnsi="宋体" w:cs="宋体"/>
                <w:kern w:val="0"/>
                <w:sz w:val="18"/>
                <w:szCs w:val="18"/>
              </w:rPr>
            </w:pPr>
            <w:r>
              <w:rPr>
                <w:rFonts w:hint="eastAsia" w:ascii="宋体" w:hAnsi="宋体" w:cs="宋体"/>
                <w:kern w:val="0"/>
                <w:sz w:val="18"/>
                <w:szCs w:val="18"/>
              </w:rPr>
              <w:t>三菱曳引轮轴承（大）</w:t>
            </w:r>
          </w:p>
        </w:tc>
        <w:tc>
          <w:tcPr>
            <w:tcW w:w="3046" w:type="dxa"/>
            <w:tcBorders>
              <w:top w:val="single" w:color="auto" w:sz="4" w:space="0"/>
              <w:left w:val="single" w:color="auto" w:sz="4" w:space="0"/>
              <w:bottom w:val="single" w:color="auto" w:sz="8" w:space="0"/>
              <w:right w:val="single" w:color="auto" w:sz="4" w:space="0"/>
            </w:tcBorders>
            <w:vAlign w:val="center"/>
          </w:tcPr>
          <w:p w14:paraId="67EB8FEE">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8" w:space="0"/>
              <w:right w:val="single" w:color="auto" w:sz="4" w:space="0"/>
            </w:tcBorders>
            <w:noWrap/>
            <w:vAlign w:val="center"/>
          </w:tcPr>
          <w:p w14:paraId="7703E649">
            <w:pPr>
              <w:widowControl/>
              <w:jc w:val="center"/>
              <w:rPr>
                <w:rFonts w:ascii="宋体" w:hAnsi="宋体" w:cs="宋体"/>
                <w:kern w:val="0"/>
                <w:sz w:val="18"/>
                <w:szCs w:val="18"/>
              </w:rPr>
            </w:pPr>
            <w:r>
              <w:rPr>
                <w:rFonts w:hint="eastAsia" w:ascii="宋体" w:hAnsi="宋体" w:cs="宋体"/>
                <w:kern w:val="0"/>
                <w:sz w:val="18"/>
                <w:szCs w:val="18"/>
              </w:rPr>
              <w:t>只</w:t>
            </w:r>
          </w:p>
        </w:tc>
        <w:tc>
          <w:tcPr>
            <w:tcW w:w="1020" w:type="dxa"/>
            <w:tcBorders>
              <w:top w:val="single" w:color="auto" w:sz="4" w:space="0"/>
              <w:left w:val="single" w:color="auto" w:sz="4" w:space="0"/>
              <w:bottom w:val="single" w:color="auto" w:sz="8" w:space="0"/>
              <w:right w:val="single" w:color="auto" w:sz="4" w:space="0"/>
            </w:tcBorders>
            <w:vAlign w:val="center"/>
          </w:tcPr>
          <w:p w14:paraId="76D41755">
            <w:pPr>
              <w:widowControl/>
              <w:jc w:val="center"/>
              <w:rPr>
                <w:rFonts w:ascii="宋体" w:hAnsi="宋体" w:cs="宋体"/>
                <w:kern w:val="0"/>
                <w:sz w:val="18"/>
                <w:szCs w:val="18"/>
              </w:rPr>
            </w:pPr>
            <w:r>
              <w:rPr>
                <w:rFonts w:hint="eastAsia" w:ascii="宋体" w:hAnsi="宋体" w:cs="宋体"/>
                <w:kern w:val="0"/>
                <w:sz w:val="18"/>
                <w:szCs w:val="18"/>
              </w:rPr>
              <w:t>2772</w:t>
            </w:r>
          </w:p>
        </w:tc>
        <w:tc>
          <w:tcPr>
            <w:tcW w:w="3250" w:type="dxa"/>
            <w:tcBorders>
              <w:top w:val="single" w:color="auto" w:sz="4" w:space="0"/>
              <w:left w:val="single" w:color="auto" w:sz="4" w:space="0"/>
              <w:bottom w:val="single" w:color="auto" w:sz="8" w:space="0"/>
              <w:right w:val="single" w:color="auto" w:sz="8" w:space="0"/>
            </w:tcBorders>
            <w:vAlign w:val="center"/>
          </w:tcPr>
          <w:p w14:paraId="23EBC75A">
            <w:pPr>
              <w:widowControl/>
              <w:jc w:val="center"/>
              <w:rPr>
                <w:rFonts w:ascii="宋体" w:hAnsi="宋体" w:cs="宋体"/>
                <w:kern w:val="0"/>
                <w:sz w:val="18"/>
                <w:szCs w:val="18"/>
              </w:rPr>
            </w:pPr>
            <w:r>
              <w:rPr>
                <w:rFonts w:hint="eastAsia" w:ascii="宋体" w:hAnsi="宋体" w:cs="宋体"/>
                <w:kern w:val="0"/>
                <w:sz w:val="18"/>
                <w:szCs w:val="18"/>
              </w:rPr>
              <w:t>适用于LEHY梯型</w:t>
            </w:r>
          </w:p>
        </w:tc>
      </w:tr>
      <w:tr w14:paraId="11FA8CF0">
        <w:tblPrEx>
          <w:tblCellMar>
            <w:top w:w="0" w:type="dxa"/>
            <w:left w:w="108" w:type="dxa"/>
            <w:bottom w:w="0" w:type="dxa"/>
            <w:right w:w="108" w:type="dxa"/>
          </w:tblCellMar>
        </w:tblPrEx>
        <w:trPr>
          <w:trHeight w:val="420" w:hRule="atLeast"/>
        </w:trPr>
        <w:tc>
          <w:tcPr>
            <w:tcW w:w="457" w:type="dxa"/>
            <w:tcBorders>
              <w:top w:val="single" w:color="auto" w:sz="4" w:space="0"/>
              <w:left w:val="single" w:color="auto" w:sz="8" w:space="0"/>
              <w:bottom w:val="single" w:color="auto" w:sz="8" w:space="0"/>
              <w:right w:val="single" w:color="auto" w:sz="4" w:space="0"/>
            </w:tcBorders>
            <w:noWrap/>
            <w:vAlign w:val="center"/>
          </w:tcPr>
          <w:p w14:paraId="342D2F5F">
            <w:pPr>
              <w:widowControl/>
              <w:jc w:val="center"/>
              <w:rPr>
                <w:rFonts w:ascii="宋体" w:hAnsi="宋体" w:cs="宋体"/>
                <w:kern w:val="0"/>
                <w:sz w:val="18"/>
                <w:szCs w:val="18"/>
              </w:rPr>
            </w:pPr>
            <w:r>
              <w:rPr>
                <w:rFonts w:hint="eastAsia" w:ascii="宋体" w:hAnsi="宋体" w:cs="宋体"/>
                <w:kern w:val="0"/>
                <w:sz w:val="18"/>
                <w:szCs w:val="18"/>
              </w:rPr>
              <w:t>43</w:t>
            </w:r>
          </w:p>
        </w:tc>
        <w:tc>
          <w:tcPr>
            <w:tcW w:w="1474" w:type="dxa"/>
            <w:tcBorders>
              <w:top w:val="single" w:color="auto" w:sz="4" w:space="0"/>
              <w:left w:val="single" w:color="auto" w:sz="4" w:space="0"/>
              <w:bottom w:val="single" w:color="auto" w:sz="8" w:space="0"/>
              <w:right w:val="single" w:color="auto" w:sz="4" w:space="0"/>
            </w:tcBorders>
            <w:vAlign w:val="center"/>
          </w:tcPr>
          <w:p w14:paraId="5B80E959">
            <w:pPr>
              <w:widowControl/>
              <w:jc w:val="center"/>
              <w:rPr>
                <w:rFonts w:ascii="宋体" w:hAnsi="宋体" w:cs="宋体"/>
                <w:kern w:val="0"/>
                <w:sz w:val="18"/>
                <w:szCs w:val="18"/>
              </w:rPr>
            </w:pPr>
            <w:r>
              <w:rPr>
                <w:rFonts w:hint="eastAsia" w:ascii="宋体" w:hAnsi="宋体" w:cs="宋体"/>
                <w:kern w:val="0"/>
                <w:sz w:val="18"/>
                <w:szCs w:val="18"/>
              </w:rPr>
              <w:t>三菱曳引轮轴承（小）</w:t>
            </w:r>
          </w:p>
        </w:tc>
        <w:tc>
          <w:tcPr>
            <w:tcW w:w="3046" w:type="dxa"/>
            <w:tcBorders>
              <w:top w:val="single" w:color="auto" w:sz="4" w:space="0"/>
              <w:left w:val="single" w:color="auto" w:sz="4" w:space="0"/>
              <w:bottom w:val="single" w:color="auto" w:sz="8" w:space="0"/>
              <w:right w:val="single" w:color="auto" w:sz="4" w:space="0"/>
            </w:tcBorders>
            <w:vAlign w:val="center"/>
          </w:tcPr>
          <w:p w14:paraId="1D6CDB05">
            <w:pPr>
              <w:widowControl/>
              <w:jc w:val="center"/>
              <w:rPr>
                <w:rFonts w:ascii="宋体" w:hAnsi="宋体" w:cs="宋体"/>
                <w:kern w:val="0"/>
                <w:sz w:val="18"/>
                <w:szCs w:val="18"/>
              </w:rPr>
            </w:pPr>
            <w:r>
              <w:rPr>
                <w:rFonts w:hint="eastAsia" w:ascii="宋体" w:hAnsi="宋体" w:cs="宋体"/>
                <w:kern w:val="0"/>
                <w:sz w:val="18"/>
                <w:szCs w:val="18"/>
              </w:rPr>
              <w:t>相同规格型号</w:t>
            </w:r>
          </w:p>
        </w:tc>
        <w:tc>
          <w:tcPr>
            <w:tcW w:w="549" w:type="dxa"/>
            <w:tcBorders>
              <w:top w:val="single" w:color="auto" w:sz="4" w:space="0"/>
              <w:left w:val="single" w:color="auto" w:sz="4" w:space="0"/>
              <w:bottom w:val="single" w:color="auto" w:sz="8" w:space="0"/>
              <w:right w:val="single" w:color="auto" w:sz="4" w:space="0"/>
            </w:tcBorders>
            <w:noWrap/>
            <w:vAlign w:val="center"/>
          </w:tcPr>
          <w:p w14:paraId="7CF8A67F">
            <w:pPr>
              <w:widowControl/>
              <w:jc w:val="center"/>
              <w:rPr>
                <w:rFonts w:ascii="宋体" w:hAnsi="宋体" w:cs="宋体"/>
                <w:kern w:val="0"/>
                <w:sz w:val="18"/>
                <w:szCs w:val="18"/>
              </w:rPr>
            </w:pPr>
            <w:r>
              <w:rPr>
                <w:rFonts w:hint="eastAsia" w:ascii="宋体" w:hAnsi="宋体" w:cs="宋体"/>
                <w:kern w:val="0"/>
                <w:sz w:val="18"/>
                <w:szCs w:val="18"/>
              </w:rPr>
              <w:t>只</w:t>
            </w:r>
          </w:p>
        </w:tc>
        <w:tc>
          <w:tcPr>
            <w:tcW w:w="1020" w:type="dxa"/>
            <w:tcBorders>
              <w:top w:val="single" w:color="auto" w:sz="4" w:space="0"/>
              <w:left w:val="single" w:color="auto" w:sz="4" w:space="0"/>
              <w:bottom w:val="single" w:color="auto" w:sz="8" w:space="0"/>
              <w:right w:val="single" w:color="auto" w:sz="4" w:space="0"/>
            </w:tcBorders>
            <w:vAlign w:val="center"/>
          </w:tcPr>
          <w:p w14:paraId="0221080D">
            <w:pPr>
              <w:widowControl/>
              <w:jc w:val="center"/>
              <w:rPr>
                <w:rFonts w:ascii="宋体" w:hAnsi="宋体" w:cs="宋体"/>
                <w:kern w:val="0"/>
                <w:sz w:val="18"/>
                <w:szCs w:val="18"/>
              </w:rPr>
            </w:pPr>
            <w:r>
              <w:rPr>
                <w:rFonts w:hint="eastAsia" w:ascii="宋体" w:hAnsi="宋体" w:cs="宋体"/>
                <w:kern w:val="0"/>
                <w:sz w:val="18"/>
                <w:szCs w:val="18"/>
              </w:rPr>
              <w:t>972</w:t>
            </w:r>
          </w:p>
        </w:tc>
        <w:tc>
          <w:tcPr>
            <w:tcW w:w="3250" w:type="dxa"/>
            <w:tcBorders>
              <w:top w:val="single" w:color="auto" w:sz="4" w:space="0"/>
              <w:left w:val="single" w:color="auto" w:sz="4" w:space="0"/>
              <w:bottom w:val="single" w:color="auto" w:sz="8" w:space="0"/>
              <w:right w:val="single" w:color="auto" w:sz="8" w:space="0"/>
            </w:tcBorders>
            <w:vAlign w:val="center"/>
          </w:tcPr>
          <w:p w14:paraId="612BF981">
            <w:pPr>
              <w:widowControl/>
              <w:jc w:val="center"/>
              <w:rPr>
                <w:rFonts w:ascii="宋体" w:hAnsi="宋体" w:cs="宋体"/>
                <w:kern w:val="0"/>
                <w:sz w:val="18"/>
                <w:szCs w:val="18"/>
              </w:rPr>
            </w:pPr>
            <w:r>
              <w:rPr>
                <w:rFonts w:hint="eastAsia" w:ascii="宋体" w:hAnsi="宋体" w:cs="宋体"/>
                <w:kern w:val="0"/>
                <w:sz w:val="18"/>
                <w:szCs w:val="18"/>
              </w:rPr>
              <w:t>适用于LEHY梯型</w:t>
            </w:r>
          </w:p>
        </w:tc>
      </w:tr>
    </w:tbl>
    <w:p w14:paraId="197E3E97">
      <w:pPr>
        <w:rPr>
          <w:rFonts w:asciiTheme="minorEastAsia" w:hAnsiTheme="minorEastAsia" w:eastAsiaTheme="minorEastAsia"/>
          <w:sz w:val="28"/>
          <w:szCs w:val="28"/>
        </w:rPr>
      </w:pPr>
      <w:r>
        <w:rPr>
          <w:rFonts w:cs="宋体" w:asciiTheme="minorEastAsia" w:hAnsiTheme="minorEastAsia" w:eastAsiaTheme="minorEastAsia"/>
          <w:kern w:val="0"/>
          <w:sz w:val="28"/>
          <w:szCs w:val="28"/>
        </w:rPr>
        <w:t>500</w:t>
      </w:r>
      <w:r>
        <w:rPr>
          <w:rFonts w:hint="eastAsia" w:cs="宋体" w:asciiTheme="minorEastAsia" w:hAnsiTheme="minorEastAsia" w:eastAsiaTheme="minorEastAsia"/>
          <w:kern w:val="0"/>
          <w:sz w:val="28"/>
          <w:szCs w:val="28"/>
        </w:rPr>
        <w:t>元以上电梯配件（包含材料费、拆卸费、安装人工费、人身保险费及包装运输费、税金）。</w:t>
      </w:r>
    </w:p>
    <w:p w14:paraId="59E19ABC">
      <w:pPr>
        <w:rPr>
          <w:rFonts w:asciiTheme="minorEastAsia" w:hAnsiTheme="minorEastAsia" w:eastAsiaTheme="minorEastAsia"/>
          <w:sz w:val="28"/>
          <w:szCs w:val="28"/>
        </w:rPr>
      </w:pPr>
      <w:r>
        <w:rPr>
          <w:rFonts w:hint="eastAsia" w:asciiTheme="minorEastAsia" w:hAnsiTheme="minorEastAsia" w:eastAsiaTheme="minorEastAsia"/>
          <w:sz w:val="28"/>
          <w:szCs w:val="28"/>
        </w:rPr>
        <w:t>备注：服务商报价时需对全部货物清单项的单价进行统一下浮率报价，如供应商的报价下浮率为10%，即结算时全部清单项的单价均下浮10%，以采购人控制单价的90%进行结算。</w:t>
      </w:r>
    </w:p>
    <w:p w14:paraId="55CFD36F">
      <w:pPr>
        <w:widowControl/>
        <w:jc w:val="left"/>
      </w:pPr>
      <w:r>
        <w:br w:type="page"/>
      </w:r>
    </w:p>
    <w:p w14:paraId="3AA6729F">
      <w:pPr>
        <w:rPr>
          <w:rFonts w:asciiTheme="minorEastAsia" w:hAnsiTheme="minorEastAsia" w:eastAsiaTheme="minorEastAsia"/>
          <w:b/>
          <w:sz w:val="28"/>
          <w:szCs w:val="28"/>
        </w:rPr>
      </w:pPr>
      <w:r>
        <w:rPr>
          <w:rFonts w:hint="eastAsia" w:asciiTheme="minorEastAsia" w:hAnsiTheme="minorEastAsia" w:eastAsiaTheme="minorEastAsia"/>
          <w:b/>
          <w:sz w:val="28"/>
          <w:szCs w:val="28"/>
        </w:rPr>
        <w:t>（四）商务要求：</w:t>
      </w:r>
    </w:p>
    <w:p w14:paraId="7E64A10D">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1、服务期：教工宿舍4台垂直电梯服务期为</w:t>
      </w:r>
      <w:r>
        <w:rPr>
          <w:rFonts w:hint="eastAsia" w:asciiTheme="minorEastAsia" w:hAnsiTheme="minorEastAsia" w:eastAsiaTheme="minorEastAsia"/>
          <w:color w:val="FF0000"/>
          <w:sz w:val="28"/>
          <w:szCs w:val="28"/>
          <w:highlight w:val="yellow"/>
        </w:rPr>
        <w:t>2025年1月1日-2027年12月31日</w:t>
      </w:r>
      <w:r>
        <w:rPr>
          <w:rFonts w:hint="eastAsia" w:asciiTheme="minorEastAsia" w:hAnsiTheme="minorEastAsia" w:eastAsiaTheme="minorEastAsia"/>
          <w:sz w:val="28"/>
          <w:szCs w:val="28"/>
        </w:rPr>
        <w:t>，以实际进场日期开始。</w:t>
      </w:r>
    </w:p>
    <w:p w14:paraId="2A66C65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2、服务地点：</w:t>
      </w:r>
      <w:r>
        <w:rPr>
          <w:rFonts w:hint="eastAsia" w:asciiTheme="minorEastAsia" w:hAnsiTheme="minorEastAsia" w:eastAsiaTheme="minorEastAsia"/>
          <w:sz w:val="28"/>
          <w:szCs w:val="28"/>
          <w:lang w:val="en-US" w:eastAsia="zh-CN"/>
        </w:rPr>
        <w:t>采购人指定地点</w:t>
      </w:r>
      <w:r>
        <w:rPr>
          <w:rFonts w:hint="eastAsia" w:asciiTheme="minorEastAsia" w:hAnsiTheme="minorEastAsia" w:eastAsiaTheme="minorEastAsia"/>
          <w:sz w:val="28"/>
          <w:szCs w:val="28"/>
        </w:rPr>
        <w:t>。</w:t>
      </w:r>
    </w:p>
    <w:p w14:paraId="30E97BA9">
      <w:pPr>
        <w:snapToGrid w:val="0"/>
        <w:spacing w:line="360" w:lineRule="auto"/>
        <w:ind w:firstLine="560" w:firstLineChars="200"/>
        <w:rPr>
          <w:rFonts w:ascii="宋体" w:hAnsi="宋体"/>
          <w:color w:val="FF0000"/>
          <w:sz w:val="28"/>
          <w:szCs w:val="28"/>
        </w:rPr>
      </w:pPr>
      <w:r>
        <w:rPr>
          <w:rFonts w:hint="eastAsia" w:asciiTheme="minorEastAsia" w:hAnsiTheme="minorEastAsia" w:eastAsiaTheme="minorEastAsia"/>
          <w:sz w:val="28"/>
          <w:szCs w:val="28"/>
        </w:rPr>
        <w:t>3、付款方式：</w:t>
      </w:r>
      <w:r>
        <w:rPr>
          <w:rFonts w:hint="eastAsia" w:ascii="宋体" w:hAnsi="宋体" w:cs="宋体"/>
          <w:color w:val="FF0000"/>
          <w:kern w:val="0"/>
          <w:sz w:val="28"/>
          <w:szCs w:val="28"/>
        </w:rPr>
        <w:t>每年度结算方式为分为两次付款，第一次为服务期满六个月后</w:t>
      </w:r>
      <w:r>
        <w:rPr>
          <w:rFonts w:hint="eastAsia" w:ascii="宋体" w:hAnsi="宋体" w:cs="宋体"/>
          <w:color w:val="FF0000"/>
          <w:kern w:val="0"/>
          <w:sz w:val="28"/>
          <w:szCs w:val="28"/>
          <w:lang w:val="en-US" w:eastAsia="zh-CN"/>
        </w:rPr>
        <w:t>成交供应商</w:t>
      </w:r>
      <w:r>
        <w:rPr>
          <w:rFonts w:hint="eastAsia" w:ascii="宋体" w:hAnsi="宋体" w:cs="宋体"/>
          <w:color w:val="FF0000"/>
          <w:kern w:val="0"/>
          <w:sz w:val="28"/>
          <w:szCs w:val="28"/>
        </w:rPr>
        <w:t>开具相关税务发票，</w:t>
      </w:r>
      <w:r>
        <w:rPr>
          <w:rFonts w:hint="eastAsia" w:ascii="宋体" w:hAnsi="宋体" w:cs="宋体"/>
          <w:color w:val="FF0000"/>
          <w:kern w:val="0"/>
          <w:sz w:val="28"/>
          <w:szCs w:val="28"/>
          <w:lang w:eastAsia="zh-CN"/>
        </w:rPr>
        <w:t>采购人</w:t>
      </w:r>
      <w:r>
        <w:rPr>
          <w:rFonts w:hint="eastAsia" w:ascii="宋体" w:hAnsi="宋体" w:cs="宋体"/>
          <w:color w:val="FF0000"/>
          <w:kern w:val="0"/>
          <w:sz w:val="28"/>
          <w:szCs w:val="28"/>
        </w:rPr>
        <w:t>在10个工作日内支付当年合同金额的50%；第二次为服务满十二个月后且所有电梯年检通过后，</w:t>
      </w:r>
      <w:r>
        <w:rPr>
          <w:rFonts w:hint="eastAsia" w:ascii="宋体" w:hAnsi="宋体" w:cs="宋体"/>
          <w:color w:val="FF0000"/>
          <w:kern w:val="0"/>
          <w:sz w:val="28"/>
          <w:szCs w:val="28"/>
          <w:lang w:eastAsia="zh-CN"/>
        </w:rPr>
        <w:t>成交供应商</w:t>
      </w:r>
      <w:r>
        <w:rPr>
          <w:rFonts w:hint="eastAsia" w:ascii="宋体" w:hAnsi="宋体" w:cs="宋体"/>
          <w:color w:val="FF0000"/>
          <w:kern w:val="0"/>
          <w:sz w:val="28"/>
          <w:szCs w:val="28"/>
        </w:rPr>
        <w:t>开具相关税务发票，</w:t>
      </w:r>
      <w:r>
        <w:rPr>
          <w:rFonts w:hint="eastAsia" w:ascii="宋体" w:hAnsi="宋体" w:cs="宋体"/>
          <w:color w:val="FF0000"/>
          <w:kern w:val="0"/>
          <w:sz w:val="28"/>
          <w:szCs w:val="28"/>
          <w:lang w:eastAsia="zh-CN"/>
        </w:rPr>
        <w:t>采购人</w:t>
      </w:r>
      <w:r>
        <w:rPr>
          <w:rFonts w:hint="eastAsia" w:ascii="宋体" w:hAnsi="宋体" w:cs="宋体"/>
          <w:color w:val="FF0000"/>
          <w:kern w:val="0"/>
          <w:sz w:val="28"/>
          <w:szCs w:val="28"/>
        </w:rPr>
        <w:t>在10个工作日内支付当年剩余的</w:t>
      </w:r>
      <w:r>
        <w:rPr>
          <w:rFonts w:ascii="宋体" w:hAnsi="宋体" w:cs="宋体"/>
          <w:color w:val="FF0000"/>
          <w:kern w:val="0"/>
          <w:sz w:val="28"/>
          <w:szCs w:val="28"/>
        </w:rPr>
        <w:t>50%</w:t>
      </w:r>
      <w:r>
        <w:rPr>
          <w:rFonts w:hint="eastAsia" w:ascii="宋体" w:hAnsi="宋体" w:cs="宋体"/>
          <w:color w:val="FF0000"/>
          <w:kern w:val="0"/>
          <w:sz w:val="28"/>
          <w:szCs w:val="28"/>
        </w:rPr>
        <w:t>尾款</w:t>
      </w:r>
      <w:r>
        <w:rPr>
          <w:rFonts w:hint="eastAsia" w:ascii="宋体" w:hAnsi="宋体" w:cs="宋体"/>
          <w:color w:val="FF0000"/>
          <w:sz w:val="28"/>
          <w:szCs w:val="28"/>
        </w:rPr>
        <w:t>。</w:t>
      </w:r>
    </w:p>
    <w:p w14:paraId="329DC941">
      <w:pPr>
        <w:ind w:firstLine="560" w:firstLineChars="200"/>
        <w:rPr>
          <w:rFonts w:asciiTheme="minorEastAsia" w:hAnsiTheme="minorEastAsia" w:eastAsiaTheme="minorEastAsia"/>
          <w:sz w:val="28"/>
          <w:szCs w:val="28"/>
        </w:rPr>
      </w:pPr>
      <w:r>
        <w:rPr>
          <w:rFonts w:hint="eastAsia" w:ascii="宋体" w:hAnsi="宋体" w:cs="宋体"/>
          <w:kern w:val="0"/>
          <w:sz w:val="28"/>
          <w:szCs w:val="28"/>
        </w:rPr>
        <w:t>若在服务期内有被罚款的事项发生，应扣除罚款金额，罚款金额无上限。</w:t>
      </w:r>
      <w:r>
        <w:rPr>
          <w:rFonts w:hint="eastAsia" w:ascii="宋体" w:hAnsi="宋体"/>
          <w:sz w:val="28"/>
          <w:szCs w:val="28"/>
        </w:rPr>
        <w:t>结算前依据</w:t>
      </w:r>
      <w:r>
        <w:rPr>
          <w:rFonts w:hint="eastAsia" w:cs="宋体" w:asciiTheme="minorEastAsia" w:hAnsiTheme="minorEastAsia" w:eastAsiaTheme="minorEastAsia"/>
          <w:sz w:val="28"/>
          <w:szCs w:val="28"/>
        </w:rPr>
        <w:t>宜昌市中心人民医院电梯维护保养外包服务质量考核细则</w:t>
      </w:r>
      <w:r>
        <w:rPr>
          <w:rFonts w:hint="eastAsia" w:ascii="宋体" w:hAnsi="宋体"/>
          <w:sz w:val="28"/>
          <w:szCs w:val="28"/>
        </w:rPr>
        <w:t>报告</w:t>
      </w:r>
      <w:r>
        <w:rPr>
          <w:rFonts w:hint="eastAsia" w:asciiTheme="minorEastAsia" w:hAnsiTheme="minorEastAsia" w:eastAsiaTheme="minorEastAsia"/>
          <w:sz w:val="28"/>
          <w:szCs w:val="28"/>
        </w:rPr>
        <w:t>（详见附件三）</w:t>
      </w:r>
      <w:r>
        <w:rPr>
          <w:rFonts w:hint="eastAsia" w:ascii="宋体" w:hAnsi="宋体"/>
          <w:sz w:val="28"/>
          <w:szCs w:val="28"/>
        </w:rPr>
        <w:t>，审核后由双方签字确认，考核结果落实在每次结算金额中。</w:t>
      </w:r>
      <w:r>
        <w:rPr>
          <w:rFonts w:hint="eastAsia" w:ascii="宋体" w:hAnsi="宋体" w:cs="宋体"/>
          <w:kern w:val="0"/>
          <w:sz w:val="28"/>
          <w:szCs w:val="28"/>
        </w:rPr>
        <w:t>电梯维保单位服务质量考核表满分为</w:t>
      </w:r>
      <w:r>
        <w:rPr>
          <w:rFonts w:ascii="宋体" w:hAnsi="宋体" w:cs="宋体"/>
          <w:kern w:val="0"/>
          <w:sz w:val="28"/>
          <w:szCs w:val="28"/>
        </w:rPr>
        <w:t>100</w:t>
      </w:r>
      <w:r>
        <w:rPr>
          <w:rFonts w:hint="eastAsia" w:ascii="宋体" w:hAnsi="宋体" w:cs="宋体"/>
          <w:kern w:val="0"/>
          <w:sz w:val="28"/>
          <w:szCs w:val="28"/>
        </w:rPr>
        <w:t>分，</w:t>
      </w:r>
      <w:r>
        <w:rPr>
          <w:rFonts w:ascii="宋体" w:hAnsi="宋体" w:cs="宋体"/>
          <w:kern w:val="0"/>
          <w:sz w:val="28"/>
          <w:szCs w:val="28"/>
        </w:rPr>
        <w:t>90</w:t>
      </w:r>
      <w:r>
        <w:rPr>
          <w:rFonts w:hint="eastAsia" w:ascii="宋体" w:hAnsi="宋体" w:cs="宋体"/>
          <w:kern w:val="0"/>
          <w:sz w:val="28"/>
          <w:szCs w:val="28"/>
        </w:rPr>
        <w:t>分以上为优秀，</w:t>
      </w:r>
      <w:r>
        <w:rPr>
          <w:rFonts w:ascii="宋体" w:hAnsi="宋体" w:cs="宋体"/>
          <w:kern w:val="0"/>
          <w:sz w:val="28"/>
          <w:szCs w:val="28"/>
        </w:rPr>
        <w:t>80—90</w:t>
      </w:r>
      <w:r>
        <w:rPr>
          <w:rFonts w:hint="eastAsia" w:ascii="宋体" w:hAnsi="宋体" w:cs="宋体"/>
          <w:kern w:val="0"/>
          <w:sz w:val="28"/>
          <w:szCs w:val="28"/>
        </w:rPr>
        <w:t>分为良好，</w:t>
      </w:r>
      <w:r>
        <w:rPr>
          <w:rFonts w:ascii="宋体" w:hAnsi="宋体" w:cs="宋体"/>
          <w:kern w:val="0"/>
          <w:sz w:val="28"/>
          <w:szCs w:val="28"/>
        </w:rPr>
        <w:t>60—80</w:t>
      </w:r>
      <w:r>
        <w:rPr>
          <w:rFonts w:hint="eastAsia" w:ascii="宋体" w:hAnsi="宋体" w:cs="宋体"/>
          <w:kern w:val="0"/>
          <w:sz w:val="28"/>
          <w:szCs w:val="28"/>
        </w:rPr>
        <w:t>为合格，</w:t>
      </w:r>
      <w:r>
        <w:rPr>
          <w:rFonts w:ascii="宋体" w:hAnsi="宋体" w:cs="宋体"/>
          <w:kern w:val="0"/>
          <w:sz w:val="28"/>
          <w:szCs w:val="28"/>
        </w:rPr>
        <w:t>60</w:t>
      </w:r>
      <w:r>
        <w:rPr>
          <w:rFonts w:hint="eastAsia" w:ascii="宋体" w:hAnsi="宋体" w:cs="宋体"/>
          <w:kern w:val="0"/>
          <w:sz w:val="28"/>
          <w:szCs w:val="28"/>
        </w:rPr>
        <w:t>分以下为不合格。考核分数低于60分则解除合同并取消服务商资格。</w:t>
      </w:r>
    </w:p>
    <w:p w14:paraId="24FD9D3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4、服务商应派2名专职技术人员驻点维护保养</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电梯，包括管理人员（项目负责人和技术工程师等）、电梯维保人员（全年派驻宜昌市中心医院维保点24小时维保人员和后备维保人员），固定报修电话一台，电梯维保人员均应具备《特种设备作业人员证》（电梯），实行</w:t>
      </w:r>
      <w:r>
        <w:rPr>
          <w:rFonts w:asciiTheme="minorEastAsia" w:hAnsiTheme="minorEastAsia" w:eastAsiaTheme="minorEastAsia"/>
          <w:sz w:val="28"/>
          <w:szCs w:val="28"/>
        </w:rPr>
        <w:t>24</w:t>
      </w:r>
      <w:r>
        <w:rPr>
          <w:rFonts w:hint="eastAsia" w:asciiTheme="minorEastAsia" w:hAnsiTheme="minorEastAsia" w:eastAsiaTheme="minorEastAsia"/>
          <w:sz w:val="28"/>
          <w:szCs w:val="28"/>
        </w:rPr>
        <w:t>小时值班制度。驻派人员应按</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作息时间到</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办公室报道，其中至少1人同</w:t>
      </w:r>
      <w:r>
        <w:rPr>
          <w:rFonts w:hint="eastAsia" w:asciiTheme="minorEastAsia" w:hAnsiTheme="minorEastAsia" w:eastAsiaTheme="minorEastAsia"/>
          <w:sz w:val="28"/>
          <w:szCs w:val="28"/>
          <w:lang w:eastAsia="zh-CN"/>
        </w:rPr>
        <w:t>采购人</w:t>
      </w:r>
      <w:r>
        <w:rPr>
          <w:rFonts w:hint="eastAsia" w:asciiTheme="minorEastAsia" w:hAnsiTheme="minorEastAsia" w:eastAsiaTheme="minorEastAsia"/>
          <w:sz w:val="28"/>
          <w:szCs w:val="28"/>
        </w:rPr>
        <w:t>工作人员共同办公。法定节假日、双休及夜间，</w:t>
      </w:r>
      <w:r>
        <w:rPr>
          <w:rFonts w:hint="eastAsia" w:asciiTheme="minorEastAsia" w:hAnsiTheme="minorEastAsia" w:eastAsiaTheme="minorEastAsia"/>
          <w:sz w:val="28"/>
          <w:szCs w:val="28"/>
          <w:lang w:eastAsia="zh-CN"/>
        </w:rPr>
        <w:t>成交供应商</w:t>
      </w:r>
      <w:r>
        <w:rPr>
          <w:rFonts w:hint="eastAsia" w:asciiTheme="minorEastAsia" w:hAnsiTheme="minorEastAsia" w:eastAsiaTheme="minorEastAsia"/>
          <w:sz w:val="28"/>
          <w:szCs w:val="28"/>
        </w:rPr>
        <w:t>需安排至少1人在医院驻点维护保养电梯和处理急修任务，保障医院电梯设备正常运转，派驻人员必须与竞争性磋商响应文件中承诺的人员一致。</w:t>
      </w:r>
    </w:p>
    <w:p w14:paraId="44DF052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5、服务商须承诺因自身原因无法采购或者经询价、招标等形式服务商未能中标，由采购人另行采购的零配件，服务商必须及时免费进行更换。</w:t>
      </w:r>
    </w:p>
    <w:p w14:paraId="7EF784AB">
      <w:pPr>
        <w:pStyle w:val="31"/>
        <w:spacing w:line="300" w:lineRule="auto"/>
        <w:rPr>
          <w:rFonts w:asciiTheme="minorEastAsia" w:hAnsiTheme="minorEastAsia" w:eastAsiaTheme="minorEastAsia"/>
          <w:b/>
          <w:kern w:val="2"/>
          <w:sz w:val="24"/>
          <w:szCs w:val="24"/>
        </w:rPr>
      </w:pPr>
      <w:r>
        <w:rPr>
          <w:rFonts w:hint="eastAsia" w:asciiTheme="minorEastAsia" w:hAnsiTheme="minorEastAsia" w:eastAsiaTheme="minorEastAsia"/>
          <w:b/>
          <w:sz w:val="24"/>
          <w:szCs w:val="24"/>
        </w:rPr>
        <w:t xml:space="preserve">附件三 </w:t>
      </w:r>
      <w:r>
        <w:rPr>
          <w:rFonts w:hint="eastAsia" w:cs="宋体" w:asciiTheme="minorEastAsia" w:hAnsiTheme="minorEastAsia" w:eastAsiaTheme="minorEastAsia"/>
          <w:b/>
          <w:sz w:val="24"/>
          <w:szCs w:val="24"/>
        </w:rPr>
        <w:t>宜昌市中心人民医院电梯维护保养外包服务质量考核细则</w:t>
      </w:r>
    </w:p>
    <w:tbl>
      <w:tblPr>
        <w:tblStyle w:val="10"/>
        <w:tblpPr w:leftFromText="180" w:rightFromText="180" w:vertAnchor="text" w:horzAnchor="margin" w:tblpXSpec="center" w:tblpY="18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78"/>
        <w:gridCol w:w="1874"/>
        <w:gridCol w:w="3759"/>
        <w:gridCol w:w="1539"/>
        <w:gridCol w:w="621"/>
        <w:gridCol w:w="743"/>
      </w:tblGrid>
      <w:tr w14:paraId="552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19" w:type="dxa"/>
            <w:gridSpan w:val="7"/>
            <w:vAlign w:val="center"/>
          </w:tcPr>
          <w:p w14:paraId="48BDBCC6">
            <w:pPr>
              <w:jc w:val="center"/>
            </w:pPr>
            <w:r>
              <w:rPr>
                <w:rFonts w:hint="eastAsia"/>
              </w:rPr>
              <w:t>宜昌市中心人民医院电梯维护保养外包服务质量考核细则</w:t>
            </w:r>
          </w:p>
        </w:tc>
      </w:tr>
      <w:tr w14:paraId="6270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5" w:type="dxa"/>
            <w:vAlign w:val="center"/>
          </w:tcPr>
          <w:p w14:paraId="3CE100D8">
            <w:pPr>
              <w:jc w:val="center"/>
            </w:pPr>
            <w:r>
              <w:rPr>
                <w:rFonts w:hint="eastAsia"/>
              </w:rPr>
              <w:t>序号</w:t>
            </w:r>
          </w:p>
        </w:tc>
        <w:tc>
          <w:tcPr>
            <w:tcW w:w="678" w:type="dxa"/>
            <w:vAlign w:val="center"/>
          </w:tcPr>
          <w:p w14:paraId="7C38C942">
            <w:pPr>
              <w:jc w:val="center"/>
            </w:pPr>
            <w:r>
              <w:rPr>
                <w:rFonts w:hint="eastAsia"/>
              </w:rPr>
              <w:t>项目</w:t>
            </w:r>
          </w:p>
        </w:tc>
        <w:tc>
          <w:tcPr>
            <w:tcW w:w="1874" w:type="dxa"/>
            <w:vAlign w:val="center"/>
          </w:tcPr>
          <w:p w14:paraId="70DC324E">
            <w:pPr>
              <w:jc w:val="center"/>
            </w:pPr>
            <w:r>
              <w:rPr>
                <w:rFonts w:hint="eastAsia"/>
              </w:rPr>
              <w:t>内容</w:t>
            </w:r>
          </w:p>
        </w:tc>
        <w:tc>
          <w:tcPr>
            <w:tcW w:w="3759" w:type="dxa"/>
            <w:vAlign w:val="center"/>
          </w:tcPr>
          <w:p w14:paraId="5AD2062A">
            <w:pPr>
              <w:jc w:val="center"/>
            </w:pPr>
            <w:r>
              <w:rPr>
                <w:rFonts w:hint="eastAsia"/>
              </w:rPr>
              <w:t>执行标准</w:t>
            </w:r>
          </w:p>
        </w:tc>
        <w:tc>
          <w:tcPr>
            <w:tcW w:w="1539" w:type="dxa"/>
            <w:vAlign w:val="center"/>
          </w:tcPr>
          <w:p w14:paraId="41387F60">
            <w:pPr>
              <w:jc w:val="center"/>
            </w:pPr>
            <w:r>
              <w:rPr>
                <w:rFonts w:hint="eastAsia"/>
              </w:rPr>
              <w:t>考核</w:t>
            </w:r>
          </w:p>
        </w:tc>
        <w:tc>
          <w:tcPr>
            <w:tcW w:w="621" w:type="dxa"/>
            <w:vAlign w:val="center"/>
          </w:tcPr>
          <w:p w14:paraId="72DC8678">
            <w:pPr>
              <w:jc w:val="center"/>
            </w:pPr>
            <w:r>
              <w:rPr>
                <w:rFonts w:hint="eastAsia"/>
              </w:rPr>
              <w:t>考核部门</w:t>
            </w:r>
          </w:p>
        </w:tc>
        <w:tc>
          <w:tcPr>
            <w:tcW w:w="743" w:type="dxa"/>
            <w:vAlign w:val="center"/>
          </w:tcPr>
          <w:p w14:paraId="322CF58C">
            <w:pPr>
              <w:jc w:val="center"/>
            </w:pPr>
            <w:r>
              <w:rPr>
                <w:rFonts w:hint="eastAsia"/>
              </w:rPr>
              <w:t>扣分情况</w:t>
            </w:r>
          </w:p>
        </w:tc>
      </w:tr>
      <w:tr w14:paraId="2FFD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5" w:type="dxa"/>
            <w:vAlign w:val="center"/>
          </w:tcPr>
          <w:p w14:paraId="1B4CBBFA">
            <w:pPr>
              <w:jc w:val="center"/>
            </w:pPr>
            <w:r>
              <w:t>1</w:t>
            </w:r>
          </w:p>
        </w:tc>
        <w:tc>
          <w:tcPr>
            <w:tcW w:w="678" w:type="dxa"/>
            <w:vMerge w:val="restart"/>
            <w:vAlign w:val="center"/>
          </w:tcPr>
          <w:p w14:paraId="7E6E2593">
            <w:pPr>
              <w:jc w:val="center"/>
            </w:pPr>
            <w:r>
              <w:rPr>
                <w:rFonts w:hint="eastAsia"/>
              </w:rPr>
              <w:t>人员管理</w:t>
            </w:r>
          </w:p>
        </w:tc>
        <w:tc>
          <w:tcPr>
            <w:tcW w:w="1874" w:type="dxa"/>
            <w:vAlign w:val="center"/>
          </w:tcPr>
          <w:p w14:paraId="65C0E766">
            <w:pPr>
              <w:jc w:val="center"/>
            </w:pPr>
            <w:r>
              <w:rPr>
                <w:rFonts w:hint="eastAsia"/>
              </w:rPr>
              <w:t>安排电梯外包维修人员驻点管理</w:t>
            </w:r>
          </w:p>
        </w:tc>
        <w:tc>
          <w:tcPr>
            <w:tcW w:w="3759" w:type="dxa"/>
            <w:vAlign w:val="center"/>
          </w:tcPr>
          <w:p w14:paraId="181AD899">
            <w:pPr>
              <w:widowControl/>
              <w:numPr>
                <w:ilvl w:val="0"/>
                <w:numId w:val="1"/>
              </w:numPr>
              <w:spacing w:line="280" w:lineRule="exact"/>
              <w:jc w:val="left"/>
              <w:rPr>
                <w:rFonts w:ascii="宋体"/>
                <w:kern w:val="0"/>
              </w:rPr>
            </w:pPr>
            <w:r>
              <w:rPr>
                <w:rFonts w:hint="eastAsia" w:ascii="宋体" w:hAnsi="宋体" w:cs="宋体"/>
                <w:kern w:val="0"/>
              </w:rPr>
              <w:t>着装规范、穿戴工作服、佩戴维保单位工牌，态度端正，不推诿、不拖沓不影响正常维修维保进度，服从医院规章制度。</w:t>
            </w:r>
          </w:p>
          <w:p w14:paraId="1C21D92F">
            <w:pPr>
              <w:widowControl/>
              <w:numPr>
                <w:ilvl w:val="0"/>
                <w:numId w:val="1"/>
              </w:numPr>
              <w:spacing w:line="280" w:lineRule="exact"/>
              <w:jc w:val="left"/>
              <w:rPr>
                <w:rFonts w:ascii="宋体"/>
                <w:kern w:val="0"/>
              </w:rPr>
            </w:pPr>
            <w:r>
              <w:rPr>
                <w:rFonts w:hint="eastAsia" w:ascii="宋体" w:hAnsi="宋体" w:cs="宋体"/>
                <w:kern w:val="0"/>
              </w:rPr>
              <w:t>驻点人员严格按照电梯班工作日上下班时间履行签到义务，不得迟到和早退，特殊情况需请假应提前告知电梯管理部门，一周内请假次数不超过</w:t>
            </w:r>
            <w:r>
              <w:rPr>
                <w:rFonts w:ascii="宋体" w:hAnsi="宋体" w:cs="宋体"/>
                <w:kern w:val="0"/>
              </w:rPr>
              <w:t>1</w:t>
            </w:r>
            <w:r>
              <w:rPr>
                <w:rFonts w:hint="eastAsia" w:ascii="宋体" w:hAnsi="宋体" w:cs="宋体"/>
                <w:kern w:val="0"/>
              </w:rPr>
              <w:t>次。</w:t>
            </w:r>
          </w:p>
          <w:p w14:paraId="1A5C73CA">
            <w:pPr>
              <w:widowControl/>
              <w:numPr>
                <w:ilvl w:val="0"/>
                <w:numId w:val="1"/>
              </w:numPr>
              <w:spacing w:line="280" w:lineRule="exact"/>
              <w:jc w:val="left"/>
              <w:rPr>
                <w:rFonts w:ascii="宋体"/>
                <w:kern w:val="0"/>
              </w:rPr>
            </w:pPr>
            <w:r>
              <w:rPr>
                <w:rFonts w:hint="eastAsia" w:ascii="宋体" w:hAnsi="宋体" w:cs="宋体"/>
                <w:kern w:val="0"/>
              </w:rPr>
              <w:t>对于电梯班工作人员提出电梯方面的合理化建议，要耐心服务，为客户着想，切勿出现推诿、懈怠等负面情绪。</w:t>
            </w:r>
          </w:p>
          <w:p w14:paraId="6367A1AE">
            <w:pPr>
              <w:widowControl/>
              <w:numPr>
                <w:ilvl w:val="0"/>
                <w:numId w:val="1"/>
              </w:numPr>
              <w:spacing w:line="280" w:lineRule="exact"/>
              <w:jc w:val="left"/>
              <w:rPr>
                <w:rFonts w:ascii="宋体"/>
                <w:kern w:val="0"/>
              </w:rPr>
            </w:pPr>
            <w:r>
              <w:rPr>
                <w:rFonts w:hint="eastAsia" w:ascii="宋体" w:hAnsi="宋体" w:cs="宋体"/>
                <w:kern w:val="0"/>
              </w:rPr>
              <w:t>驻点人员因培训、出差、学习等事情，维保部负责人或者驻点人员应提前一天告知电梯管理部门并及时调配其它人员补充。</w:t>
            </w:r>
          </w:p>
          <w:p w14:paraId="4EF1D13D">
            <w:pPr>
              <w:widowControl/>
              <w:numPr>
                <w:ilvl w:val="0"/>
                <w:numId w:val="1"/>
              </w:numPr>
              <w:spacing w:line="280" w:lineRule="exact"/>
              <w:jc w:val="left"/>
              <w:rPr>
                <w:rFonts w:ascii="宋体"/>
                <w:kern w:val="0"/>
              </w:rPr>
            </w:pPr>
            <w:r>
              <w:rPr>
                <w:rFonts w:hint="eastAsia" w:ascii="宋体"/>
                <w:kern w:val="0"/>
              </w:rPr>
              <w:t>维保人员出入电梯机房，需主动完成机房出入登记记录本的记录签字任务。</w:t>
            </w:r>
          </w:p>
          <w:p w14:paraId="32FDBA61">
            <w:pPr>
              <w:jc w:val="center"/>
            </w:pPr>
            <w:r>
              <w:rPr>
                <w:rFonts w:hint="eastAsia" w:ascii="宋体"/>
                <w:kern w:val="0"/>
              </w:rPr>
              <w:t>6、夜间、双休及法定节假日需安排1人驻点处理急修任务，公司要提供详细的值班表并有替代人员方案。</w:t>
            </w:r>
          </w:p>
        </w:tc>
        <w:tc>
          <w:tcPr>
            <w:tcW w:w="1539" w:type="dxa"/>
            <w:vAlign w:val="center"/>
          </w:tcPr>
          <w:p w14:paraId="548D3A00">
            <w:pPr>
              <w:jc w:val="center"/>
            </w:pPr>
            <w:r>
              <w:rPr>
                <w:rFonts w:hint="eastAsia"/>
              </w:rPr>
              <w:t>违反一次按10</w:t>
            </w:r>
            <w:r>
              <w:t>00</w:t>
            </w:r>
            <w:r>
              <w:rPr>
                <w:rFonts w:hint="eastAsia"/>
              </w:rPr>
              <w:t>元</w:t>
            </w:r>
            <w:r>
              <w:t>/</w:t>
            </w:r>
            <w:r>
              <w:rPr>
                <w:rFonts w:hint="eastAsia"/>
              </w:rPr>
              <w:t>次处罚。</w:t>
            </w:r>
          </w:p>
        </w:tc>
        <w:tc>
          <w:tcPr>
            <w:tcW w:w="621" w:type="dxa"/>
            <w:vAlign w:val="center"/>
          </w:tcPr>
          <w:p w14:paraId="63E37AB8">
            <w:pPr>
              <w:jc w:val="center"/>
            </w:pPr>
            <w:r>
              <w:rPr>
                <w:rFonts w:hint="eastAsia"/>
              </w:rPr>
              <w:t>电梯班</w:t>
            </w:r>
          </w:p>
        </w:tc>
        <w:tc>
          <w:tcPr>
            <w:tcW w:w="743" w:type="dxa"/>
            <w:vAlign w:val="center"/>
          </w:tcPr>
          <w:p w14:paraId="4FB0EB40">
            <w:pPr>
              <w:jc w:val="center"/>
            </w:pPr>
            <w:r>
              <w:t>5</w:t>
            </w:r>
            <w:r>
              <w:rPr>
                <w:rFonts w:hint="eastAsia"/>
              </w:rPr>
              <w:t>分</w:t>
            </w:r>
            <w:r>
              <w:t>/</w:t>
            </w:r>
            <w:r>
              <w:rPr>
                <w:rFonts w:hint="eastAsia"/>
              </w:rPr>
              <w:t>次</w:t>
            </w:r>
          </w:p>
        </w:tc>
      </w:tr>
      <w:tr w14:paraId="4781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5" w:type="dxa"/>
            <w:vMerge w:val="restart"/>
            <w:vAlign w:val="center"/>
          </w:tcPr>
          <w:p w14:paraId="5485EFCA">
            <w:pPr>
              <w:jc w:val="center"/>
            </w:pPr>
            <w:r>
              <w:t>2</w:t>
            </w:r>
          </w:p>
        </w:tc>
        <w:tc>
          <w:tcPr>
            <w:tcW w:w="678" w:type="dxa"/>
            <w:vMerge w:val="continue"/>
            <w:vAlign w:val="center"/>
          </w:tcPr>
          <w:p w14:paraId="3D01B0D7">
            <w:pPr>
              <w:jc w:val="center"/>
            </w:pPr>
          </w:p>
        </w:tc>
        <w:tc>
          <w:tcPr>
            <w:tcW w:w="1874" w:type="dxa"/>
            <w:vMerge w:val="restart"/>
            <w:vAlign w:val="center"/>
          </w:tcPr>
          <w:p w14:paraId="538612C7">
            <w:pPr>
              <w:jc w:val="center"/>
            </w:pPr>
            <w:r>
              <w:rPr>
                <w:rFonts w:hint="eastAsia"/>
              </w:rPr>
              <w:t>响应时间</w:t>
            </w:r>
          </w:p>
        </w:tc>
        <w:tc>
          <w:tcPr>
            <w:tcW w:w="3759" w:type="dxa"/>
            <w:vAlign w:val="center"/>
          </w:tcPr>
          <w:p w14:paraId="4E535D9D">
            <w:pPr>
              <w:jc w:val="center"/>
            </w:pPr>
            <w:r>
              <w:rPr>
                <w:rFonts w:hint="eastAsia"/>
              </w:rPr>
              <w:t>1、电梯困人时间，维保人员须在合同约定时间内（</w:t>
            </w:r>
            <w:r>
              <w:t>10</w:t>
            </w:r>
            <w:r>
              <w:rPr>
                <w:rFonts w:hint="eastAsia"/>
              </w:rPr>
              <w:t>分钟内）赶到现场，</w:t>
            </w:r>
            <w:r>
              <w:t>30</w:t>
            </w:r>
            <w:r>
              <w:rPr>
                <w:rFonts w:hint="eastAsia"/>
              </w:rPr>
              <w:t>分钟内将人员放出，当天自觉履行电梯管理部门临床报修记录本签字手续。</w:t>
            </w:r>
          </w:p>
        </w:tc>
        <w:tc>
          <w:tcPr>
            <w:tcW w:w="1539" w:type="dxa"/>
            <w:vAlign w:val="center"/>
          </w:tcPr>
          <w:p w14:paraId="003BD2E1">
            <w:pPr>
              <w:widowControl/>
              <w:spacing w:line="280" w:lineRule="exact"/>
              <w:jc w:val="center"/>
              <w:rPr>
                <w:rFonts w:ascii="宋体" w:hAnsi="宋体" w:cs="宋体"/>
                <w:kern w:val="0"/>
              </w:rPr>
            </w:pPr>
            <w:r>
              <w:rPr>
                <w:rFonts w:hint="eastAsia" w:ascii="宋体" w:hAnsi="宋体" w:cs="宋体"/>
                <w:kern w:val="0"/>
              </w:rPr>
              <w:t>①超时及病人投诉的2</w:t>
            </w:r>
            <w:r>
              <w:rPr>
                <w:rFonts w:ascii="宋体" w:hAnsi="宋体" w:cs="宋体"/>
                <w:kern w:val="0"/>
              </w:rPr>
              <w:t>000</w:t>
            </w:r>
            <w:r>
              <w:rPr>
                <w:rFonts w:hint="eastAsia" w:ascii="宋体" w:hAnsi="宋体" w:cs="宋体"/>
                <w:kern w:val="0"/>
              </w:rPr>
              <w:t>元</w:t>
            </w:r>
            <w:r>
              <w:rPr>
                <w:rFonts w:ascii="宋体" w:hAnsi="宋体" w:cs="宋体"/>
                <w:kern w:val="0"/>
              </w:rPr>
              <w:t>/</w:t>
            </w:r>
            <w:r>
              <w:rPr>
                <w:rFonts w:hint="eastAsia" w:ascii="宋体" w:hAnsi="宋体" w:cs="宋体"/>
                <w:kern w:val="0"/>
              </w:rPr>
              <w:t>次处罚</w:t>
            </w:r>
          </w:p>
          <w:p w14:paraId="2B0347AB">
            <w:pPr>
              <w:widowControl/>
              <w:spacing w:line="280" w:lineRule="exact"/>
              <w:jc w:val="center"/>
              <w:rPr>
                <w:rFonts w:ascii="宋体"/>
                <w:kern w:val="0"/>
              </w:rPr>
            </w:pPr>
            <w:r>
              <w:rPr>
                <w:rFonts w:hint="eastAsia" w:ascii="宋体" w:hAnsi="宋体" w:cs="宋体"/>
                <w:kern w:val="0"/>
              </w:rPr>
              <w:t>②消防部门先赶到现场的5000元/次</w:t>
            </w:r>
          </w:p>
        </w:tc>
        <w:tc>
          <w:tcPr>
            <w:tcW w:w="621" w:type="dxa"/>
            <w:vAlign w:val="center"/>
          </w:tcPr>
          <w:p w14:paraId="7FA5BBC9">
            <w:pPr>
              <w:jc w:val="center"/>
            </w:pPr>
            <w:r>
              <w:rPr>
                <w:rFonts w:hint="eastAsia"/>
              </w:rPr>
              <w:t>电梯班</w:t>
            </w:r>
          </w:p>
        </w:tc>
        <w:tc>
          <w:tcPr>
            <w:tcW w:w="743" w:type="dxa"/>
            <w:vAlign w:val="center"/>
          </w:tcPr>
          <w:p w14:paraId="6438C3CB">
            <w:pPr>
              <w:jc w:val="center"/>
            </w:pPr>
            <w:r>
              <w:t>10</w:t>
            </w:r>
            <w:r>
              <w:rPr>
                <w:rFonts w:hint="eastAsia"/>
              </w:rPr>
              <w:t>分</w:t>
            </w:r>
            <w:r>
              <w:t>/</w:t>
            </w:r>
            <w:r>
              <w:rPr>
                <w:rFonts w:hint="eastAsia"/>
              </w:rPr>
              <w:t>次</w:t>
            </w:r>
          </w:p>
        </w:tc>
      </w:tr>
      <w:tr w14:paraId="3DE6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5" w:type="dxa"/>
            <w:vMerge w:val="continue"/>
            <w:vAlign w:val="center"/>
          </w:tcPr>
          <w:p w14:paraId="08A2A8F5">
            <w:pPr>
              <w:jc w:val="center"/>
              <w:rPr>
                <w:highlight w:val="yellow"/>
              </w:rPr>
            </w:pPr>
          </w:p>
        </w:tc>
        <w:tc>
          <w:tcPr>
            <w:tcW w:w="678" w:type="dxa"/>
            <w:vMerge w:val="continue"/>
            <w:vAlign w:val="center"/>
          </w:tcPr>
          <w:p w14:paraId="6534256E">
            <w:pPr>
              <w:jc w:val="center"/>
              <w:rPr>
                <w:highlight w:val="yellow"/>
              </w:rPr>
            </w:pPr>
          </w:p>
        </w:tc>
        <w:tc>
          <w:tcPr>
            <w:tcW w:w="1874" w:type="dxa"/>
            <w:vMerge w:val="continue"/>
            <w:vAlign w:val="center"/>
          </w:tcPr>
          <w:p w14:paraId="5EE9AE1F">
            <w:pPr>
              <w:jc w:val="center"/>
            </w:pPr>
          </w:p>
        </w:tc>
        <w:tc>
          <w:tcPr>
            <w:tcW w:w="3759" w:type="dxa"/>
            <w:vAlign w:val="center"/>
          </w:tcPr>
          <w:p w14:paraId="25055E78">
            <w:pPr>
              <w:jc w:val="center"/>
            </w:pPr>
            <w:r>
              <w:rPr>
                <w:rFonts w:hint="eastAsia"/>
              </w:rPr>
              <w:t>2、电梯一般故障，维保人员须在</w:t>
            </w:r>
            <w:r>
              <w:t>30</w:t>
            </w:r>
            <w:r>
              <w:rPr>
                <w:rFonts w:hint="eastAsia"/>
              </w:rPr>
              <w:t>分钟内赶到现场，当天自觉履行电梯管理部门临床报修记录本签字手续。</w:t>
            </w:r>
          </w:p>
        </w:tc>
        <w:tc>
          <w:tcPr>
            <w:tcW w:w="1539" w:type="dxa"/>
            <w:vAlign w:val="center"/>
          </w:tcPr>
          <w:p w14:paraId="7464E826">
            <w:pPr>
              <w:jc w:val="center"/>
            </w:pPr>
            <w:r>
              <w:rPr>
                <w:rFonts w:hint="eastAsia"/>
              </w:rPr>
              <w:t>超时的10</w:t>
            </w:r>
            <w:r>
              <w:t>00</w:t>
            </w:r>
            <w:r>
              <w:rPr>
                <w:rFonts w:hint="eastAsia"/>
              </w:rPr>
              <w:t>元</w:t>
            </w:r>
            <w:r>
              <w:t>/</w:t>
            </w:r>
            <w:r>
              <w:rPr>
                <w:rFonts w:hint="eastAsia"/>
              </w:rPr>
              <w:t>次</w:t>
            </w:r>
          </w:p>
        </w:tc>
        <w:tc>
          <w:tcPr>
            <w:tcW w:w="621" w:type="dxa"/>
            <w:vAlign w:val="center"/>
          </w:tcPr>
          <w:p w14:paraId="458590A5">
            <w:pPr>
              <w:jc w:val="center"/>
            </w:pPr>
            <w:r>
              <w:rPr>
                <w:rFonts w:hint="eastAsia"/>
              </w:rPr>
              <w:t>电梯班</w:t>
            </w:r>
          </w:p>
        </w:tc>
        <w:tc>
          <w:tcPr>
            <w:tcW w:w="743" w:type="dxa"/>
            <w:vAlign w:val="center"/>
          </w:tcPr>
          <w:p w14:paraId="6719DF8D">
            <w:pPr>
              <w:jc w:val="center"/>
            </w:pPr>
            <w:r>
              <w:t>5</w:t>
            </w:r>
            <w:r>
              <w:rPr>
                <w:rFonts w:hint="eastAsia"/>
              </w:rPr>
              <w:t>分</w:t>
            </w:r>
            <w:r>
              <w:t>/</w:t>
            </w:r>
            <w:r>
              <w:rPr>
                <w:rFonts w:hint="eastAsia"/>
              </w:rPr>
              <w:t>次</w:t>
            </w:r>
          </w:p>
        </w:tc>
      </w:tr>
      <w:tr w14:paraId="479A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5" w:type="dxa"/>
            <w:vMerge w:val="restart"/>
            <w:vAlign w:val="center"/>
          </w:tcPr>
          <w:p w14:paraId="33D0FBC5">
            <w:pPr>
              <w:jc w:val="center"/>
            </w:pPr>
            <w:r>
              <w:t>3</w:t>
            </w:r>
          </w:p>
        </w:tc>
        <w:tc>
          <w:tcPr>
            <w:tcW w:w="678" w:type="dxa"/>
            <w:vMerge w:val="restart"/>
            <w:vAlign w:val="center"/>
          </w:tcPr>
          <w:p w14:paraId="646F6625">
            <w:pPr>
              <w:jc w:val="center"/>
            </w:pPr>
            <w:r>
              <w:rPr>
                <w:rFonts w:hint="eastAsia"/>
              </w:rPr>
              <w:t>标识证件</w:t>
            </w:r>
          </w:p>
        </w:tc>
        <w:tc>
          <w:tcPr>
            <w:tcW w:w="1874" w:type="dxa"/>
            <w:vMerge w:val="restart"/>
            <w:vAlign w:val="center"/>
          </w:tcPr>
          <w:p w14:paraId="4BD294EC">
            <w:pPr>
              <w:jc w:val="center"/>
            </w:pPr>
            <w:r>
              <w:rPr>
                <w:rFonts w:hint="eastAsia"/>
              </w:rPr>
              <w:t>维保的电梯年检时间及年检标识不得超期；</w:t>
            </w:r>
          </w:p>
          <w:p w14:paraId="26FBEC0A">
            <w:pPr>
              <w:jc w:val="center"/>
            </w:pPr>
            <w:r>
              <w:rPr>
                <w:rFonts w:hint="eastAsia"/>
              </w:rPr>
              <w:t>电梯定期维保时间及维保标识不得超期；维保人员特种设备维修人员操作证不得超期。</w:t>
            </w:r>
          </w:p>
        </w:tc>
        <w:tc>
          <w:tcPr>
            <w:tcW w:w="3759" w:type="dxa"/>
            <w:vAlign w:val="center"/>
          </w:tcPr>
          <w:p w14:paraId="483A460F">
            <w:pPr>
              <w:jc w:val="center"/>
            </w:pPr>
            <w:r>
              <w:t>1</w:t>
            </w:r>
            <w:r>
              <w:rPr>
                <w:rFonts w:hint="eastAsia"/>
              </w:rPr>
              <w:t>、电梯年检时间及年检标识超过有效期。</w:t>
            </w:r>
          </w:p>
        </w:tc>
        <w:tc>
          <w:tcPr>
            <w:tcW w:w="1539" w:type="dxa"/>
            <w:vAlign w:val="center"/>
          </w:tcPr>
          <w:p w14:paraId="57B0B3C1">
            <w:pPr>
              <w:jc w:val="center"/>
            </w:pPr>
            <w:r>
              <w:rPr>
                <w:rFonts w:hint="eastAsia"/>
              </w:rPr>
              <w:t>按</w:t>
            </w:r>
            <w:r>
              <w:t>10000</w:t>
            </w:r>
            <w:r>
              <w:rPr>
                <w:rFonts w:hint="eastAsia"/>
              </w:rPr>
              <w:t>元</w:t>
            </w:r>
            <w:r>
              <w:t>/</w:t>
            </w:r>
            <w:r>
              <w:rPr>
                <w:rFonts w:hint="eastAsia"/>
              </w:rPr>
              <w:t>台进行处罚。</w:t>
            </w:r>
          </w:p>
        </w:tc>
        <w:tc>
          <w:tcPr>
            <w:tcW w:w="621" w:type="dxa"/>
            <w:vAlign w:val="center"/>
          </w:tcPr>
          <w:p w14:paraId="26204B26">
            <w:pPr>
              <w:jc w:val="center"/>
            </w:pPr>
            <w:r>
              <w:rPr>
                <w:rFonts w:hint="eastAsia"/>
              </w:rPr>
              <w:t>电梯班</w:t>
            </w:r>
          </w:p>
        </w:tc>
        <w:tc>
          <w:tcPr>
            <w:tcW w:w="743" w:type="dxa"/>
            <w:vAlign w:val="center"/>
          </w:tcPr>
          <w:p w14:paraId="7FB27FB3">
            <w:pPr>
              <w:jc w:val="center"/>
            </w:pPr>
            <w:r>
              <w:t>100</w:t>
            </w:r>
            <w:r>
              <w:rPr>
                <w:rFonts w:hint="eastAsia"/>
              </w:rPr>
              <w:t>分</w:t>
            </w:r>
            <w:r>
              <w:t>/</w:t>
            </w:r>
            <w:r>
              <w:rPr>
                <w:rFonts w:hint="eastAsia"/>
              </w:rPr>
              <w:t>次</w:t>
            </w:r>
          </w:p>
        </w:tc>
      </w:tr>
      <w:tr w14:paraId="6A91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5" w:type="dxa"/>
            <w:vMerge w:val="continue"/>
            <w:vAlign w:val="center"/>
          </w:tcPr>
          <w:p w14:paraId="5AA8A397">
            <w:pPr>
              <w:jc w:val="center"/>
            </w:pPr>
          </w:p>
        </w:tc>
        <w:tc>
          <w:tcPr>
            <w:tcW w:w="678" w:type="dxa"/>
            <w:vMerge w:val="continue"/>
            <w:vAlign w:val="center"/>
          </w:tcPr>
          <w:p w14:paraId="28BF948F">
            <w:pPr>
              <w:jc w:val="center"/>
            </w:pPr>
          </w:p>
        </w:tc>
        <w:tc>
          <w:tcPr>
            <w:tcW w:w="1874" w:type="dxa"/>
            <w:vMerge w:val="continue"/>
            <w:vAlign w:val="center"/>
          </w:tcPr>
          <w:p w14:paraId="6DDEEB77">
            <w:pPr>
              <w:jc w:val="center"/>
            </w:pPr>
          </w:p>
        </w:tc>
        <w:tc>
          <w:tcPr>
            <w:tcW w:w="3759" w:type="dxa"/>
            <w:vAlign w:val="center"/>
          </w:tcPr>
          <w:p w14:paraId="61EA9A61">
            <w:pPr>
              <w:jc w:val="center"/>
            </w:pPr>
            <w:r>
              <w:t>2</w:t>
            </w:r>
            <w:r>
              <w:rPr>
                <w:rFonts w:hint="eastAsia"/>
              </w:rPr>
              <w:t>、电梯维保标识不得超期</w:t>
            </w:r>
          </w:p>
        </w:tc>
        <w:tc>
          <w:tcPr>
            <w:tcW w:w="1539" w:type="dxa"/>
            <w:vAlign w:val="center"/>
          </w:tcPr>
          <w:p w14:paraId="101B5B6D">
            <w:pPr>
              <w:jc w:val="center"/>
            </w:pPr>
            <w:r>
              <w:rPr>
                <w:rFonts w:hint="eastAsia"/>
              </w:rPr>
              <w:t>超期的按</w:t>
            </w:r>
            <w:r>
              <w:t>500</w:t>
            </w:r>
            <w:r>
              <w:rPr>
                <w:rFonts w:hint="eastAsia"/>
              </w:rPr>
              <w:t>元</w:t>
            </w:r>
            <w:r>
              <w:t>/</w:t>
            </w:r>
            <w:r>
              <w:rPr>
                <w:rFonts w:hint="eastAsia"/>
              </w:rPr>
              <w:t>台次进行处罚</w:t>
            </w:r>
          </w:p>
        </w:tc>
        <w:tc>
          <w:tcPr>
            <w:tcW w:w="621" w:type="dxa"/>
            <w:vAlign w:val="center"/>
          </w:tcPr>
          <w:p w14:paraId="613F1A5C">
            <w:pPr>
              <w:jc w:val="center"/>
            </w:pPr>
            <w:r>
              <w:rPr>
                <w:rFonts w:hint="eastAsia"/>
              </w:rPr>
              <w:t>电梯班</w:t>
            </w:r>
          </w:p>
        </w:tc>
        <w:tc>
          <w:tcPr>
            <w:tcW w:w="743" w:type="dxa"/>
            <w:vAlign w:val="center"/>
          </w:tcPr>
          <w:p w14:paraId="4D7DE786">
            <w:pPr>
              <w:jc w:val="center"/>
            </w:pPr>
            <w:r>
              <w:t>5</w:t>
            </w:r>
            <w:r>
              <w:rPr>
                <w:rFonts w:hint="eastAsia"/>
              </w:rPr>
              <w:t>分</w:t>
            </w:r>
            <w:r>
              <w:t>/</w:t>
            </w:r>
            <w:r>
              <w:rPr>
                <w:rFonts w:hint="eastAsia"/>
              </w:rPr>
              <w:t>台次</w:t>
            </w:r>
          </w:p>
        </w:tc>
      </w:tr>
      <w:tr w14:paraId="4F75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5" w:type="dxa"/>
            <w:vMerge w:val="continue"/>
            <w:vAlign w:val="center"/>
          </w:tcPr>
          <w:p w14:paraId="265CF247">
            <w:pPr>
              <w:jc w:val="center"/>
            </w:pPr>
          </w:p>
        </w:tc>
        <w:tc>
          <w:tcPr>
            <w:tcW w:w="678" w:type="dxa"/>
            <w:vMerge w:val="continue"/>
            <w:vAlign w:val="center"/>
          </w:tcPr>
          <w:p w14:paraId="2D1F3B1C">
            <w:pPr>
              <w:jc w:val="center"/>
            </w:pPr>
          </w:p>
        </w:tc>
        <w:tc>
          <w:tcPr>
            <w:tcW w:w="1874" w:type="dxa"/>
            <w:vMerge w:val="continue"/>
            <w:vAlign w:val="center"/>
          </w:tcPr>
          <w:p w14:paraId="3F7CE0D8">
            <w:pPr>
              <w:jc w:val="center"/>
            </w:pPr>
          </w:p>
        </w:tc>
        <w:tc>
          <w:tcPr>
            <w:tcW w:w="3759" w:type="dxa"/>
            <w:vAlign w:val="center"/>
          </w:tcPr>
          <w:p w14:paraId="7CA3FFE6">
            <w:pPr>
              <w:widowControl/>
              <w:spacing w:line="280" w:lineRule="exact"/>
              <w:jc w:val="left"/>
            </w:pPr>
            <w:r>
              <w:rPr>
                <w:rFonts w:ascii="宋体" w:hAnsi="宋体" w:cs="宋体"/>
                <w:kern w:val="0"/>
              </w:rPr>
              <w:t>3</w:t>
            </w:r>
            <w:r>
              <w:rPr>
                <w:rFonts w:hint="eastAsia" w:ascii="宋体" w:hAnsi="宋体" w:cs="宋体"/>
                <w:kern w:val="0"/>
              </w:rPr>
              <w:t>、维修人员操作证不得超过有效期，维保公司需提供有效期内维保维修人员作业证复印件并盖公章，方便上级部门备查。</w:t>
            </w:r>
          </w:p>
        </w:tc>
        <w:tc>
          <w:tcPr>
            <w:tcW w:w="1539" w:type="dxa"/>
            <w:vAlign w:val="center"/>
          </w:tcPr>
          <w:p w14:paraId="02A320E5">
            <w:pPr>
              <w:jc w:val="center"/>
            </w:pPr>
            <w:r>
              <w:rPr>
                <w:rFonts w:hint="eastAsia"/>
              </w:rPr>
              <w:t>过期的一次性处罚</w:t>
            </w:r>
            <w:r>
              <w:t>2000</w:t>
            </w:r>
            <w:r>
              <w:rPr>
                <w:rFonts w:hint="eastAsia"/>
              </w:rPr>
              <w:t>元，并及时更换维保人员</w:t>
            </w:r>
          </w:p>
        </w:tc>
        <w:tc>
          <w:tcPr>
            <w:tcW w:w="621" w:type="dxa"/>
            <w:vAlign w:val="center"/>
          </w:tcPr>
          <w:p w14:paraId="72411544">
            <w:pPr>
              <w:jc w:val="center"/>
            </w:pPr>
            <w:r>
              <w:rPr>
                <w:rFonts w:hint="eastAsia"/>
              </w:rPr>
              <w:t>电梯班</w:t>
            </w:r>
          </w:p>
        </w:tc>
        <w:tc>
          <w:tcPr>
            <w:tcW w:w="743" w:type="dxa"/>
            <w:vAlign w:val="center"/>
          </w:tcPr>
          <w:p w14:paraId="7F528C37">
            <w:pPr>
              <w:jc w:val="center"/>
            </w:pPr>
            <w:r>
              <w:t>20</w:t>
            </w:r>
            <w:r>
              <w:rPr>
                <w:rFonts w:hint="eastAsia"/>
              </w:rPr>
              <w:t>分</w:t>
            </w:r>
            <w:r>
              <w:t>/</w:t>
            </w:r>
            <w:r>
              <w:rPr>
                <w:rFonts w:hint="eastAsia"/>
              </w:rPr>
              <w:t>次</w:t>
            </w:r>
          </w:p>
        </w:tc>
      </w:tr>
      <w:tr w14:paraId="7E5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5" w:type="dxa"/>
            <w:vAlign w:val="center"/>
          </w:tcPr>
          <w:p w14:paraId="2150741F">
            <w:pPr>
              <w:jc w:val="center"/>
            </w:pPr>
            <w:r>
              <w:t>4</w:t>
            </w:r>
          </w:p>
        </w:tc>
        <w:tc>
          <w:tcPr>
            <w:tcW w:w="678" w:type="dxa"/>
            <w:vAlign w:val="center"/>
          </w:tcPr>
          <w:p w14:paraId="3235837F">
            <w:pPr>
              <w:jc w:val="center"/>
            </w:pPr>
            <w:r>
              <w:rPr>
                <w:rFonts w:hint="eastAsia"/>
              </w:rPr>
              <w:t>应急演练</w:t>
            </w:r>
          </w:p>
        </w:tc>
        <w:tc>
          <w:tcPr>
            <w:tcW w:w="1874" w:type="dxa"/>
            <w:vAlign w:val="center"/>
          </w:tcPr>
          <w:p w14:paraId="4BE72E41">
            <w:pPr>
              <w:jc w:val="center"/>
            </w:pPr>
            <w:r>
              <w:rPr>
                <w:rFonts w:hint="eastAsia"/>
              </w:rPr>
              <w:t>制定应急措施和救援预案，进行应急演练</w:t>
            </w:r>
          </w:p>
        </w:tc>
        <w:tc>
          <w:tcPr>
            <w:tcW w:w="3759" w:type="dxa"/>
            <w:vAlign w:val="center"/>
          </w:tcPr>
          <w:p w14:paraId="60A9D249">
            <w:pPr>
              <w:jc w:val="center"/>
            </w:pPr>
            <w:r>
              <w:rPr>
                <w:rFonts w:hint="eastAsia"/>
              </w:rPr>
              <w:t>每年必须进行一次应急救援预案演练，并有详细记录及演练方案。</w:t>
            </w:r>
          </w:p>
        </w:tc>
        <w:tc>
          <w:tcPr>
            <w:tcW w:w="1539" w:type="dxa"/>
            <w:vAlign w:val="center"/>
          </w:tcPr>
          <w:p w14:paraId="6F31EFE5">
            <w:pPr>
              <w:jc w:val="center"/>
            </w:pPr>
            <w:r>
              <w:rPr>
                <w:rFonts w:hint="eastAsia"/>
              </w:rPr>
              <w:t>违反的按10</w:t>
            </w:r>
            <w:r>
              <w:t>00</w:t>
            </w:r>
            <w:r>
              <w:rPr>
                <w:rFonts w:hint="eastAsia"/>
              </w:rPr>
              <w:t>元</w:t>
            </w:r>
            <w:r>
              <w:t>/</w:t>
            </w:r>
            <w:r>
              <w:rPr>
                <w:rFonts w:hint="eastAsia"/>
              </w:rPr>
              <w:t>类处罚。</w:t>
            </w:r>
          </w:p>
        </w:tc>
        <w:tc>
          <w:tcPr>
            <w:tcW w:w="621" w:type="dxa"/>
            <w:vAlign w:val="center"/>
          </w:tcPr>
          <w:p w14:paraId="1F0A7D4B">
            <w:pPr>
              <w:jc w:val="center"/>
            </w:pPr>
            <w:r>
              <w:rPr>
                <w:rFonts w:hint="eastAsia"/>
              </w:rPr>
              <w:t>电梯班</w:t>
            </w:r>
          </w:p>
        </w:tc>
        <w:tc>
          <w:tcPr>
            <w:tcW w:w="743" w:type="dxa"/>
            <w:vAlign w:val="center"/>
          </w:tcPr>
          <w:p w14:paraId="617D7C32">
            <w:pPr>
              <w:jc w:val="center"/>
            </w:pPr>
            <w:r>
              <w:t>5</w:t>
            </w:r>
            <w:r>
              <w:rPr>
                <w:rFonts w:hint="eastAsia"/>
              </w:rPr>
              <w:t>分</w:t>
            </w:r>
            <w:r>
              <w:t>/</w:t>
            </w:r>
            <w:r>
              <w:rPr>
                <w:rFonts w:hint="eastAsia"/>
              </w:rPr>
              <w:t>类</w:t>
            </w:r>
          </w:p>
        </w:tc>
      </w:tr>
      <w:tr w14:paraId="13CE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5" w:type="dxa"/>
            <w:vMerge w:val="restart"/>
            <w:vAlign w:val="center"/>
          </w:tcPr>
          <w:p w14:paraId="6696B23C">
            <w:pPr>
              <w:jc w:val="center"/>
            </w:pPr>
            <w:r>
              <w:t>5</w:t>
            </w:r>
          </w:p>
        </w:tc>
        <w:tc>
          <w:tcPr>
            <w:tcW w:w="678" w:type="dxa"/>
            <w:vMerge w:val="restart"/>
            <w:vAlign w:val="center"/>
          </w:tcPr>
          <w:p w14:paraId="2BFA8CD7">
            <w:pPr>
              <w:jc w:val="center"/>
            </w:pPr>
            <w:r>
              <w:rPr>
                <w:rFonts w:hint="eastAsia"/>
              </w:rPr>
              <w:t>维修时间</w:t>
            </w:r>
          </w:p>
        </w:tc>
        <w:tc>
          <w:tcPr>
            <w:tcW w:w="1874" w:type="dxa"/>
            <w:vMerge w:val="restart"/>
            <w:vAlign w:val="center"/>
          </w:tcPr>
          <w:p w14:paraId="4F203901">
            <w:pPr>
              <w:jc w:val="center"/>
            </w:pPr>
            <w:r>
              <w:rPr>
                <w:rFonts w:hint="eastAsia"/>
              </w:rPr>
              <w:t>寻找故障及更换配件要求</w:t>
            </w:r>
          </w:p>
        </w:tc>
        <w:tc>
          <w:tcPr>
            <w:tcW w:w="3759" w:type="dxa"/>
            <w:vAlign w:val="center"/>
          </w:tcPr>
          <w:p w14:paraId="0031CCD7">
            <w:pPr>
              <w:jc w:val="center"/>
            </w:pPr>
            <w:r>
              <w:t>500</w:t>
            </w:r>
            <w:r>
              <w:rPr>
                <w:rFonts w:hint="eastAsia"/>
              </w:rPr>
              <w:t>元以内的免保配件需在</w:t>
            </w:r>
            <w:r>
              <w:t>24</w:t>
            </w:r>
            <w:r>
              <w:rPr>
                <w:rFonts w:hint="eastAsia"/>
              </w:rPr>
              <w:t>小时内及时更换。</w:t>
            </w:r>
          </w:p>
        </w:tc>
        <w:tc>
          <w:tcPr>
            <w:tcW w:w="1539" w:type="dxa"/>
            <w:vAlign w:val="center"/>
          </w:tcPr>
          <w:p w14:paraId="09E78AB8">
            <w:pPr>
              <w:jc w:val="center"/>
            </w:pPr>
            <w:r>
              <w:rPr>
                <w:rFonts w:hint="eastAsia"/>
              </w:rPr>
              <w:t>超时的按</w:t>
            </w:r>
            <w:r>
              <w:t>200</w:t>
            </w:r>
            <w:r>
              <w:rPr>
                <w:rFonts w:hint="eastAsia"/>
              </w:rPr>
              <w:t>元</w:t>
            </w:r>
            <w:r>
              <w:t>/</w:t>
            </w:r>
            <w:r>
              <w:rPr>
                <w:rFonts w:hint="eastAsia"/>
              </w:rPr>
              <w:t>天处罚。</w:t>
            </w:r>
          </w:p>
        </w:tc>
        <w:tc>
          <w:tcPr>
            <w:tcW w:w="621" w:type="dxa"/>
            <w:vAlign w:val="center"/>
          </w:tcPr>
          <w:p w14:paraId="6525A68B">
            <w:pPr>
              <w:jc w:val="center"/>
            </w:pPr>
            <w:r>
              <w:rPr>
                <w:rFonts w:hint="eastAsia"/>
              </w:rPr>
              <w:t>电梯班</w:t>
            </w:r>
          </w:p>
        </w:tc>
        <w:tc>
          <w:tcPr>
            <w:tcW w:w="743" w:type="dxa"/>
            <w:vAlign w:val="center"/>
          </w:tcPr>
          <w:p w14:paraId="7519ED74">
            <w:pPr>
              <w:jc w:val="center"/>
            </w:pPr>
            <w:r>
              <w:t>2</w:t>
            </w:r>
            <w:r>
              <w:rPr>
                <w:rFonts w:hint="eastAsia"/>
              </w:rPr>
              <w:t>分</w:t>
            </w:r>
            <w:r>
              <w:t>/</w:t>
            </w:r>
            <w:r>
              <w:rPr>
                <w:rFonts w:hint="eastAsia"/>
              </w:rPr>
              <w:t>天</w:t>
            </w:r>
          </w:p>
        </w:tc>
      </w:tr>
      <w:tr w14:paraId="7BFD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05" w:type="dxa"/>
            <w:vMerge w:val="continue"/>
            <w:vAlign w:val="center"/>
          </w:tcPr>
          <w:p w14:paraId="4330A92C">
            <w:pPr>
              <w:jc w:val="center"/>
            </w:pPr>
          </w:p>
        </w:tc>
        <w:tc>
          <w:tcPr>
            <w:tcW w:w="678" w:type="dxa"/>
            <w:vMerge w:val="continue"/>
            <w:vAlign w:val="center"/>
          </w:tcPr>
          <w:p w14:paraId="12B87567">
            <w:pPr>
              <w:jc w:val="center"/>
            </w:pPr>
          </w:p>
        </w:tc>
        <w:tc>
          <w:tcPr>
            <w:tcW w:w="1874" w:type="dxa"/>
            <w:vMerge w:val="continue"/>
            <w:vAlign w:val="center"/>
          </w:tcPr>
          <w:p w14:paraId="56AF2F80">
            <w:pPr>
              <w:jc w:val="center"/>
            </w:pPr>
          </w:p>
        </w:tc>
        <w:tc>
          <w:tcPr>
            <w:tcW w:w="3759" w:type="dxa"/>
            <w:vAlign w:val="center"/>
          </w:tcPr>
          <w:p w14:paraId="2464D0AF">
            <w:pPr>
              <w:jc w:val="center"/>
            </w:pPr>
            <w:r>
              <w:rPr>
                <w:rFonts w:hint="eastAsia"/>
              </w:rPr>
              <w:t>确定是</w:t>
            </w:r>
            <w:r>
              <w:t>500</w:t>
            </w:r>
            <w:r>
              <w:rPr>
                <w:rFonts w:hint="eastAsia"/>
              </w:rPr>
              <w:t>元以上配件故障的，需在故障发生之时起</w:t>
            </w:r>
            <w:r>
              <w:t>72</w:t>
            </w:r>
            <w:r>
              <w:rPr>
                <w:rFonts w:hint="eastAsia"/>
              </w:rPr>
              <w:t>小时内更换备件并消除故障。</w:t>
            </w:r>
          </w:p>
        </w:tc>
        <w:tc>
          <w:tcPr>
            <w:tcW w:w="1539" w:type="dxa"/>
            <w:vAlign w:val="center"/>
          </w:tcPr>
          <w:p w14:paraId="11AF3322">
            <w:pPr>
              <w:jc w:val="center"/>
            </w:pPr>
            <w:r>
              <w:rPr>
                <w:rFonts w:hint="eastAsia"/>
              </w:rPr>
              <w:t>超时的按</w:t>
            </w:r>
            <w:r>
              <w:t>500</w:t>
            </w:r>
            <w:r>
              <w:rPr>
                <w:rFonts w:hint="eastAsia"/>
              </w:rPr>
              <w:t>元</w:t>
            </w:r>
            <w:r>
              <w:t>/</w:t>
            </w:r>
            <w:r>
              <w:rPr>
                <w:rFonts w:hint="eastAsia"/>
              </w:rPr>
              <w:t>天处罚。</w:t>
            </w:r>
          </w:p>
        </w:tc>
        <w:tc>
          <w:tcPr>
            <w:tcW w:w="621" w:type="dxa"/>
            <w:vAlign w:val="center"/>
          </w:tcPr>
          <w:p w14:paraId="040033FC">
            <w:pPr>
              <w:jc w:val="center"/>
            </w:pPr>
            <w:r>
              <w:rPr>
                <w:rFonts w:hint="eastAsia"/>
              </w:rPr>
              <w:t>电梯班</w:t>
            </w:r>
          </w:p>
        </w:tc>
        <w:tc>
          <w:tcPr>
            <w:tcW w:w="743" w:type="dxa"/>
            <w:vAlign w:val="center"/>
          </w:tcPr>
          <w:p w14:paraId="6A524102">
            <w:pPr>
              <w:jc w:val="center"/>
            </w:pPr>
            <w:r>
              <w:t>5</w:t>
            </w:r>
            <w:r>
              <w:rPr>
                <w:rFonts w:hint="eastAsia"/>
              </w:rPr>
              <w:t>分</w:t>
            </w:r>
            <w:r>
              <w:t>/</w:t>
            </w:r>
            <w:r>
              <w:rPr>
                <w:rFonts w:hint="eastAsia"/>
              </w:rPr>
              <w:t>天</w:t>
            </w:r>
          </w:p>
        </w:tc>
      </w:tr>
      <w:tr w14:paraId="556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705" w:type="dxa"/>
            <w:vMerge w:val="continue"/>
            <w:vAlign w:val="center"/>
          </w:tcPr>
          <w:p w14:paraId="58BB29F1">
            <w:pPr>
              <w:jc w:val="center"/>
            </w:pPr>
          </w:p>
        </w:tc>
        <w:tc>
          <w:tcPr>
            <w:tcW w:w="678" w:type="dxa"/>
            <w:vMerge w:val="continue"/>
            <w:vAlign w:val="center"/>
          </w:tcPr>
          <w:p w14:paraId="7E59DB17">
            <w:pPr>
              <w:jc w:val="center"/>
            </w:pPr>
          </w:p>
        </w:tc>
        <w:tc>
          <w:tcPr>
            <w:tcW w:w="1874" w:type="dxa"/>
            <w:vMerge w:val="continue"/>
            <w:vAlign w:val="center"/>
          </w:tcPr>
          <w:p w14:paraId="4F28BE7D">
            <w:pPr>
              <w:jc w:val="center"/>
            </w:pPr>
          </w:p>
        </w:tc>
        <w:tc>
          <w:tcPr>
            <w:tcW w:w="3759" w:type="dxa"/>
            <w:vMerge w:val="restart"/>
            <w:vAlign w:val="center"/>
          </w:tcPr>
          <w:p w14:paraId="01D72729">
            <w:pPr>
              <w:widowControl/>
              <w:spacing w:line="280" w:lineRule="exact"/>
              <w:jc w:val="center"/>
              <w:rPr>
                <w:rFonts w:ascii="宋体" w:hAnsi="宋体" w:cs="宋体"/>
                <w:kern w:val="0"/>
              </w:rPr>
            </w:pPr>
            <w:r>
              <w:rPr>
                <w:rFonts w:hint="eastAsia" w:ascii="宋体" w:hAnsi="宋体" w:cs="宋体"/>
                <w:kern w:val="0"/>
              </w:rPr>
              <w:t>①电梯故障，电梯维保公司不能在</w:t>
            </w:r>
            <w:r>
              <w:rPr>
                <w:rFonts w:ascii="宋体" w:hAnsi="宋体" w:cs="宋体"/>
                <w:kern w:val="0"/>
              </w:rPr>
              <w:t>24</w:t>
            </w:r>
            <w:r>
              <w:rPr>
                <w:rFonts w:hint="eastAsia" w:ascii="宋体" w:hAnsi="宋体" w:cs="宋体"/>
                <w:kern w:val="0"/>
              </w:rPr>
              <w:t>小时内找到到故障原因的，电梯维保公司必须在故障发生之时起</w:t>
            </w:r>
            <w:r>
              <w:rPr>
                <w:rFonts w:ascii="宋体" w:hAnsi="宋体" w:cs="宋体"/>
                <w:kern w:val="0"/>
              </w:rPr>
              <w:t>48</w:t>
            </w:r>
            <w:r>
              <w:rPr>
                <w:rFonts w:hint="eastAsia" w:ascii="宋体" w:hAnsi="宋体" w:cs="宋体"/>
                <w:kern w:val="0"/>
              </w:rPr>
              <w:t>小时内邀请电梯厂家工程师前往排查故障，</w:t>
            </w:r>
            <w:r>
              <w:rPr>
                <w:rFonts w:ascii="宋体" w:hAnsi="宋体" w:cs="宋体"/>
                <w:kern w:val="0"/>
              </w:rPr>
              <w:t>72</w:t>
            </w:r>
            <w:r>
              <w:rPr>
                <w:rFonts w:hint="eastAsia" w:ascii="宋体" w:hAnsi="宋体" w:cs="宋体"/>
                <w:kern w:val="0"/>
              </w:rPr>
              <w:t>小时内找到故障点并排除故障，电梯厂家工程师前来排查故障等费用由电梯维保公司支付。</w:t>
            </w:r>
          </w:p>
          <w:p w14:paraId="1160E1EE">
            <w:pPr>
              <w:widowControl/>
              <w:spacing w:line="280" w:lineRule="exact"/>
              <w:jc w:val="center"/>
            </w:pPr>
            <w:r>
              <w:rPr>
                <w:rFonts w:hint="eastAsia" w:ascii="宋体" w:hAnsi="宋体" w:cs="宋体"/>
                <w:kern w:val="0"/>
              </w:rPr>
              <w:t>②电梯故障，电梯维保公司未在72小时以内排查故障主要原因导致困人及其他故障问题，未及时修复，也未以书面方式拿出合理性解决方案，导致故障持续存在的。</w:t>
            </w:r>
          </w:p>
        </w:tc>
        <w:tc>
          <w:tcPr>
            <w:tcW w:w="1539" w:type="dxa"/>
            <w:vAlign w:val="center"/>
          </w:tcPr>
          <w:p w14:paraId="7C716BC8">
            <w:pPr>
              <w:jc w:val="center"/>
            </w:pPr>
            <w:r>
              <w:t>1</w:t>
            </w:r>
            <w:r>
              <w:rPr>
                <w:rFonts w:hint="eastAsia"/>
              </w:rPr>
              <w:t>、</w:t>
            </w:r>
            <w:r>
              <w:t>24</w:t>
            </w:r>
            <w:r>
              <w:rPr>
                <w:rFonts w:hint="eastAsia"/>
              </w:rPr>
              <w:t>小时未找到故障的一次性处罚10</w:t>
            </w:r>
            <w:r>
              <w:t>00</w:t>
            </w:r>
            <w:r>
              <w:rPr>
                <w:rFonts w:hint="eastAsia"/>
              </w:rPr>
              <w:t>元；</w:t>
            </w:r>
          </w:p>
          <w:p w14:paraId="4399CD54">
            <w:pPr>
              <w:jc w:val="center"/>
            </w:pPr>
          </w:p>
        </w:tc>
        <w:tc>
          <w:tcPr>
            <w:tcW w:w="621" w:type="dxa"/>
            <w:vAlign w:val="center"/>
          </w:tcPr>
          <w:p w14:paraId="712FF794">
            <w:pPr>
              <w:jc w:val="center"/>
            </w:pPr>
            <w:r>
              <w:rPr>
                <w:rFonts w:hint="eastAsia"/>
              </w:rPr>
              <w:t>电梯班</w:t>
            </w:r>
          </w:p>
        </w:tc>
        <w:tc>
          <w:tcPr>
            <w:tcW w:w="743" w:type="dxa"/>
            <w:vAlign w:val="center"/>
          </w:tcPr>
          <w:p w14:paraId="22C0B285">
            <w:pPr>
              <w:jc w:val="center"/>
            </w:pPr>
            <w:r>
              <w:t>5</w:t>
            </w:r>
            <w:r>
              <w:rPr>
                <w:rFonts w:hint="eastAsia"/>
              </w:rPr>
              <w:t>分</w:t>
            </w:r>
            <w:r>
              <w:t>/</w:t>
            </w:r>
            <w:r>
              <w:rPr>
                <w:rFonts w:hint="eastAsia"/>
              </w:rPr>
              <w:t>次</w:t>
            </w:r>
          </w:p>
          <w:p w14:paraId="086949FC">
            <w:pPr>
              <w:jc w:val="center"/>
            </w:pPr>
          </w:p>
        </w:tc>
      </w:tr>
      <w:tr w14:paraId="4C96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05" w:type="dxa"/>
            <w:vMerge w:val="continue"/>
            <w:vAlign w:val="center"/>
          </w:tcPr>
          <w:p w14:paraId="5A057B49">
            <w:pPr>
              <w:jc w:val="center"/>
            </w:pPr>
          </w:p>
        </w:tc>
        <w:tc>
          <w:tcPr>
            <w:tcW w:w="678" w:type="dxa"/>
            <w:vMerge w:val="continue"/>
            <w:vAlign w:val="center"/>
          </w:tcPr>
          <w:p w14:paraId="4B909FB8">
            <w:pPr>
              <w:jc w:val="center"/>
            </w:pPr>
          </w:p>
        </w:tc>
        <w:tc>
          <w:tcPr>
            <w:tcW w:w="1874" w:type="dxa"/>
            <w:vMerge w:val="continue"/>
            <w:vAlign w:val="center"/>
          </w:tcPr>
          <w:p w14:paraId="2B6927C7">
            <w:pPr>
              <w:jc w:val="center"/>
            </w:pPr>
          </w:p>
        </w:tc>
        <w:tc>
          <w:tcPr>
            <w:tcW w:w="3759" w:type="dxa"/>
            <w:vMerge w:val="continue"/>
            <w:vAlign w:val="center"/>
          </w:tcPr>
          <w:p w14:paraId="2FCE5424">
            <w:pPr>
              <w:jc w:val="center"/>
            </w:pPr>
          </w:p>
        </w:tc>
        <w:tc>
          <w:tcPr>
            <w:tcW w:w="1539" w:type="dxa"/>
            <w:vAlign w:val="center"/>
          </w:tcPr>
          <w:p w14:paraId="6B960548">
            <w:pPr>
              <w:widowControl/>
              <w:spacing w:line="280" w:lineRule="exact"/>
              <w:jc w:val="center"/>
            </w:pPr>
            <w:r>
              <w:rPr>
                <w:rFonts w:ascii="宋体" w:hAnsi="宋体" w:cs="宋体"/>
                <w:kern w:val="0"/>
              </w:rPr>
              <w:t>2</w:t>
            </w:r>
            <w:r>
              <w:rPr>
                <w:rFonts w:hint="eastAsia" w:ascii="宋体" w:hAnsi="宋体" w:cs="宋体"/>
                <w:kern w:val="0"/>
              </w:rPr>
              <w:t>、故障发生之时起</w:t>
            </w:r>
            <w:r>
              <w:rPr>
                <w:rFonts w:ascii="宋体" w:hAnsi="宋体" w:cs="宋体"/>
                <w:kern w:val="0"/>
              </w:rPr>
              <w:t>48</w:t>
            </w:r>
            <w:r>
              <w:rPr>
                <w:rFonts w:hint="eastAsia" w:ascii="宋体" w:hAnsi="宋体" w:cs="宋体"/>
                <w:kern w:val="0"/>
              </w:rPr>
              <w:t>小时未邀请电梯厂家前往排查故障的一次性处罚2</w:t>
            </w:r>
            <w:r>
              <w:rPr>
                <w:rFonts w:ascii="宋体" w:hAnsi="宋体" w:cs="宋体"/>
                <w:kern w:val="0"/>
              </w:rPr>
              <w:t>000</w:t>
            </w:r>
            <w:r>
              <w:rPr>
                <w:rFonts w:hint="eastAsia" w:ascii="宋体" w:hAnsi="宋体" w:cs="宋体"/>
                <w:kern w:val="0"/>
              </w:rPr>
              <w:t>元，每延期一天处罚</w:t>
            </w:r>
            <w:r>
              <w:rPr>
                <w:rFonts w:ascii="宋体" w:hAnsi="宋体" w:cs="宋体"/>
                <w:kern w:val="0"/>
              </w:rPr>
              <w:t>1000</w:t>
            </w:r>
            <w:r>
              <w:rPr>
                <w:rFonts w:hint="eastAsia" w:ascii="宋体" w:hAnsi="宋体" w:cs="宋体"/>
                <w:kern w:val="0"/>
              </w:rPr>
              <w:t>元。3、故障发生未在72小时内彻底消除并排查清楚，导致故障持续存在的一次性罚款3000元。</w:t>
            </w:r>
          </w:p>
        </w:tc>
        <w:tc>
          <w:tcPr>
            <w:tcW w:w="621" w:type="dxa"/>
            <w:vAlign w:val="center"/>
          </w:tcPr>
          <w:p w14:paraId="3AA55DD8">
            <w:pPr>
              <w:jc w:val="center"/>
            </w:pPr>
            <w:r>
              <w:rPr>
                <w:rFonts w:hint="eastAsia"/>
              </w:rPr>
              <w:t>电梯班</w:t>
            </w:r>
          </w:p>
        </w:tc>
        <w:tc>
          <w:tcPr>
            <w:tcW w:w="743" w:type="dxa"/>
            <w:vAlign w:val="center"/>
          </w:tcPr>
          <w:p w14:paraId="42638E58">
            <w:pPr>
              <w:jc w:val="center"/>
            </w:pPr>
            <w:r>
              <w:t>10</w:t>
            </w:r>
            <w:r>
              <w:rPr>
                <w:rFonts w:hint="eastAsia"/>
              </w:rPr>
              <w:t>分</w:t>
            </w:r>
            <w:r>
              <w:t>/</w:t>
            </w:r>
            <w:r>
              <w:rPr>
                <w:rFonts w:hint="eastAsia"/>
              </w:rPr>
              <w:t>天</w:t>
            </w:r>
          </w:p>
        </w:tc>
      </w:tr>
      <w:tr w14:paraId="7B4D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05" w:type="dxa"/>
            <w:vAlign w:val="center"/>
          </w:tcPr>
          <w:p w14:paraId="4AA440E3">
            <w:pPr>
              <w:jc w:val="center"/>
            </w:pPr>
            <w:r>
              <w:t>6</w:t>
            </w:r>
          </w:p>
        </w:tc>
        <w:tc>
          <w:tcPr>
            <w:tcW w:w="678" w:type="dxa"/>
            <w:vMerge w:val="restart"/>
            <w:vAlign w:val="center"/>
          </w:tcPr>
          <w:p w14:paraId="5639484E">
            <w:pPr>
              <w:jc w:val="center"/>
            </w:pPr>
            <w:r>
              <w:rPr>
                <w:rFonts w:hint="eastAsia"/>
              </w:rPr>
              <w:t>维保质量</w:t>
            </w:r>
          </w:p>
        </w:tc>
        <w:tc>
          <w:tcPr>
            <w:tcW w:w="1874" w:type="dxa"/>
            <w:vAlign w:val="center"/>
          </w:tcPr>
          <w:p w14:paraId="17666478">
            <w:pPr>
              <w:jc w:val="center"/>
            </w:pPr>
            <w:r>
              <w:t>500</w:t>
            </w:r>
            <w:r>
              <w:rPr>
                <w:rFonts w:hint="eastAsia"/>
              </w:rPr>
              <w:t>元备件储备</w:t>
            </w:r>
          </w:p>
        </w:tc>
        <w:tc>
          <w:tcPr>
            <w:tcW w:w="3759" w:type="dxa"/>
            <w:vAlign w:val="center"/>
          </w:tcPr>
          <w:p w14:paraId="4AD20077">
            <w:pPr>
              <w:jc w:val="center"/>
            </w:pPr>
            <w:r>
              <w:t>500</w:t>
            </w:r>
            <w:r>
              <w:rPr>
                <w:rFonts w:hint="eastAsia"/>
              </w:rPr>
              <w:t>元备件清单必须按清单在医院制定位置储备各</w:t>
            </w:r>
            <w:r>
              <w:t>1</w:t>
            </w:r>
            <w:r>
              <w:rPr>
                <w:rFonts w:hint="eastAsia"/>
              </w:rPr>
              <w:t>套或者</w:t>
            </w:r>
            <w:r>
              <w:t>2</w:t>
            </w:r>
            <w:r>
              <w:rPr>
                <w:rFonts w:hint="eastAsia"/>
              </w:rPr>
              <w:t>套，维修使用后及时补充，每年随机检查不得低于</w:t>
            </w:r>
            <w:r>
              <w:t>11</w:t>
            </w:r>
            <w:r>
              <w:rPr>
                <w:rFonts w:hint="eastAsia"/>
              </w:rPr>
              <w:t>次</w:t>
            </w:r>
          </w:p>
        </w:tc>
        <w:tc>
          <w:tcPr>
            <w:tcW w:w="1539" w:type="dxa"/>
            <w:vAlign w:val="center"/>
          </w:tcPr>
          <w:p w14:paraId="756472CA">
            <w:pPr>
              <w:jc w:val="center"/>
            </w:pPr>
            <w:r>
              <w:rPr>
                <w:rFonts w:hint="eastAsia"/>
              </w:rPr>
              <w:t>备件缺失的按</w:t>
            </w:r>
            <w:r>
              <w:t>500</w:t>
            </w:r>
            <w:r>
              <w:rPr>
                <w:rFonts w:hint="eastAsia"/>
              </w:rPr>
              <w:t>元</w:t>
            </w:r>
            <w:r>
              <w:t>/</w:t>
            </w:r>
            <w:r>
              <w:rPr>
                <w:rFonts w:hint="eastAsia"/>
              </w:rPr>
              <w:t>次进行处罚</w:t>
            </w:r>
          </w:p>
        </w:tc>
        <w:tc>
          <w:tcPr>
            <w:tcW w:w="621" w:type="dxa"/>
            <w:vAlign w:val="center"/>
          </w:tcPr>
          <w:p w14:paraId="3F24FE49">
            <w:pPr>
              <w:jc w:val="center"/>
            </w:pPr>
            <w:r>
              <w:rPr>
                <w:rFonts w:hint="eastAsia"/>
              </w:rPr>
              <w:t>电梯班</w:t>
            </w:r>
          </w:p>
        </w:tc>
        <w:tc>
          <w:tcPr>
            <w:tcW w:w="743" w:type="dxa"/>
            <w:vAlign w:val="center"/>
          </w:tcPr>
          <w:p w14:paraId="13B02120">
            <w:pPr>
              <w:jc w:val="center"/>
            </w:pPr>
            <w:r>
              <w:t>5</w:t>
            </w:r>
            <w:r>
              <w:rPr>
                <w:rFonts w:hint="eastAsia"/>
              </w:rPr>
              <w:t>分</w:t>
            </w:r>
            <w:r>
              <w:t>/</w:t>
            </w:r>
            <w:r>
              <w:rPr>
                <w:rFonts w:hint="eastAsia"/>
              </w:rPr>
              <w:t>次</w:t>
            </w:r>
          </w:p>
        </w:tc>
      </w:tr>
      <w:tr w14:paraId="7CB9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05" w:type="dxa"/>
            <w:vAlign w:val="center"/>
          </w:tcPr>
          <w:p w14:paraId="15BD5D20">
            <w:pPr>
              <w:jc w:val="center"/>
            </w:pPr>
            <w:r>
              <w:t>7</w:t>
            </w:r>
          </w:p>
        </w:tc>
        <w:tc>
          <w:tcPr>
            <w:tcW w:w="678" w:type="dxa"/>
            <w:vMerge w:val="continue"/>
            <w:vAlign w:val="center"/>
          </w:tcPr>
          <w:p w14:paraId="6C26B1AD">
            <w:pPr>
              <w:jc w:val="center"/>
            </w:pPr>
          </w:p>
        </w:tc>
        <w:tc>
          <w:tcPr>
            <w:tcW w:w="1874" w:type="dxa"/>
            <w:vAlign w:val="center"/>
          </w:tcPr>
          <w:p w14:paraId="3C98B90D">
            <w:pPr>
              <w:jc w:val="center"/>
            </w:pPr>
            <w:r>
              <w:rPr>
                <w:rFonts w:hint="eastAsia"/>
              </w:rPr>
              <w:t>应按照《电梯维护保养规则</w:t>
            </w:r>
            <w:r>
              <w:t xml:space="preserve"> TSG T5002-2017</w:t>
            </w:r>
            <w:r>
              <w:rPr>
                <w:rFonts w:hint="eastAsia"/>
              </w:rPr>
              <w:t>》的规定，监督实施半月、季度、半年、年度保养质量和记录，维保记录需有使用单位安全管理人员的签字确认</w:t>
            </w:r>
          </w:p>
        </w:tc>
        <w:tc>
          <w:tcPr>
            <w:tcW w:w="3759" w:type="dxa"/>
            <w:vAlign w:val="center"/>
          </w:tcPr>
          <w:p w14:paraId="056D7533">
            <w:pPr>
              <w:jc w:val="center"/>
            </w:pPr>
            <w:r>
              <w:rPr>
                <w:rFonts w:hint="eastAsia"/>
              </w:rPr>
              <w:t>1、认真作好记录，杜绝涂改等弄虚作假行为，方便审核。</w:t>
            </w:r>
            <w:r>
              <w:t xml:space="preserve"> </w:t>
            </w:r>
            <w:r>
              <w:rPr>
                <w:rFonts w:hint="eastAsia"/>
              </w:rPr>
              <w:t>电梯管理部门的维护保养记录本要在当天维保任务完成后当天完成记录本的签字手续，方便检查。</w:t>
            </w:r>
          </w:p>
          <w:p w14:paraId="646E5692">
            <w:pPr>
              <w:jc w:val="center"/>
            </w:pPr>
            <w:r>
              <w:rPr>
                <w:rFonts w:hint="eastAsia"/>
              </w:rPr>
              <w:t>2、按规定时间和要求进行维保并填写相应的维保记录。维保计划需提前告知电梯班负责人统筹安排时间，每一次维保任务完成后，需当天内完成签字确认手续。</w:t>
            </w:r>
          </w:p>
          <w:p w14:paraId="1631A610">
            <w:pPr>
              <w:jc w:val="center"/>
            </w:pPr>
            <w:r>
              <w:rPr>
                <w:rFonts w:hint="eastAsia"/>
                <w:highlight w:val="yellow"/>
              </w:rPr>
              <w:t>3、维保作业时，按照法律法规文件规定要求，认真落实安排2人维保人员维护保养（特别是自动扶梯保养）。</w:t>
            </w:r>
          </w:p>
          <w:p w14:paraId="3C805A25">
            <w:pPr>
              <w:jc w:val="center"/>
            </w:pPr>
            <w:r>
              <w:rPr>
                <w:rFonts w:hint="eastAsia"/>
              </w:rPr>
              <w:t>4、维保记录需使用单位安全管理人员签字确认。</w:t>
            </w:r>
          </w:p>
          <w:p w14:paraId="29A2FE77">
            <w:pPr>
              <w:jc w:val="center"/>
            </w:pPr>
            <w:r>
              <w:rPr>
                <w:rFonts w:hint="eastAsia"/>
              </w:rPr>
              <w:t>5、维保质量达标，接受电梯班负责人的监督和建议。</w:t>
            </w:r>
          </w:p>
          <w:p w14:paraId="2B2B9B4C">
            <w:pPr>
              <w:jc w:val="center"/>
            </w:pPr>
            <w:r>
              <w:rPr>
                <w:rFonts w:hint="eastAsia"/>
              </w:rPr>
              <w:t>6、维保质量能够接受电梯班负责人的不定期抽查，并书面提出整改意见，及时整改完毕。</w:t>
            </w:r>
          </w:p>
        </w:tc>
        <w:tc>
          <w:tcPr>
            <w:tcW w:w="1539" w:type="dxa"/>
            <w:vAlign w:val="center"/>
          </w:tcPr>
          <w:p w14:paraId="742ACDED">
            <w:pPr>
              <w:jc w:val="center"/>
            </w:pPr>
            <w:r>
              <w:rPr>
                <w:rFonts w:hint="eastAsia"/>
              </w:rPr>
              <w:t>违反一次按10</w:t>
            </w:r>
            <w:r>
              <w:t>00</w:t>
            </w:r>
            <w:r>
              <w:rPr>
                <w:rFonts w:hint="eastAsia"/>
              </w:rPr>
              <w:t>元考核。</w:t>
            </w:r>
          </w:p>
        </w:tc>
        <w:tc>
          <w:tcPr>
            <w:tcW w:w="621" w:type="dxa"/>
            <w:vAlign w:val="center"/>
          </w:tcPr>
          <w:p w14:paraId="6D725856">
            <w:pPr>
              <w:jc w:val="center"/>
            </w:pPr>
            <w:r>
              <w:rPr>
                <w:rFonts w:hint="eastAsia"/>
              </w:rPr>
              <w:t>电梯班</w:t>
            </w:r>
          </w:p>
        </w:tc>
        <w:tc>
          <w:tcPr>
            <w:tcW w:w="743" w:type="dxa"/>
            <w:vAlign w:val="center"/>
          </w:tcPr>
          <w:p w14:paraId="7EC63C7D">
            <w:pPr>
              <w:jc w:val="center"/>
            </w:pPr>
            <w:r>
              <w:t>5</w:t>
            </w:r>
            <w:r>
              <w:rPr>
                <w:rFonts w:hint="eastAsia"/>
              </w:rPr>
              <w:t>分</w:t>
            </w:r>
            <w:r>
              <w:t>/</w:t>
            </w:r>
            <w:r>
              <w:rPr>
                <w:rFonts w:hint="eastAsia"/>
              </w:rPr>
              <w:t>次</w:t>
            </w:r>
          </w:p>
        </w:tc>
      </w:tr>
      <w:tr w14:paraId="4F3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5" w:type="dxa"/>
            <w:vAlign w:val="center"/>
          </w:tcPr>
          <w:p w14:paraId="06F256A1">
            <w:pPr>
              <w:jc w:val="center"/>
            </w:pPr>
            <w:r>
              <w:t>8</w:t>
            </w:r>
          </w:p>
        </w:tc>
        <w:tc>
          <w:tcPr>
            <w:tcW w:w="678" w:type="dxa"/>
            <w:vMerge w:val="continue"/>
            <w:vAlign w:val="center"/>
          </w:tcPr>
          <w:p w14:paraId="5B4CDB5B">
            <w:pPr>
              <w:jc w:val="center"/>
            </w:pPr>
          </w:p>
        </w:tc>
        <w:tc>
          <w:tcPr>
            <w:tcW w:w="1874" w:type="dxa"/>
            <w:vAlign w:val="center"/>
          </w:tcPr>
          <w:p w14:paraId="73AE900E">
            <w:pPr>
              <w:jc w:val="center"/>
            </w:pPr>
            <w:r>
              <w:rPr>
                <w:rFonts w:hint="eastAsia"/>
              </w:rPr>
              <w:t>电梯的改造及维修应按国务院《特种设备安全监察条例》的规定到当地安全监察机构办理开工告知手续</w:t>
            </w:r>
          </w:p>
        </w:tc>
        <w:tc>
          <w:tcPr>
            <w:tcW w:w="3759" w:type="dxa"/>
            <w:vAlign w:val="center"/>
          </w:tcPr>
          <w:p w14:paraId="3387E769">
            <w:pPr>
              <w:jc w:val="center"/>
            </w:pPr>
            <w:r>
              <w:rPr>
                <w:rFonts w:hint="eastAsia"/>
              </w:rPr>
              <w:t>按照特种设备相关法律法规办理告知手续。</w:t>
            </w:r>
          </w:p>
        </w:tc>
        <w:tc>
          <w:tcPr>
            <w:tcW w:w="1539" w:type="dxa"/>
            <w:vAlign w:val="center"/>
          </w:tcPr>
          <w:p w14:paraId="1485F2A9">
            <w:pPr>
              <w:jc w:val="center"/>
            </w:pPr>
            <w:r>
              <w:rPr>
                <w:rFonts w:hint="eastAsia"/>
              </w:rPr>
              <w:t>违反一次按</w:t>
            </w:r>
            <w:r>
              <w:t>1000</w:t>
            </w:r>
            <w:r>
              <w:rPr>
                <w:rFonts w:hint="eastAsia"/>
              </w:rPr>
              <w:t>元考核。</w:t>
            </w:r>
          </w:p>
        </w:tc>
        <w:tc>
          <w:tcPr>
            <w:tcW w:w="621" w:type="dxa"/>
            <w:vAlign w:val="center"/>
          </w:tcPr>
          <w:p w14:paraId="7153EA47">
            <w:pPr>
              <w:jc w:val="center"/>
            </w:pPr>
            <w:r>
              <w:rPr>
                <w:rFonts w:hint="eastAsia"/>
              </w:rPr>
              <w:t>电梯班</w:t>
            </w:r>
          </w:p>
        </w:tc>
        <w:tc>
          <w:tcPr>
            <w:tcW w:w="743" w:type="dxa"/>
            <w:vAlign w:val="center"/>
          </w:tcPr>
          <w:p w14:paraId="35F50CB5">
            <w:pPr>
              <w:jc w:val="center"/>
            </w:pPr>
            <w:r>
              <w:t>10</w:t>
            </w:r>
            <w:r>
              <w:rPr>
                <w:rFonts w:hint="eastAsia"/>
              </w:rPr>
              <w:t>分</w:t>
            </w:r>
            <w:r>
              <w:t>/</w:t>
            </w:r>
            <w:r>
              <w:rPr>
                <w:rFonts w:hint="eastAsia"/>
              </w:rPr>
              <w:t>次</w:t>
            </w:r>
          </w:p>
        </w:tc>
      </w:tr>
      <w:tr w14:paraId="04D3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5" w:type="dxa"/>
            <w:vAlign w:val="center"/>
          </w:tcPr>
          <w:p w14:paraId="311FCE1F">
            <w:pPr>
              <w:widowControl/>
              <w:spacing w:line="280" w:lineRule="exact"/>
              <w:jc w:val="center"/>
              <w:rPr>
                <w:rFonts w:ascii="宋体" w:hAnsi="宋体" w:cs="宋体"/>
                <w:kern w:val="0"/>
              </w:rPr>
            </w:pPr>
            <w:r>
              <w:rPr>
                <w:rFonts w:hint="eastAsia" w:ascii="宋体" w:hAnsi="宋体" w:cs="宋体"/>
                <w:kern w:val="0"/>
              </w:rPr>
              <w:t>9</w:t>
            </w:r>
          </w:p>
        </w:tc>
        <w:tc>
          <w:tcPr>
            <w:tcW w:w="678" w:type="dxa"/>
            <w:vAlign w:val="center"/>
          </w:tcPr>
          <w:p w14:paraId="1207FF6B">
            <w:pPr>
              <w:widowControl/>
              <w:spacing w:line="280" w:lineRule="exact"/>
              <w:jc w:val="center"/>
              <w:rPr>
                <w:rFonts w:ascii="宋体"/>
                <w:kern w:val="0"/>
              </w:rPr>
            </w:pPr>
          </w:p>
        </w:tc>
        <w:tc>
          <w:tcPr>
            <w:tcW w:w="1874" w:type="dxa"/>
            <w:vAlign w:val="center"/>
          </w:tcPr>
          <w:p w14:paraId="252450E3">
            <w:pPr>
              <w:widowControl/>
              <w:spacing w:line="280" w:lineRule="exact"/>
              <w:jc w:val="center"/>
              <w:rPr>
                <w:rFonts w:ascii="宋体" w:hAnsi="宋体" w:cs="宋体"/>
                <w:kern w:val="0"/>
              </w:rPr>
            </w:pPr>
            <w:r>
              <w:rPr>
                <w:rFonts w:hint="eastAsia" w:ascii="宋体" w:hAnsi="宋体" w:cs="宋体"/>
                <w:kern w:val="0"/>
              </w:rPr>
              <w:t>上级监督部门安全检查</w:t>
            </w:r>
          </w:p>
        </w:tc>
        <w:tc>
          <w:tcPr>
            <w:tcW w:w="3759" w:type="dxa"/>
            <w:vAlign w:val="center"/>
          </w:tcPr>
          <w:p w14:paraId="0D40C8DA">
            <w:pPr>
              <w:widowControl/>
              <w:spacing w:line="280" w:lineRule="exact"/>
              <w:jc w:val="center"/>
              <w:rPr>
                <w:rFonts w:ascii="宋体" w:hAnsi="宋体" w:cs="宋体"/>
                <w:kern w:val="0"/>
              </w:rPr>
            </w:pPr>
            <w:r>
              <w:rPr>
                <w:rFonts w:hint="eastAsia" w:ascii="宋体" w:hAnsi="宋体" w:cs="宋体"/>
                <w:kern w:val="0"/>
              </w:rPr>
              <w:t>因电梯维保公司工作不仔细，延误检查的，导致检查不规范的。</w:t>
            </w:r>
          </w:p>
        </w:tc>
        <w:tc>
          <w:tcPr>
            <w:tcW w:w="1539" w:type="dxa"/>
            <w:vAlign w:val="center"/>
          </w:tcPr>
          <w:p w14:paraId="478FA131">
            <w:pPr>
              <w:widowControl/>
              <w:spacing w:line="280" w:lineRule="exact"/>
              <w:jc w:val="center"/>
              <w:rPr>
                <w:rFonts w:ascii="宋体" w:hAnsi="宋体" w:cs="宋体"/>
                <w:kern w:val="0"/>
              </w:rPr>
            </w:pPr>
            <w:r>
              <w:rPr>
                <w:rFonts w:hint="eastAsia" w:ascii="宋体" w:hAnsi="宋体" w:cs="宋体"/>
                <w:kern w:val="0"/>
              </w:rPr>
              <w:t>违反一次按2000元考核。</w:t>
            </w:r>
          </w:p>
        </w:tc>
        <w:tc>
          <w:tcPr>
            <w:tcW w:w="621" w:type="dxa"/>
            <w:vAlign w:val="center"/>
          </w:tcPr>
          <w:p w14:paraId="0584D1B1">
            <w:pPr>
              <w:widowControl/>
              <w:spacing w:line="280" w:lineRule="exact"/>
              <w:jc w:val="center"/>
              <w:rPr>
                <w:rFonts w:ascii="宋体" w:hAnsi="宋体" w:cs="宋体"/>
                <w:kern w:val="0"/>
              </w:rPr>
            </w:pPr>
            <w:r>
              <w:rPr>
                <w:rFonts w:hint="eastAsia" w:ascii="宋体" w:hAnsi="宋体" w:cs="宋体"/>
                <w:kern w:val="0"/>
              </w:rPr>
              <w:t>电梯班</w:t>
            </w:r>
          </w:p>
        </w:tc>
        <w:tc>
          <w:tcPr>
            <w:tcW w:w="743" w:type="dxa"/>
            <w:vAlign w:val="center"/>
          </w:tcPr>
          <w:p w14:paraId="40D96B7D">
            <w:pPr>
              <w:widowControl/>
              <w:spacing w:line="280" w:lineRule="exact"/>
              <w:jc w:val="center"/>
              <w:rPr>
                <w:rFonts w:ascii="宋体" w:hAnsi="宋体" w:cs="宋体"/>
                <w:kern w:val="0"/>
              </w:rPr>
            </w:pPr>
            <w:r>
              <w:rPr>
                <w:rFonts w:hint="eastAsia" w:ascii="宋体" w:hAnsi="宋体" w:cs="宋体"/>
                <w:kern w:val="0"/>
              </w:rPr>
              <w:t>5分/次</w:t>
            </w:r>
          </w:p>
        </w:tc>
      </w:tr>
      <w:tr w14:paraId="0DCF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5" w:type="dxa"/>
            <w:vAlign w:val="center"/>
          </w:tcPr>
          <w:p w14:paraId="2028E9EF">
            <w:pPr>
              <w:widowControl/>
              <w:spacing w:line="280" w:lineRule="exact"/>
              <w:jc w:val="center"/>
              <w:rPr>
                <w:rFonts w:ascii="宋体" w:hAnsi="宋体" w:cs="宋体"/>
                <w:kern w:val="0"/>
              </w:rPr>
            </w:pPr>
            <w:r>
              <w:rPr>
                <w:rFonts w:hint="eastAsia" w:ascii="宋体" w:hAnsi="宋体" w:cs="宋体"/>
                <w:kern w:val="0"/>
              </w:rPr>
              <w:t>10</w:t>
            </w:r>
          </w:p>
        </w:tc>
        <w:tc>
          <w:tcPr>
            <w:tcW w:w="678" w:type="dxa"/>
            <w:vAlign w:val="center"/>
          </w:tcPr>
          <w:p w14:paraId="6429E198">
            <w:pPr>
              <w:widowControl/>
              <w:spacing w:line="280" w:lineRule="exact"/>
              <w:jc w:val="center"/>
              <w:rPr>
                <w:rFonts w:ascii="宋体"/>
                <w:kern w:val="0"/>
              </w:rPr>
            </w:pPr>
          </w:p>
        </w:tc>
        <w:tc>
          <w:tcPr>
            <w:tcW w:w="1874" w:type="dxa"/>
            <w:vAlign w:val="center"/>
          </w:tcPr>
          <w:p w14:paraId="2AEE70A1">
            <w:pPr>
              <w:widowControl/>
              <w:spacing w:line="280" w:lineRule="exact"/>
              <w:jc w:val="center"/>
              <w:rPr>
                <w:rFonts w:ascii="宋体" w:hAnsi="宋体" w:cs="宋体"/>
                <w:kern w:val="0"/>
              </w:rPr>
            </w:pPr>
            <w:r>
              <w:rPr>
                <w:rFonts w:hint="eastAsia" w:ascii="宋体" w:hAnsi="宋体" w:cs="宋体"/>
                <w:kern w:val="0"/>
              </w:rPr>
              <w:t>限速器校验、制动试验检测</w:t>
            </w:r>
          </w:p>
        </w:tc>
        <w:tc>
          <w:tcPr>
            <w:tcW w:w="3759" w:type="dxa"/>
            <w:vAlign w:val="center"/>
          </w:tcPr>
          <w:p w14:paraId="725430C2">
            <w:pPr>
              <w:widowControl/>
              <w:spacing w:line="280" w:lineRule="exact"/>
              <w:jc w:val="center"/>
              <w:rPr>
                <w:rFonts w:ascii="宋体" w:hAnsi="宋体" w:cs="宋体"/>
                <w:kern w:val="0"/>
              </w:rPr>
            </w:pPr>
            <w:r>
              <w:rPr>
                <w:rFonts w:hint="eastAsia" w:ascii="宋体" w:hAnsi="宋体" w:cs="宋体"/>
                <w:kern w:val="0"/>
              </w:rPr>
              <w:t>需在有效期前提前校验、试验不得超期影响年检。</w:t>
            </w:r>
          </w:p>
        </w:tc>
        <w:tc>
          <w:tcPr>
            <w:tcW w:w="1539" w:type="dxa"/>
            <w:vAlign w:val="center"/>
          </w:tcPr>
          <w:p w14:paraId="454F6D50">
            <w:pPr>
              <w:widowControl/>
              <w:spacing w:line="280" w:lineRule="exact"/>
              <w:jc w:val="center"/>
              <w:rPr>
                <w:rFonts w:ascii="宋体" w:hAnsi="宋体" w:cs="宋体"/>
                <w:kern w:val="0"/>
              </w:rPr>
            </w:pPr>
            <w:r>
              <w:rPr>
                <w:rFonts w:hint="eastAsia" w:ascii="宋体" w:hAnsi="宋体" w:cs="宋体"/>
                <w:kern w:val="0"/>
              </w:rPr>
              <w:t>违反一次按</w:t>
            </w:r>
            <w:r>
              <w:rPr>
                <w:rFonts w:ascii="宋体" w:hAnsi="宋体" w:cs="宋体"/>
                <w:kern w:val="0"/>
              </w:rPr>
              <w:t>1000</w:t>
            </w:r>
            <w:r>
              <w:rPr>
                <w:rFonts w:hint="eastAsia" w:ascii="宋体" w:hAnsi="宋体" w:cs="宋体"/>
                <w:kern w:val="0"/>
              </w:rPr>
              <w:t>元考核。</w:t>
            </w:r>
          </w:p>
        </w:tc>
        <w:tc>
          <w:tcPr>
            <w:tcW w:w="621" w:type="dxa"/>
            <w:vAlign w:val="center"/>
          </w:tcPr>
          <w:p w14:paraId="6169C8C2">
            <w:pPr>
              <w:widowControl/>
              <w:spacing w:line="280" w:lineRule="exact"/>
              <w:jc w:val="center"/>
              <w:rPr>
                <w:rFonts w:ascii="宋体"/>
                <w:kern w:val="0"/>
              </w:rPr>
            </w:pPr>
            <w:r>
              <w:rPr>
                <w:rFonts w:hint="eastAsia" w:ascii="宋体" w:hAnsi="宋体" w:cs="宋体"/>
                <w:kern w:val="0"/>
              </w:rPr>
              <w:t>电梯班</w:t>
            </w:r>
          </w:p>
        </w:tc>
        <w:tc>
          <w:tcPr>
            <w:tcW w:w="743" w:type="dxa"/>
            <w:vAlign w:val="center"/>
          </w:tcPr>
          <w:p w14:paraId="00F3BD0A">
            <w:pPr>
              <w:widowControl/>
              <w:spacing w:line="280" w:lineRule="exact"/>
              <w:jc w:val="center"/>
              <w:rPr>
                <w:rFonts w:ascii="宋体"/>
                <w:kern w:val="0"/>
              </w:rPr>
            </w:pPr>
            <w:r>
              <w:rPr>
                <w:rFonts w:ascii="宋体" w:hAnsi="宋体" w:cs="宋体"/>
                <w:kern w:val="0"/>
              </w:rPr>
              <w:t>10</w:t>
            </w:r>
            <w:r>
              <w:rPr>
                <w:rFonts w:hint="eastAsia" w:ascii="宋体" w:hAnsi="宋体" w:cs="宋体"/>
                <w:kern w:val="0"/>
              </w:rPr>
              <w:t>分</w:t>
            </w:r>
            <w:r>
              <w:rPr>
                <w:rFonts w:ascii="宋体" w:hAnsi="宋体" w:cs="宋体"/>
                <w:kern w:val="0"/>
              </w:rPr>
              <w:t>/</w:t>
            </w:r>
            <w:r>
              <w:rPr>
                <w:rFonts w:hint="eastAsia" w:ascii="宋体" w:hAnsi="宋体" w:cs="宋体"/>
                <w:kern w:val="0"/>
              </w:rPr>
              <w:t>次</w:t>
            </w:r>
          </w:p>
        </w:tc>
      </w:tr>
      <w:tr w14:paraId="44E5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919" w:type="dxa"/>
            <w:gridSpan w:val="7"/>
            <w:vAlign w:val="center"/>
          </w:tcPr>
          <w:p w14:paraId="1EA2CBCD">
            <w:pPr>
              <w:jc w:val="center"/>
            </w:pPr>
            <w:r>
              <w:rPr>
                <w:rFonts w:hint="eastAsia"/>
              </w:rPr>
              <w:t>注：电梯维保单位服务质量考核表满分为</w:t>
            </w:r>
            <w:r>
              <w:t>100</w:t>
            </w:r>
            <w:r>
              <w:rPr>
                <w:rFonts w:hint="eastAsia"/>
              </w:rPr>
              <w:t>分，</w:t>
            </w:r>
            <w:r>
              <w:t>90</w:t>
            </w:r>
            <w:r>
              <w:rPr>
                <w:rFonts w:hint="eastAsia"/>
              </w:rPr>
              <w:t>分以上为优秀，</w:t>
            </w:r>
            <w:r>
              <w:t>80—90</w:t>
            </w:r>
            <w:r>
              <w:rPr>
                <w:rFonts w:hint="eastAsia"/>
              </w:rPr>
              <w:t>分为良好，</w:t>
            </w:r>
            <w:r>
              <w:t>60—80</w:t>
            </w:r>
            <w:r>
              <w:rPr>
                <w:rFonts w:hint="eastAsia"/>
              </w:rPr>
              <w:t>为合格，</w:t>
            </w:r>
            <w:r>
              <w:t>60</w:t>
            </w:r>
            <w:r>
              <w:rPr>
                <w:rFonts w:hint="eastAsia"/>
              </w:rPr>
              <w:t>分以下为不合格。考核分数低于60分则解除合同并取消服务商资格。</w:t>
            </w:r>
          </w:p>
        </w:tc>
      </w:tr>
    </w:tbl>
    <w:p w14:paraId="4C30353D">
      <w:pPr>
        <w:jc w:val="left"/>
        <w:rPr>
          <w:rFonts w:hint="eastAsia" w:ascii="宋体" w:hAnsi="宋体" w:cs="宋体"/>
          <w:b/>
          <w:kern w:val="0"/>
          <w:sz w:val="28"/>
          <w:szCs w:val="28"/>
        </w:rPr>
      </w:pPr>
    </w:p>
    <w:p w14:paraId="3D133F1D">
      <w:pPr>
        <w:jc w:val="left"/>
        <w:rPr>
          <w:rFonts w:hint="eastAsia" w:ascii="宋体" w:hAnsi="宋体" w:cs="宋体"/>
          <w:b/>
          <w:kern w:val="0"/>
          <w:sz w:val="28"/>
          <w:szCs w:val="28"/>
        </w:rPr>
      </w:pPr>
    </w:p>
    <w:p w14:paraId="32E726D2">
      <w:pPr>
        <w:jc w:val="left"/>
        <w:rPr>
          <w:rFonts w:hint="eastAsia" w:ascii="宋体" w:hAnsi="宋体" w:cs="宋体"/>
          <w:b/>
          <w:kern w:val="0"/>
          <w:sz w:val="28"/>
          <w:szCs w:val="28"/>
        </w:rPr>
      </w:pPr>
    </w:p>
    <w:p w14:paraId="1F7CBFE0">
      <w:pPr>
        <w:jc w:val="left"/>
        <w:rPr>
          <w:rFonts w:ascii="宋体" w:hAnsi="宋体" w:cs="宋体"/>
          <w:b/>
          <w:kern w:val="0"/>
          <w:sz w:val="28"/>
          <w:szCs w:val="28"/>
        </w:rPr>
      </w:pPr>
      <w:r>
        <w:rPr>
          <w:rFonts w:hint="eastAsia" w:ascii="宋体" w:hAnsi="宋体" w:cs="宋体"/>
          <w:b/>
          <w:kern w:val="0"/>
          <w:sz w:val="28"/>
          <w:szCs w:val="28"/>
        </w:rPr>
        <w:t>四、评审标准</w:t>
      </w:r>
    </w:p>
    <w:p w14:paraId="385F34A4">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5AE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107818D">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63C522F4">
            <w:pPr>
              <w:spacing w:line="460" w:lineRule="exact"/>
              <w:jc w:val="center"/>
              <w:rPr>
                <w:rFonts w:ascii="宋体" w:hAnsi="宋体"/>
                <w:b/>
                <w:sz w:val="24"/>
                <w:szCs w:val="24"/>
              </w:rPr>
            </w:pPr>
            <w:r>
              <w:rPr>
                <w:rFonts w:hint="eastAsia" w:ascii="宋体" w:hAnsi="宋体"/>
                <w:b/>
                <w:sz w:val="24"/>
                <w:szCs w:val="24"/>
              </w:rPr>
              <w:t>评审因素</w:t>
            </w:r>
          </w:p>
        </w:tc>
      </w:tr>
      <w:tr w14:paraId="1EE5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CE5660F">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F50FDDC">
            <w:pPr>
              <w:spacing w:line="460" w:lineRule="exact"/>
              <w:rPr>
                <w:rFonts w:ascii="宋体" w:hAnsi="宋体"/>
                <w:sz w:val="24"/>
              </w:rPr>
            </w:pPr>
            <w:r>
              <w:rPr>
                <w:rFonts w:hint="eastAsia" w:ascii="宋体" w:hAnsi="宋体"/>
                <w:sz w:val="24"/>
              </w:rPr>
              <w:t>具有独立承担民事责任的能力</w:t>
            </w:r>
          </w:p>
        </w:tc>
        <w:tc>
          <w:tcPr>
            <w:tcW w:w="4586" w:type="dxa"/>
            <w:tcBorders>
              <w:left w:val="single" w:color="auto" w:sz="4" w:space="0"/>
            </w:tcBorders>
            <w:vAlign w:val="center"/>
          </w:tcPr>
          <w:p w14:paraId="1A199594">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5395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204A0B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7B63F9F">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357A0889">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031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A1EF33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90FFD26">
            <w:pPr>
              <w:spacing w:line="460" w:lineRule="exact"/>
              <w:rPr>
                <w:rFonts w:ascii="宋体" w:hAnsi="宋体"/>
                <w:color w:val="FF0000"/>
                <w:sz w:val="24"/>
                <w:szCs w:val="24"/>
                <w:highlight w:val="green"/>
              </w:rPr>
            </w:pPr>
            <w:r>
              <w:rPr>
                <w:rFonts w:hint="eastAsia" w:ascii="宋体" w:hAnsi="宋体"/>
                <w:sz w:val="24"/>
                <w:szCs w:val="24"/>
              </w:rPr>
              <w:t>特殊条件要求</w:t>
            </w:r>
          </w:p>
        </w:tc>
        <w:tc>
          <w:tcPr>
            <w:tcW w:w="4586" w:type="dxa"/>
            <w:tcBorders>
              <w:left w:val="single" w:color="auto" w:sz="4" w:space="0"/>
            </w:tcBorders>
            <w:vAlign w:val="center"/>
          </w:tcPr>
          <w:p w14:paraId="27D31185">
            <w:pPr>
              <w:spacing w:line="460" w:lineRule="exact"/>
              <w:rPr>
                <w:rFonts w:ascii="宋体" w:hAnsi="宋体"/>
                <w:color w:val="FF0000"/>
                <w:sz w:val="24"/>
                <w:szCs w:val="24"/>
                <w:highlight w:val="green"/>
              </w:rPr>
            </w:pPr>
            <w:r>
              <w:rPr>
                <w:rFonts w:hint="eastAsia"/>
              </w:rPr>
              <w:t>供应商具有相应主管部门颁发的《中华人民共和国特种设备安装改造维修许可证》（电梯）B级及以上资质证书（施工类别应包含安装、维修）或《中华人民共和国特种设备生产许可证》，许可项目：电梯安装（含修理）。</w:t>
            </w:r>
          </w:p>
        </w:tc>
      </w:tr>
      <w:tr w14:paraId="18A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874965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BB1D803">
            <w:pPr>
              <w:spacing w:line="460" w:lineRule="exact"/>
              <w:rPr>
                <w:rFonts w:ascii="宋体" w:hAnsi="宋体"/>
                <w:sz w:val="24"/>
              </w:rPr>
            </w:pPr>
            <w:r>
              <w:rPr>
                <w:rFonts w:hint="eastAsia" w:ascii="宋体" w:hAnsi="宋体"/>
                <w:sz w:val="24"/>
              </w:rPr>
              <w:t>联合体</w:t>
            </w:r>
          </w:p>
        </w:tc>
        <w:tc>
          <w:tcPr>
            <w:tcW w:w="4586" w:type="dxa"/>
            <w:tcBorders>
              <w:left w:val="single" w:color="auto" w:sz="4" w:space="0"/>
            </w:tcBorders>
            <w:vAlign w:val="center"/>
          </w:tcPr>
          <w:p w14:paraId="7A40CEF1">
            <w:pPr>
              <w:spacing w:line="460" w:lineRule="exact"/>
              <w:rPr>
                <w:rFonts w:ascii="宋体" w:hAnsi="宋体"/>
                <w:sz w:val="24"/>
              </w:rPr>
            </w:pPr>
            <w:r>
              <w:rPr>
                <w:rFonts w:hint="eastAsia" w:ascii="宋体" w:hAnsi="宋体"/>
                <w:sz w:val="24"/>
              </w:rPr>
              <w:t>本项目不接受联合体投标，投标人中标后不允许分包</w:t>
            </w:r>
          </w:p>
        </w:tc>
      </w:tr>
      <w:tr w14:paraId="154D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129E6FB">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3DC541E9">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A0B1CAC">
            <w:pPr>
              <w:spacing w:line="460" w:lineRule="exact"/>
              <w:rPr>
                <w:rFonts w:ascii="宋体" w:hAnsi="宋体"/>
                <w:sz w:val="24"/>
                <w:szCs w:val="24"/>
              </w:rPr>
            </w:pPr>
            <w:r>
              <w:rPr>
                <w:rFonts w:hint="eastAsia" w:ascii="宋体" w:hAnsi="宋体"/>
                <w:sz w:val="24"/>
                <w:szCs w:val="24"/>
              </w:rPr>
              <w:t>与营业执照等其他证件一致</w:t>
            </w:r>
          </w:p>
        </w:tc>
      </w:tr>
      <w:tr w14:paraId="725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C85F4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B83E655">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4F8DC82">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1497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80B775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E60500B">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45E7865">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9F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C32E0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5A14C5">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66A604F">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7C89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0C69E4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5CC7D5C">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36CE4D23">
            <w:pPr>
              <w:spacing w:line="360" w:lineRule="exact"/>
              <w:jc w:val="left"/>
              <w:rPr>
                <w:rFonts w:ascii="宋体" w:hAnsi="宋体"/>
                <w:sz w:val="24"/>
              </w:rPr>
            </w:pPr>
            <w:r>
              <w:rPr>
                <w:rFonts w:hint="eastAsia" w:ascii="宋体" w:hAnsi="宋体"/>
                <w:sz w:val="24"/>
              </w:rPr>
              <w:t>符合采购文件要求</w:t>
            </w:r>
          </w:p>
        </w:tc>
      </w:tr>
      <w:tr w14:paraId="3913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1D372A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C2F4E5">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19868E0">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20E556BE">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62334750">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B2B1838">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9D9DD0A">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12577210">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0C08AD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0DF883F1">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41115708">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D8E77D0">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4B274192">
      <w:pPr>
        <w:pStyle w:val="2"/>
        <w:jc w:val="center"/>
      </w:pPr>
      <w:bookmarkStart w:id="1" w:name="_Toc456291537"/>
      <w:bookmarkStart w:id="2" w:name="_Toc456291260"/>
      <w:bookmarkStart w:id="3" w:name="_Toc462487372"/>
      <w:bookmarkStart w:id="4" w:name="_Toc456291354"/>
      <w:bookmarkStart w:id="5" w:name="_Toc456291479"/>
      <w:bookmarkStart w:id="6" w:name="_Toc456291280"/>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5442367F">
      <w:pPr>
        <w:rPr>
          <w:rFonts w:ascii="宋体" w:hAnsi="宋体"/>
        </w:rPr>
      </w:pPr>
    </w:p>
    <w:p w14:paraId="0EC939CC">
      <w:pPr>
        <w:pStyle w:val="25"/>
        <w:jc w:val="center"/>
        <w:rPr>
          <w:rFonts w:ascii="黑体" w:hAnsi="黑体" w:eastAsia="黑体"/>
          <w:b/>
          <w:bCs/>
          <w:sz w:val="44"/>
          <w:szCs w:val="44"/>
        </w:rPr>
      </w:pPr>
    </w:p>
    <w:p w14:paraId="6138F759">
      <w:pPr>
        <w:pStyle w:val="25"/>
        <w:jc w:val="center"/>
        <w:rPr>
          <w:rFonts w:ascii="黑体" w:hAnsi="黑体" w:eastAsia="黑体"/>
          <w:b/>
          <w:bCs/>
          <w:sz w:val="44"/>
          <w:szCs w:val="44"/>
        </w:rPr>
      </w:pPr>
    </w:p>
    <w:p w14:paraId="6832C745">
      <w:pPr>
        <w:pStyle w:val="25"/>
        <w:rPr>
          <w:rFonts w:ascii="楷体_GB2312" w:eastAsia="楷体_GB2312"/>
          <w:b/>
          <w:bCs/>
          <w:sz w:val="54"/>
        </w:rPr>
      </w:pPr>
    </w:p>
    <w:p w14:paraId="5B947B86">
      <w:pPr>
        <w:pStyle w:val="25"/>
        <w:jc w:val="center"/>
        <w:rPr>
          <w:rFonts w:ascii="黑体" w:hAnsi="黑体" w:eastAsia="黑体"/>
          <w:b/>
          <w:bCs/>
          <w:sz w:val="88"/>
          <w:szCs w:val="88"/>
        </w:rPr>
      </w:pPr>
      <w:r>
        <w:rPr>
          <w:rFonts w:hint="eastAsia" w:ascii="黑体" w:hAnsi="黑体" w:eastAsia="黑体"/>
          <w:b/>
          <w:bCs/>
          <w:sz w:val="88"/>
          <w:szCs w:val="88"/>
        </w:rPr>
        <w:t>投标文件</w:t>
      </w:r>
    </w:p>
    <w:p w14:paraId="0DD23676">
      <w:pPr>
        <w:pStyle w:val="25"/>
        <w:spacing w:line="500" w:lineRule="exact"/>
        <w:rPr>
          <w:rFonts w:ascii="楷体_GB2312" w:eastAsia="楷体_GB2312"/>
          <w:b/>
          <w:sz w:val="32"/>
          <w:szCs w:val="32"/>
        </w:rPr>
      </w:pPr>
    </w:p>
    <w:p w14:paraId="5E245517">
      <w:pPr>
        <w:pStyle w:val="25"/>
        <w:spacing w:line="500" w:lineRule="exact"/>
        <w:ind w:firstLine="562" w:firstLineChars="200"/>
        <w:rPr>
          <w:rFonts w:ascii="楷体_GB2312" w:eastAsia="楷体_GB2312"/>
          <w:b/>
          <w:sz w:val="28"/>
        </w:rPr>
      </w:pPr>
    </w:p>
    <w:p w14:paraId="4A5C825A">
      <w:pPr>
        <w:pStyle w:val="25"/>
        <w:spacing w:line="500" w:lineRule="exact"/>
        <w:ind w:firstLine="560" w:firstLineChars="200"/>
        <w:rPr>
          <w:rFonts w:ascii="楷体_GB2312" w:eastAsia="楷体_GB2312"/>
          <w:sz w:val="28"/>
        </w:rPr>
      </w:pPr>
    </w:p>
    <w:p w14:paraId="7C074E36">
      <w:pPr>
        <w:pStyle w:val="25"/>
        <w:spacing w:line="500" w:lineRule="exact"/>
        <w:ind w:firstLine="560" w:firstLineChars="200"/>
        <w:rPr>
          <w:rFonts w:ascii="楷体_GB2312" w:eastAsia="楷体_GB2312"/>
          <w:sz w:val="28"/>
        </w:rPr>
      </w:pPr>
    </w:p>
    <w:p w14:paraId="390DCFCF">
      <w:pPr>
        <w:pStyle w:val="25"/>
        <w:spacing w:line="500" w:lineRule="exact"/>
        <w:ind w:firstLine="560" w:firstLineChars="200"/>
        <w:rPr>
          <w:rFonts w:ascii="楷体_GB2312" w:eastAsia="楷体_GB2312"/>
          <w:sz w:val="28"/>
        </w:rPr>
      </w:pPr>
    </w:p>
    <w:p w14:paraId="67B5F13C">
      <w:pPr>
        <w:pStyle w:val="25"/>
        <w:spacing w:line="500" w:lineRule="exact"/>
        <w:ind w:firstLine="560" w:firstLineChars="200"/>
        <w:rPr>
          <w:rFonts w:ascii="楷体_GB2312" w:eastAsia="楷体_GB2312"/>
          <w:sz w:val="28"/>
        </w:rPr>
      </w:pPr>
    </w:p>
    <w:p w14:paraId="33AD0CEF">
      <w:pPr>
        <w:pStyle w:val="25"/>
        <w:spacing w:line="500" w:lineRule="exact"/>
        <w:ind w:firstLine="560" w:firstLineChars="200"/>
        <w:rPr>
          <w:rFonts w:ascii="楷体_GB2312" w:eastAsia="楷体_GB2312"/>
          <w:sz w:val="28"/>
        </w:rPr>
      </w:pPr>
    </w:p>
    <w:p w14:paraId="01F23323">
      <w:pPr>
        <w:pStyle w:val="25"/>
        <w:spacing w:line="500" w:lineRule="exact"/>
        <w:ind w:firstLine="560" w:firstLineChars="200"/>
        <w:rPr>
          <w:rFonts w:ascii="楷体_GB2312" w:eastAsia="楷体_GB2312"/>
          <w:sz w:val="28"/>
        </w:rPr>
      </w:pPr>
    </w:p>
    <w:p w14:paraId="38C82BA6">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32A2470F">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20B9546">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F926265">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83AB63C">
      <w:pPr>
        <w:ind w:left="-141" w:leftChars="-67" w:right="-197" w:rightChars="-94" w:firstLine="883" w:firstLineChars="200"/>
        <w:jc w:val="center"/>
        <w:rPr>
          <w:rFonts w:ascii="宋体" w:hAnsi="宋体"/>
          <w:b/>
          <w:sz w:val="44"/>
        </w:rPr>
      </w:pPr>
    </w:p>
    <w:p w14:paraId="0D29F156">
      <w:pPr>
        <w:ind w:left="-141" w:leftChars="-67" w:right="-197" w:rightChars="-94" w:firstLine="883" w:firstLineChars="200"/>
        <w:jc w:val="center"/>
        <w:rPr>
          <w:rFonts w:ascii="宋体" w:hAnsi="宋体"/>
          <w:b/>
          <w:sz w:val="44"/>
        </w:rPr>
      </w:pPr>
    </w:p>
    <w:p w14:paraId="60E2BF0F">
      <w:pPr>
        <w:ind w:left="-141" w:leftChars="-67" w:right="-197" w:rightChars="-94" w:firstLine="883" w:firstLineChars="200"/>
        <w:jc w:val="center"/>
        <w:rPr>
          <w:rFonts w:ascii="宋体" w:hAnsi="宋体"/>
          <w:b/>
          <w:sz w:val="44"/>
        </w:rPr>
      </w:pPr>
    </w:p>
    <w:p w14:paraId="7A3DD7F6">
      <w:pPr>
        <w:spacing w:line="360" w:lineRule="auto"/>
        <w:jc w:val="center"/>
        <w:rPr>
          <w:rFonts w:ascii="宋体" w:hAnsi="宋体"/>
          <w:b/>
          <w:sz w:val="28"/>
        </w:rPr>
      </w:pPr>
      <w:r>
        <w:rPr>
          <w:rFonts w:hint="eastAsia" w:ascii="宋体" w:hAnsi="宋体"/>
          <w:b/>
          <w:sz w:val="28"/>
        </w:rPr>
        <w:t>法定代表人资格证明书</w:t>
      </w:r>
    </w:p>
    <w:p w14:paraId="2BBAF2B0">
      <w:pPr>
        <w:spacing w:line="360" w:lineRule="auto"/>
        <w:rPr>
          <w:rFonts w:ascii="宋体" w:hAnsi="宋体"/>
          <w:sz w:val="24"/>
        </w:rPr>
      </w:pPr>
    </w:p>
    <w:p w14:paraId="1BF73576">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34EABD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C5412F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1CE6CE3">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6C003397">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73AD3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596E3D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DFC1A5A">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F51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77A4AF">
            <w:pPr>
              <w:pStyle w:val="28"/>
              <w:adjustRightInd w:val="0"/>
              <w:snapToGrid w:val="0"/>
              <w:spacing w:line="500" w:lineRule="exact"/>
              <w:jc w:val="center"/>
              <w:rPr>
                <w:rFonts w:ascii="宋体" w:hAnsi="宋体"/>
                <w:szCs w:val="28"/>
              </w:rPr>
            </w:pPr>
          </w:p>
          <w:p w14:paraId="013FE2CE">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4444AD9">
            <w:pPr>
              <w:pStyle w:val="28"/>
              <w:adjustRightInd w:val="0"/>
              <w:snapToGrid w:val="0"/>
              <w:spacing w:line="500" w:lineRule="exact"/>
              <w:jc w:val="center"/>
              <w:rPr>
                <w:rFonts w:ascii="宋体" w:hAnsi="宋体"/>
                <w:szCs w:val="28"/>
              </w:rPr>
            </w:pPr>
          </w:p>
        </w:tc>
      </w:tr>
    </w:tbl>
    <w:p w14:paraId="49EEB327">
      <w:pPr>
        <w:pStyle w:val="28"/>
        <w:adjustRightInd w:val="0"/>
        <w:snapToGrid w:val="0"/>
        <w:spacing w:line="500" w:lineRule="exact"/>
        <w:rPr>
          <w:rFonts w:ascii="宋体" w:hAnsi="宋体"/>
          <w:szCs w:val="28"/>
        </w:rPr>
      </w:pPr>
    </w:p>
    <w:p w14:paraId="6A66385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E379A8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727552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23DD15">
      <w:pPr>
        <w:spacing w:line="360" w:lineRule="auto"/>
        <w:jc w:val="right"/>
        <w:rPr>
          <w:rFonts w:ascii="宋体" w:hAnsi="宋体"/>
          <w:sz w:val="24"/>
        </w:rPr>
      </w:pPr>
    </w:p>
    <w:p w14:paraId="72A32E27">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770D849">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08325022">
      <w:pPr>
        <w:pStyle w:val="27"/>
      </w:pPr>
      <w:r>
        <w:rPr>
          <w:rFonts w:hint="eastAsia"/>
        </w:rPr>
        <w:t xml:space="preserve">单位负责人资格证明文件 </w:t>
      </w:r>
    </w:p>
    <w:p w14:paraId="45717A05">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1B7B948">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B025681">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E25BB2F">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62E3250">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BCD7349">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2471E8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28F7BCE">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EB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3021220">
            <w:pPr>
              <w:pStyle w:val="28"/>
              <w:adjustRightInd w:val="0"/>
              <w:snapToGrid w:val="0"/>
              <w:spacing w:line="500" w:lineRule="exact"/>
              <w:jc w:val="center"/>
              <w:rPr>
                <w:rFonts w:ascii="宋体" w:hAnsi="宋体"/>
                <w:szCs w:val="28"/>
              </w:rPr>
            </w:pPr>
          </w:p>
          <w:p w14:paraId="04B19E6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94E2187">
            <w:pPr>
              <w:pStyle w:val="28"/>
              <w:adjustRightInd w:val="0"/>
              <w:snapToGrid w:val="0"/>
              <w:spacing w:line="500" w:lineRule="exact"/>
              <w:jc w:val="center"/>
              <w:rPr>
                <w:rFonts w:ascii="宋体" w:hAnsi="宋体"/>
                <w:szCs w:val="28"/>
              </w:rPr>
            </w:pPr>
          </w:p>
        </w:tc>
      </w:tr>
    </w:tbl>
    <w:p w14:paraId="53E39C7B">
      <w:pPr>
        <w:pStyle w:val="28"/>
        <w:adjustRightInd w:val="0"/>
        <w:snapToGrid w:val="0"/>
        <w:spacing w:line="500" w:lineRule="exact"/>
        <w:rPr>
          <w:rFonts w:ascii="宋体" w:hAnsi="宋体"/>
          <w:szCs w:val="28"/>
        </w:rPr>
      </w:pPr>
    </w:p>
    <w:p w14:paraId="22855E9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C849140">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48B7495">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4F1A70DD">
      <w:pPr>
        <w:spacing w:line="360" w:lineRule="auto"/>
        <w:jc w:val="right"/>
        <w:rPr>
          <w:rFonts w:ascii="宋体" w:hAnsi="宋体"/>
          <w:sz w:val="24"/>
        </w:rPr>
      </w:pPr>
    </w:p>
    <w:p w14:paraId="1DAF850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0E535BD">
      <w:pPr>
        <w:pStyle w:val="27"/>
      </w:pPr>
      <w:r>
        <w:rPr>
          <w:rFonts w:hint="eastAsia"/>
        </w:rPr>
        <w:t xml:space="preserve">自然人资格证明文件 </w:t>
      </w:r>
    </w:p>
    <w:p w14:paraId="44BF0A9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3DC05C7">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74299A2">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0BA316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3B49B729">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27E2BB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7464260">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4EC453F">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65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CF27127">
            <w:pPr>
              <w:pStyle w:val="28"/>
              <w:adjustRightInd w:val="0"/>
              <w:snapToGrid w:val="0"/>
              <w:spacing w:line="500" w:lineRule="exact"/>
              <w:jc w:val="center"/>
              <w:rPr>
                <w:rFonts w:ascii="宋体" w:hAnsi="宋体"/>
                <w:szCs w:val="28"/>
              </w:rPr>
            </w:pPr>
          </w:p>
          <w:p w14:paraId="31D47EFE">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126B498A">
            <w:pPr>
              <w:pStyle w:val="28"/>
              <w:adjustRightInd w:val="0"/>
              <w:snapToGrid w:val="0"/>
              <w:spacing w:line="500" w:lineRule="exact"/>
              <w:jc w:val="center"/>
              <w:rPr>
                <w:rFonts w:ascii="宋体" w:hAnsi="宋体"/>
                <w:szCs w:val="28"/>
              </w:rPr>
            </w:pPr>
          </w:p>
        </w:tc>
      </w:tr>
    </w:tbl>
    <w:p w14:paraId="6D8C7F68">
      <w:pPr>
        <w:pStyle w:val="28"/>
        <w:adjustRightInd w:val="0"/>
        <w:snapToGrid w:val="0"/>
        <w:spacing w:line="500" w:lineRule="exact"/>
        <w:ind w:left="0" w:firstLine="0"/>
        <w:rPr>
          <w:rFonts w:ascii="宋体" w:hAnsi="宋体"/>
          <w:szCs w:val="28"/>
        </w:rPr>
      </w:pPr>
    </w:p>
    <w:p w14:paraId="58CF8949">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7575CF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6DE29098">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ABF869E">
      <w:pPr>
        <w:pStyle w:val="27"/>
        <w:jc w:val="both"/>
        <w:rPr>
          <w:b w:val="0"/>
        </w:rPr>
      </w:pPr>
    </w:p>
    <w:p w14:paraId="7E21743A">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308C868">
      <w:pPr>
        <w:pStyle w:val="27"/>
      </w:pPr>
      <w:r>
        <w:rPr>
          <w:rFonts w:hint="eastAsia"/>
        </w:rPr>
        <w:t>授权委托书</w:t>
      </w:r>
    </w:p>
    <w:p w14:paraId="2878A45F">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65BC8AC">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3DE5AFA3">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271861C">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3ED09E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C291039">
      <w:pPr>
        <w:pStyle w:val="28"/>
        <w:spacing w:before="0" w:after="0" w:line="240" w:lineRule="auto"/>
        <w:ind w:left="0" w:firstLine="0"/>
        <w:rPr>
          <w:rFonts w:ascii="宋体" w:hAnsi="宋体"/>
          <w:szCs w:val="28"/>
        </w:rPr>
      </w:pPr>
      <w:r>
        <w:rPr>
          <w:rFonts w:hint="eastAsia" w:ascii="宋体" w:hAnsi="宋体"/>
          <w:szCs w:val="28"/>
        </w:rPr>
        <w:t>附：</w:t>
      </w:r>
    </w:p>
    <w:p w14:paraId="0F6E430C">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6886730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0CFA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2C7E219">
            <w:pPr>
              <w:pStyle w:val="28"/>
              <w:spacing w:line="500" w:lineRule="exact"/>
              <w:rPr>
                <w:rFonts w:ascii="宋体" w:hAnsi="宋体"/>
                <w:szCs w:val="28"/>
              </w:rPr>
            </w:pPr>
            <w:r>
              <w:rPr>
                <w:rFonts w:hint="eastAsia" w:ascii="宋体" w:hAnsi="宋体"/>
                <w:szCs w:val="28"/>
              </w:rPr>
              <w:t>粘贴被授权人身份证（扫描件）</w:t>
            </w:r>
          </w:p>
          <w:p w14:paraId="6111F32B">
            <w:pPr>
              <w:pStyle w:val="28"/>
              <w:spacing w:line="500" w:lineRule="exact"/>
              <w:rPr>
                <w:rFonts w:ascii="宋体" w:hAnsi="宋体"/>
                <w:szCs w:val="28"/>
              </w:rPr>
            </w:pPr>
          </w:p>
        </w:tc>
      </w:tr>
    </w:tbl>
    <w:p w14:paraId="6899AF1D">
      <w:pPr>
        <w:pStyle w:val="29"/>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84FAD"/>
    <w:multiLevelType w:val="singleLevel"/>
    <w:tmpl w:val="9A284F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16503"/>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19FA"/>
    <w:rsid w:val="00096834"/>
    <w:rsid w:val="000A3251"/>
    <w:rsid w:val="000A76EB"/>
    <w:rsid w:val="000B3D35"/>
    <w:rsid w:val="000B43F2"/>
    <w:rsid w:val="000C307B"/>
    <w:rsid w:val="000C6D45"/>
    <w:rsid w:val="000D259A"/>
    <w:rsid w:val="000D675C"/>
    <w:rsid w:val="000E1758"/>
    <w:rsid w:val="000E3314"/>
    <w:rsid w:val="000F095F"/>
    <w:rsid w:val="000F1370"/>
    <w:rsid w:val="00110A4C"/>
    <w:rsid w:val="001153D5"/>
    <w:rsid w:val="00116FC5"/>
    <w:rsid w:val="001204B8"/>
    <w:rsid w:val="001249D2"/>
    <w:rsid w:val="00125F97"/>
    <w:rsid w:val="0013281D"/>
    <w:rsid w:val="001539FE"/>
    <w:rsid w:val="001546ED"/>
    <w:rsid w:val="00162024"/>
    <w:rsid w:val="001720DE"/>
    <w:rsid w:val="001836E3"/>
    <w:rsid w:val="00190EF1"/>
    <w:rsid w:val="001A6270"/>
    <w:rsid w:val="001B1AFC"/>
    <w:rsid w:val="001C342D"/>
    <w:rsid w:val="001C42C9"/>
    <w:rsid w:val="001C511C"/>
    <w:rsid w:val="001C5EE8"/>
    <w:rsid w:val="001C66E0"/>
    <w:rsid w:val="001D682D"/>
    <w:rsid w:val="001E3F7D"/>
    <w:rsid w:val="001E5499"/>
    <w:rsid w:val="001F1AD5"/>
    <w:rsid w:val="001F3EAE"/>
    <w:rsid w:val="001F4223"/>
    <w:rsid w:val="00210978"/>
    <w:rsid w:val="002204AF"/>
    <w:rsid w:val="00224451"/>
    <w:rsid w:val="002337EE"/>
    <w:rsid w:val="002659CC"/>
    <w:rsid w:val="00267019"/>
    <w:rsid w:val="00267A5F"/>
    <w:rsid w:val="00274D4A"/>
    <w:rsid w:val="0028067E"/>
    <w:rsid w:val="002858FD"/>
    <w:rsid w:val="0028698A"/>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97ED1"/>
    <w:rsid w:val="004A4255"/>
    <w:rsid w:val="004B272B"/>
    <w:rsid w:val="004C4E45"/>
    <w:rsid w:val="004D2F37"/>
    <w:rsid w:val="004D43F7"/>
    <w:rsid w:val="004D59EA"/>
    <w:rsid w:val="004F3DA9"/>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05E"/>
    <w:rsid w:val="00605EDC"/>
    <w:rsid w:val="00613FA9"/>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B1B46"/>
    <w:rsid w:val="006C50FE"/>
    <w:rsid w:val="006D52F7"/>
    <w:rsid w:val="006E2353"/>
    <w:rsid w:val="006F3535"/>
    <w:rsid w:val="007211CD"/>
    <w:rsid w:val="0072252E"/>
    <w:rsid w:val="007238B1"/>
    <w:rsid w:val="007326E7"/>
    <w:rsid w:val="007333C3"/>
    <w:rsid w:val="007418F7"/>
    <w:rsid w:val="0074596C"/>
    <w:rsid w:val="007532EA"/>
    <w:rsid w:val="00754A1F"/>
    <w:rsid w:val="00755F5F"/>
    <w:rsid w:val="00756110"/>
    <w:rsid w:val="0075770C"/>
    <w:rsid w:val="007645D1"/>
    <w:rsid w:val="007756E4"/>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4568"/>
    <w:rsid w:val="008A00BC"/>
    <w:rsid w:val="008A21B7"/>
    <w:rsid w:val="008B6F61"/>
    <w:rsid w:val="008B7F4D"/>
    <w:rsid w:val="008C2795"/>
    <w:rsid w:val="008C6180"/>
    <w:rsid w:val="008C6D72"/>
    <w:rsid w:val="008E60C8"/>
    <w:rsid w:val="00903433"/>
    <w:rsid w:val="00903484"/>
    <w:rsid w:val="00912C49"/>
    <w:rsid w:val="00914444"/>
    <w:rsid w:val="009309C0"/>
    <w:rsid w:val="009336F2"/>
    <w:rsid w:val="009379AB"/>
    <w:rsid w:val="00942F40"/>
    <w:rsid w:val="0094776F"/>
    <w:rsid w:val="00957A82"/>
    <w:rsid w:val="0096780D"/>
    <w:rsid w:val="009730BC"/>
    <w:rsid w:val="00974385"/>
    <w:rsid w:val="009766A2"/>
    <w:rsid w:val="009772A8"/>
    <w:rsid w:val="009818DC"/>
    <w:rsid w:val="009948B6"/>
    <w:rsid w:val="009A0553"/>
    <w:rsid w:val="009A5374"/>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14"/>
    <w:rsid w:val="00AC1363"/>
    <w:rsid w:val="00AC2D71"/>
    <w:rsid w:val="00AC3DA6"/>
    <w:rsid w:val="00AC6E4C"/>
    <w:rsid w:val="00AC7115"/>
    <w:rsid w:val="00AD2C0A"/>
    <w:rsid w:val="00AD4795"/>
    <w:rsid w:val="00AD7B16"/>
    <w:rsid w:val="00AF3791"/>
    <w:rsid w:val="00B13AE6"/>
    <w:rsid w:val="00B25174"/>
    <w:rsid w:val="00B25350"/>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01C4"/>
    <w:rsid w:val="00C82236"/>
    <w:rsid w:val="00C8699A"/>
    <w:rsid w:val="00C94673"/>
    <w:rsid w:val="00C96707"/>
    <w:rsid w:val="00CA6671"/>
    <w:rsid w:val="00CB3480"/>
    <w:rsid w:val="00CD321B"/>
    <w:rsid w:val="00CE2FA0"/>
    <w:rsid w:val="00CE304D"/>
    <w:rsid w:val="00CF6B2D"/>
    <w:rsid w:val="00D00573"/>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314E"/>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5B3A"/>
    <w:rsid w:val="00E12CB9"/>
    <w:rsid w:val="00E253DE"/>
    <w:rsid w:val="00E25BB4"/>
    <w:rsid w:val="00E30032"/>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935"/>
    <w:rsid w:val="00F352A4"/>
    <w:rsid w:val="00F515F1"/>
    <w:rsid w:val="00F55C33"/>
    <w:rsid w:val="00F60263"/>
    <w:rsid w:val="00F74FCF"/>
    <w:rsid w:val="00F77276"/>
    <w:rsid w:val="00F77DEC"/>
    <w:rsid w:val="00F80E50"/>
    <w:rsid w:val="00F879C4"/>
    <w:rsid w:val="00FA58E6"/>
    <w:rsid w:val="00FA7736"/>
    <w:rsid w:val="00FB6AA0"/>
    <w:rsid w:val="00FC012D"/>
    <w:rsid w:val="00FD0BED"/>
    <w:rsid w:val="00FD747B"/>
    <w:rsid w:val="0CE41A65"/>
    <w:rsid w:val="15490A5C"/>
    <w:rsid w:val="42447922"/>
    <w:rsid w:val="794473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paragraph" w:customStyle="1" w:styleId="31">
    <w:name w:val="Normal_0"/>
    <w:qFormat/>
    <w:uiPriority w:val="0"/>
    <w:pPr>
      <w:widowControl w:val="0"/>
      <w:jc w:val="both"/>
    </w:pPr>
    <w:rPr>
      <w:rFonts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12901</Words>
  <Characters>13978</Characters>
  <Lines>113</Lines>
  <Paragraphs>32</Paragraphs>
  <TotalTime>1</TotalTime>
  <ScaleCrop>false</ScaleCrop>
  <LinksUpToDate>false</LinksUpToDate>
  <CharactersWithSpaces>14734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2021-05-24T03:27:00Z</dcterms:created>
  <dc:creator>dell</dc:creator>
  <cp:lastModifiedBy>Administrator</cp:lastModifiedBy>
  <cp:lastPrinted>2024-11-27T06:35:00Z</cp:lastPrinted>
  <dcterms:modified xsi:type="dcterms:W3CDTF">2024-12-10T08:56:19Z</dcterms:modified>
  <dc:title>宜昌市中心人民医院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29EBCF6D8A0E4831988FE601427AE875_13</vt:lpwstr>
  </property>
</Properties>
</file>