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w:t>
      </w:r>
      <w:r w:rsidRPr="00145B1F">
        <w:rPr>
          <w:rFonts w:hint="eastAsia"/>
          <w:sz w:val="28"/>
          <w:szCs w:val="28"/>
        </w:rPr>
        <w:t>人民医院对</w:t>
      </w:r>
      <w:r w:rsidR="004277EB" w:rsidRPr="004277EB">
        <w:rPr>
          <w:rFonts w:hint="eastAsia"/>
          <w:sz w:val="28"/>
          <w:szCs w:val="28"/>
        </w:rPr>
        <w:t>冷冻消融系统采购项目</w:t>
      </w:r>
      <w:r w:rsidRPr="00145B1F">
        <w:rPr>
          <w:rFonts w:hint="eastAsia"/>
          <w:sz w:val="28"/>
          <w:szCs w:val="28"/>
        </w:rPr>
        <w:t>进行院内采购，欢迎广</w:t>
      </w:r>
      <w:r w:rsidRPr="003D5E50">
        <w:rPr>
          <w:rFonts w:hint="eastAsia"/>
          <w:sz w:val="28"/>
          <w:szCs w:val="28"/>
        </w:rPr>
        <w:t>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BA550C" w:rsidRPr="00137B0B">
        <w:rPr>
          <w:sz w:val="28"/>
          <w:szCs w:val="28"/>
        </w:rPr>
        <w:t>YCZXYYZB-202</w:t>
      </w:r>
      <w:r w:rsidR="00BA550C">
        <w:rPr>
          <w:rFonts w:hint="eastAsia"/>
          <w:sz w:val="28"/>
          <w:szCs w:val="28"/>
        </w:rPr>
        <w:t>4</w:t>
      </w:r>
      <w:r w:rsidR="00BA550C" w:rsidRPr="00137B0B">
        <w:rPr>
          <w:sz w:val="28"/>
          <w:szCs w:val="28"/>
        </w:rPr>
        <w:t>-</w:t>
      </w:r>
      <w:r w:rsidR="004277EB">
        <w:rPr>
          <w:sz w:val="28"/>
          <w:szCs w:val="28"/>
        </w:rPr>
        <w:t>A1026</w:t>
      </w:r>
      <w:r w:rsidR="005835FB">
        <w:rPr>
          <w:sz w:val="28"/>
          <w:szCs w:val="28"/>
        </w:rPr>
        <w:t>(2)</w:t>
      </w:r>
    </w:p>
    <w:p w:rsidR="00331027" w:rsidRPr="00BA550C"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277EB" w:rsidRPr="004277EB">
        <w:rPr>
          <w:rFonts w:hint="eastAsia"/>
          <w:sz w:val="28"/>
          <w:szCs w:val="28"/>
        </w:rPr>
        <w:t>冷冻消融系统采购项目</w:t>
      </w:r>
      <w:r w:rsidR="005835FB">
        <w:rPr>
          <w:rFonts w:hint="eastAsia"/>
          <w:sz w:val="28"/>
          <w:szCs w:val="28"/>
        </w:rPr>
        <w:t>(第2次</w:t>
      </w:r>
      <w:r w:rsidR="005835FB">
        <w:rPr>
          <w:sz w:val="28"/>
          <w:szCs w:val="28"/>
        </w:rPr>
        <w:t>采购</w:t>
      </w:r>
      <w:r w:rsidR="005835F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4277EB" w:rsidRPr="004277EB">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sidR="005835FB">
        <w:rPr>
          <w:rFonts w:hint="eastAsia"/>
          <w:color w:val="FF0000"/>
          <w:sz w:val="28"/>
          <w:szCs w:val="28"/>
        </w:rPr>
        <w:t>5</w:t>
      </w:r>
      <w:r w:rsidRPr="00137B0B">
        <w:rPr>
          <w:rFonts w:hint="eastAsia"/>
          <w:color w:val="FF0000"/>
          <w:sz w:val="28"/>
          <w:szCs w:val="28"/>
        </w:rPr>
        <w:t>年</w:t>
      </w:r>
      <w:r w:rsidR="005835FB">
        <w:rPr>
          <w:color w:val="FF0000"/>
          <w:sz w:val="28"/>
          <w:szCs w:val="28"/>
        </w:rPr>
        <w:t>1</w:t>
      </w:r>
      <w:r w:rsidRPr="00137B0B">
        <w:rPr>
          <w:rFonts w:hint="eastAsia"/>
          <w:color w:val="FF0000"/>
          <w:sz w:val="28"/>
          <w:szCs w:val="28"/>
        </w:rPr>
        <w:t>月</w:t>
      </w:r>
      <w:r w:rsidR="005835FB">
        <w:rPr>
          <w:color w:val="FF0000"/>
          <w:sz w:val="28"/>
          <w:szCs w:val="28"/>
        </w:rPr>
        <w:t>17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A17F88">
        <w:rPr>
          <w:rFonts w:hint="eastAsia"/>
          <w:sz w:val="28"/>
          <w:szCs w:val="28"/>
          <w:u w:val="single"/>
        </w:rPr>
        <w:t>(</w:t>
      </w:r>
      <w:r w:rsidR="00A17F88" w:rsidRPr="00CC11F5">
        <w:rPr>
          <w:rFonts w:hint="eastAsia"/>
          <w:b/>
          <w:sz w:val="28"/>
          <w:szCs w:val="28"/>
          <w:u w:val="single"/>
        </w:rPr>
        <w:t>宜昌市</w:t>
      </w:r>
      <w:r w:rsidR="00A17F88" w:rsidRPr="00CC11F5">
        <w:rPr>
          <w:b/>
          <w:sz w:val="28"/>
          <w:szCs w:val="28"/>
          <w:u w:val="single"/>
        </w:rPr>
        <w:t>中心人民医院伍家院区</w:t>
      </w:r>
      <w:r w:rsidR="00A17F88" w:rsidRPr="00CC11F5">
        <w:rPr>
          <w:rFonts w:hint="eastAsia"/>
          <w:b/>
          <w:sz w:val="28"/>
          <w:szCs w:val="28"/>
          <w:u w:val="single"/>
        </w:rPr>
        <w:t>9号</w:t>
      </w:r>
      <w:r w:rsidR="00A17F88" w:rsidRPr="00CC11F5">
        <w:rPr>
          <w:b/>
          <w:sz w:val="28"/>
          <w:szCs w:val="28"/>
          <w:u w:val="single"/>
        </w:rPr>
        <w:t>楼</w:t>
      </w:r>
      <w:r w:rsidR="00A17F88" w:rsidRPr="00CC11F5">
        <w:rPr>
          <w:rFonts w:hint="eastAsia"/>
          <w:b/>
          <w:sz w:val="28"/>
          <w:szCs w:val="28"/>
          <w:u w:val="single"/>
        </w:rPr>
        <w:t>313</w:t>
      </w:r>
      <w:r w:rsidR="00A17F88">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4277EB" w:rsidRPr="004277EB">
        <w:rPr>
          <w:sz w:val="28"/>
          <w:szCs w:val="28"/>
        </w:rPr>
        <w:t>https://www.yczxyy.com/</w:t>
      </w:r>
      <w:r w:rsidRPr="00137B0B">
        <w:rPr>
          <w:rFonts w:hint="eastAsia"/>
          <w:sz w:val="28"/>
          <w:szCs w:val="28"/>
        </w:rPr>
        <w:t>）上发布，信息以本网站发布为准。</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4277EB" w:rsidRPr="00137B0B" w:rsidRDefault="004277EB" w:rsidP="004277EB">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4277EB" w:rsidRPr="00137B0B" w:rsidRDefault="004277EB" w:rsidP="004277EB">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277EB" w:rsidRPr="00B4342E" w:rsidRDefault="004277EB" w:rsidP="004277EB">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145B1F" w:rsidRDefault="004277EB" w:rsidP="004277EB">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rsidR="00145B1F" w:rsidRDefault="00145B1F" w:rsidP="00BA550C">
      <w:pPr>
        <w:pStyle w:val="a5"/>
        <w:shd w:val="clear" w:color="auto" w:fill="FFFFFF"/>
        <w:adjustRightInd w:val="0"/>
        <w:snapToGrid w:val="0"/>
        <w:spacing w:before="0" w:beforeAutospacing="0" w:after="0" w:afterAutospacing="0" w:line="360" w:lineRule="auto"/>
        <w:ind w:firstLineChars="600" w:firstLine="1680"/>
        <w:rPr>
          <w:sz w:val="28"/>
          <w:szCs w:val="28"/>
        </w:rPr>
      </w:pPr>
    </w:p>
    <w:p w:rsidR="00145B1F" w:rsidRDefault="00145B1F" w:rsidP="00BA550C">
      <w:pPr>
        <w:pStyle w:val="a5"/>
        <w:shd w:val="clear" w:color="auto" w:fill="FFFFFF"/>
        <w:adjustRightInd w:val="0"/>
        <w:snapToGrid w:val="0"/>
        <w:spacing w:before="0" w:beforeAutospacing="0" w:after="0" w:afterAutospacing="0" w:line="360" w:lineRule="auto"/>
        <w:ind w:firstLineChars="600" w:firstLine="1680"/>
        <w:rPr>
          <w:sz w:val="28"/>
          <w:szCs w:val="28"/>
        </w:rPr>
      </w:pPr>
    </w:p>
    <w:p w:rsidR="00145B1F" w:rsidRDefault="00145B1F" w:rsidP="00145B1F">
      <w:pPr>
        <w:pStyle w:val="a5"/>
        <w:shd w:val="clear" w:color="auto" w:fill="FFFFFF"/>
        <w:adjustRightInd w:val="0"/>
        <w:snapToGrid w:val="0"/>
        <w:spacing w:before="0" w:beforeAutospacing="0" w:after="0" w:afterAutospacing="0" w:line="360" w:lineRule="auto"/>
        <w:rPr>
          <w:sz w:val="28"/>
          <w:szCs w:val="28"/>
        </w:rPr>
        <w:sectPr w:rsidR="00145B1F">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A17F88">
        <w:rPr>
          <w:rFonts w:ascii="宋体" w:hAnsi="宋体" w:cs="宋体"/>
          <w:sz w:val="28"/>
          <w:szCs w:val="28"/>
        </w:rPr>
        <w:t>YCZXYYZB-2024-A1026</w:t>
      </w:r>
      <w:r w:rsidR="00735F9A">
        <w:rPr>
          <w:rFonts w:ascii="宋体" w:hAnsi="宋体" w:cs="宋体"/>
          <w:sz w:val="28"/>
          <w:szCs w:val="28"/>
        </w:rPr>
        <w:t>(2)</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145B1F">
        <w:rPr>
          <w:rFonts w:hint="eastAsia"/>
          <w:sz w:val="28"/>
          <w:szCs w:val="28"/>
        </w:rPr>
        <w:t>冷冻消融系统</w:t>
      </w:r>
      <w:r w:rsidR="00BA550C" w:rsidRPr="00BA550C">
        <w:rPr>
          <w:rFonts w:hint="eastAsia"/>
          <w:sz w:val="28"/>
          <w:szCs w:val="28"/>
        </w:rPr>
        <w:t>采购项目</w:t>
      </w:r>
      <w:r w:rsidR="00735F9A">
        <w:rPr>
          <w:rFonts w:hint="eastAsia"/>
          <w:sz w:val="28"/>
          <w:szCs w:val="28"/>
        </w:rPr>
        <w:t>（第</w:t>
      </w:r>
      <w:r w:rsidR="00735F9A">
        <w:rPr>
          <w:rFonts w:hint="eastAsia"/>
          <w:sz w:val="28"/>
          <w:szCs w:val="28"/>
        </w:rPr>
        <w:t>2</w:t>
      </w:r>
      <w:r w:rsidR="00735F9A">
        <w:rPr>
          <w:rFonts w:hint="eastAsia"/>
          <w:sz w:val="28"/>
          <w:szCs w:val="28"/>
        </w:rPr>
        <w:t>次</w:t>
      </w:r>
      <w:r w:rsidR="00735F9A">
        <w:rPr>
          <w:sz w:val="28"/>
          <w:szCs w:val="28"/>
        </w:rPr>
        <w:t>采购</w:t>
      </w:r>
      <w:bookmarkStart w:id="0" w:name="_GoBack"/>
      <w:bookmarkEnd w:id="0"/>
      <w:r w:rsidR="00735F9A">
        <w:rPr>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45B1F">
        <w:rPr>
          <w:rFonts w:ascii="宋体" w:hAnsi="宋体" w:cs="宋体" w:hint="eastAsia"/>
          <w:kern w:val="0"/>
          <w:sz w:val="28"/>
          <w:szCs w:val="28"/>
        </w:rPr>
        <w:t>9.9</w:t>
      </w:r>
      <w:r w:rsidR="002A25ED">
        <w:rPr>
          <w:rFonts w:ascii="宋体" w:hAnsi="宋体" w:cs="宋体" w:hint="eastAsia"/>
          <w:kern w:val="0"/>
          <w:sz w:val="28"/>
          <w:szCs w:val="28"/>
        </w:rPr>
        <w:t>万</w:t>
      </w:r>
      <w:r>
        <w:rPr>
          <w:rFonts w:ascii="宋体" w:hAnsi="宋体" w:cs="宋体" w:hint="eastAsia"/>
          <w:kern w:val="0"/>
          <w:sz w:val="28"/>
          <w:szCs w:val="28"/>
        </w:rPr>
        <w:t>元，超过此价格为无效投标。</w:t>
      </w:r>
      <w:r w:rsidR="005835FB" w:rsidRPr="005835FB">
        <w:rPr>
          <w:rFonts w:ascii="宋体" w:hAnsi="宋体" w:cs="宋体" w:hint="eastAsia"/>
          <w:b/>
          <w:kern w:val="0"/>
          <w:sz w:val="28"/>
          <w:szCs w:val="28"/>
        </w:rPr>
        <w:t>供应商</w:t>
      </w:r>
      <w:r w:rsidR="005835FB" w:rsidRPr="005835FB">
        <w:rPr>
          <w:rFonts w:ascii="宋体" w:hAnsi="宋体" w:cs="宋体"/>
          <w:b/>
          <w:kern w:val="0"/>
          <w:sz w:val="28"/>
          <w:szCs w:val="28"/>
        </w:rPr>
        <w:t>进行一次报价，</w:t>
      </w:r>
      <w:r w:rsidR="00C90639" w:rsidRPr="00137B0B">
        <w:rPr>
          <w:rFonts w:ascii="宋体" w:hAnsi="宋体" w:cs="宋体" w:hint="eastAsia"/>
          <w:b/>
          <w:kern w:val="0"/>
          <w:sz w:val="28"/>
          <w:szCs w:val="28"/>
        </w:rPr>
        <w:t>资格性和符合性审查合格后，根据</w:t>
      </w:r>
      <w:r w:rsidR="00C90639" w:rsidRPr="00137B0B">
        <w:rPr>
          <w:rFonts w:ascii="宋体" w:hAnsi="宋体" w:cs="宋体"/>
          <w:b/>
          <w:kern w:val="0"/>
          <w:sz w:val="28"/>
          <w:szCs w:val="28"/>
        </w:rPr>
        <w:t>投标人的商务、技术、价格</w:t>
      </w:r>
      <w:r w:rsidR="00C90639" w:rsidRPr="00137B0B">
        <w:rPr>
          <w:rFonts w:ascii="宋体" w:hAnsi="宋体" w:cs="宋体" w:hint="eastAsia"/>
          <w:b/>
          <w:kern w:val="0"/>
          <w:sz w:val="28"/>
          <w:szCs w:val="28"/>
        </w:rPr>
        <w:t>条件</w:t>
      </w:r>
      <w:r w:rsidR="00C90639" w:rsidRPr="00137B0B">
        <w:rPr>
          <w:rFonts w:ascii="宋体" w:hAnsi="宋体" w:cs="宋体"/>
          <w:b/>
          <w:kern w:val="0"/>
          <w:sz w:val="28"/>
          <w:szCs w:val="28"/>
        </w:rPr>
        <w:t>综合评审确定</w:t>
      </w:r>
      <w:r w:rsidR="00C90639" w:rsidRPr="00137B0B">
        <w:rPr>
          <w:rFonts w:ascii="宋体" w:hAnsi="宋体" w:cs="宋体" w:hint="eastAsia"/>
          <w:b/>
          <w:kern w:val="0"/>
          <w:sz w:val="28"/>
          <w:szCs w:val="28"/>
        </w:rPr>
        <w:t>中标人</w:t>
      </w:r>
      <w:r w:rsidR="00C90639" w:rsidRPr="00137B0B">
        <w:rPr>
          <w:rFonts w:ascii="宋体" w:hAnsi="宋体" w:cs="宋体"/>
          <w:b/>
          <w:kern w:val="0"/>
          <w:sz w:val="28"/>
          <w:szCs w:val="28"/>
        </w:rPr>
        <w:t>。</w:t>
      </w:r>
      <w:r w:rsidR="00C90639" w:rsidRPr="00137B0B">
        <w:rPr>
          <w:rFonts w:ascii="宋体" w:hAnsi="宋体" w:cs="宋体" w:hint="eastAsia"/>
          <w:kern w:val="0"/>
          <w:sz w:val="28"/>
          <w:szCs w:val="28"/>
        </w:rPr>
        <w:t>投标人报价为合同包干价，</w:t>
      </w:r>
      <w:r w:rsidR="00C90639" w:rsidRPr="00137B0B">
        <w:rPr>
          <w:rFonts w:ascii="宋体" w:hAnsi="宋体" w:cs="宋体"/>
          <w:kern w:val="0"/>
          <w:sz w:val="28"/>
          <w:szCs w:val="28"/>
        </w:rPr>
        <w:t>需考虑项目执行中</w:t>
      </w:r>
      <w:r w:rsidR="00C90639" w:rsidRPr="00137B0B">
        <w:rPr>
          <w:rFonts w:ascii="宋体" w:hAnsi="宋体" w:cs="宋体" w:hint="eastAsia"/>
          <w:kern w:val="0"/>
          <w:sz w:val="28"/>
          <w:szCs w:val="28"/>
        </w:rPr>
        <w:t>可能发生</w:t>
      </w:r>
      <w:r w:rsidR="00C90639" w:rsidRPr="00137B0B">
        <w:rPr>
          <w:rFonts w:ascii="宋体" w:hAnsi="宋体" w:cs="宋体"/>
          <w:kern w:val="0"/>
          <w:sz w:val="28"/>
          <w:szCs w:val="28"/>
        </w:rPr>
        <w:t>事宜</w:t>
      </w:r>
      <w:r w:rsidR="00C90639" w:rsidRPr="00137B0B">
        <w:rPr>
          <w:rFonts w:ascii="宋体" w:hAnsi="宋体" w:cs="宋体" w:hint="eastAsia"/>
          <w:kern w:val="0"/>
          <w:sz w:val="28"/>
          <w:szCs w:val="28"/>
        </w:rPr>
        <w:t>的费用</w:t>
      </w:r>
      <w:r w:rsidR="00C90639" w:rsidRPr="00137B0B">
        <w:rPr>
          <w:rFonts w:ascii="宋体" w:hAnsi="宋体" w:cs="宋体"/>
          <w:kern w:val="0"/>
          <w:sz w:val="28"/>
          <w:szCs w:val="28"/>
        </w:rPr>
        <w:t>，</w:t>
      </w:r>
      <w:r w:rsidR="00C90639" w:rsidRPr="00137B0B">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A518D2" w:rsidRDefault="008C3EA8" w:rsidP="002408D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45B1F" w:rsidRPr="00A518D2" w:rsidRDefault="00145B1F" w:rsidP="00145B1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145B1F">
        <w:rPr>
          <w:rFonts w:ascii="宋体" w:hAnsi="宋体" w:cs="宋体" w:hint="eastAsia"/>
          <w:kern w:val="0"/>
          <w:sz w:val="28"/>
          <w:szCs w:val="28"/>
        </w:rPr>
        <w:t>特定资格要求：供应商为制造商的，须</w:t>
      </w:r>
      <w:r>
        <w:rPr>
          <w:rFonts w:ascii="宋体" w:hAnsi="宋体" w:cs="宋体" w:hint="eastAsia"/>
          <w:kern w:val="0"/>
          <w:sz w:val="28"/>
          <w:szCs w:val="28"/>
        </w:rPr>
        <w:t>提供</w:t>
      </w:r>
      <w:r w:rsidRPr="00145B1F">
        <w:rPr>
          <w:rFonts w:ascii="宋体" w:hAnsi="宋体" w:cs="宋体" w:hint="eastAsia"/>
          <w:kern w:val="0"/>
          <w:sz w:val="28"/>
          <w:szCs w:val="28"/>
        </w:rPr>
        <w:t>《医疗器械生产许可证》；供应商为代理商的，须</w:t>
      </w:r>
      <w:r>
        <w:rPr>
          <w:rFonts w:ascii="宋体" w:hAnsi="宋体" w:cs="宋体" w:hint="eastAsia"/>
          <w:kern w:val="0"/>
          <w:sz w:val="28"/>
          <w:szCs w:val="28"/>
        </w:rPr>
        <w:t>提供</w:t>
      </w:r>
      <w:r w:rsidRPr="00145B1F">
        <w:rPr>
          <w:rFonts w:ascii="宋体" w:hAnsi="宋体" w:cs="宋体" w:hint="eastAsia"/>
          <w:kern w:val="0"/>
          <w:sz w:val="28"/>
          <w:szCs w:val="28"/>
        </w:rPr>
        <w:t>《医疗器械经营许可证》；供应商所投产品须具备《医疗器械产品注册证》</w:t>
      </w:r>
      <w:r>
        <w:rPr>
          <w:rFonts w:ascii="宋体" w:hAnsi="宋体" w:cs="宋体" w:hint="eastAsia"/>
          <w:kern w:val="0"/>
          <w:sz w:val="28"/>
          <w:szCs w:val="28"/>
        </w:rPr>
        <w:t>；</w:t>
      </w:r>
      <w:r w:rsidRPr="00145B1F">
        <w:rPr>
          <w:rFonts w:ascii="宋体" w:hAnsi="宋体" w:cs="宋体" w:hint="eastAsia"/>
          <w:kern w:val="0"/>
          <w:sz w:val="28"/>
          <w:szCs w:val="28"/>
        </w:rPr>
        <w:t>国家另有规定的从其规定。</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lastRenderedPageBreak/>
        <w:t xml:space="preserve">    </w:t>
      </w:r>
      <w:r w:rsidRPr="00604498">
        <w:rPr>
          <w:rFonts w:ascii="宋体" w:hAnsi="宋体" w:cs="宋体" w:hint="eastAsia"/>
          <w:bCs/>
          <w:kern w:val="0"/>
          <w:sz w:val="28"/>
          <w:szCs w:val="28"/>
        </w:rPr>
        <w:t>本项目</w:t>
      </w:r>
      <w:r w:rsidR="00F8417A">
        <w:rPr>
          <w:rFonts w:ascii="宋体" w:hAnsi="宋体" w:cs="宋体" w:hint="eastAsia"/>
          <w:bCs/>
          <w:kern w:val="0"/>
          <w:sz w:val="28"/>
          <w:szCs w:val="28"/>
        </w:rPr>
        <w:t>产品</w:t>
      </w:r>
      <w:r w:rsidR="00EA4D50" w:rsidRPr="00EA4D50">
        <w:rPr>
          <w:rFonts w:ascii="宋体" w:hAnsi="宋体" w:cs="宋体" w:hint="eastAsia"/>
          <w:bCs/>
          <w:kern w:val="0"/>
          <w:sz w:val="28"/>
          <w:szCs w:val="28"/>
        </w:rPr>
        <w:t>用于</w:t>
      </w:r>
      <w:r w:rsidR="00145B1F" w:rsidRPr="00145B1F">
        <w:rPr>
          <w:rFonts w:ascii="宋体" w:hAnsi="宋体" w:cs="宋体" w:hint="eastAsia"/>
          <w:bCs/>
          <w:kern w:val="0"/>
          <w:sz w:val="28"/>
          <w:szCs w:val="28"/>
        </w:rPr>
        <w:t>肺部恶性肿瘤患者冷冻消融治疗</w:t>
      </w:r>
      <w:r w:rsidR="00B1433D">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2408D1"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2408D1" w:rsidRPr="007238B1" w:rsidTr="00B1433D">
        <w:trPr>
          <w:trHeight w:val="439"/>
          <w:jc w:val="center"/>
        </w:trPr>
        <w:tc>
          <w:tcPr>
            <w:tcW w:w="1074"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序号</w:t>
            </w:r>
          </w:p>
        </w:tc>
        <w:tc>
          <w:tcPr>
            <w:tcW w:w="4215" w:type="dxa"/>
            <w:shd w:val="clear" w:color="auto" w:fill="auto"/>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货物/服务名称</w:t>
            </w:r>
          </w:p>
        </w:tc>
        <w:tc>
          <w:tcPr>
            <w:tcW w:w="1843"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数量</w:t>
            </w:r>
          </w:p>
        </w:tc>
        <w:tc>
          <w:tcPr>
            <w:tcW w:w="2111"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备注</w:t>
            </w:r>
          </w:p>
        </w:tc>
      </w:tr>
      <w:tr w:rsidR="002408D1" w:rsidRPr="007238B1" w:rsidTr="00B1433D">
        <w:trPr>
          <w:trHeight w:val="439"/>
          <w:jc w:val="center"/>
        </w:trPr>
        <w:tc>
          <w:tcPr>
            <w:tcW w:w="1074"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p>
        </w:tc>
        <w:tc>
          <w:tcPr>
            <w:tcW w:w="4215" w:type="dxa"/>
            <w:shd w:val="clear" w:color="000000" w:fill="FFFFFF"/>
            <w:vAlign w:val="center"/>
          </w:tcPr>
          <w:p w:rsidR="002408D1" w:rsidRPr="002408D1" w:rsidRDefault="00145B1F" w:rsidP="00E11F38">
            <w:pPr>
              <w:pStyle w:val="aa"/>
              <w:tabs>
                <w:tab w:val="left" w:pos="3300"/>
                <w:tab w:val="left" w:pos="3630"/>
              </w:tabs>
              <w:contextualSpacing/>
              <w:jc w:val="center"/>
              <w:rPr>
                <w:rFonts w:hAnsi="宋体"/>
                <w:spacing w:val="2"/>
                <w:sz w:val="24"/>
                <w:szCs w:val="28"/>
              </w:rPr>
            </w:pPr>
            <w:r w:rsidRPr="00145B1F">
              <w:rPr>
                <w:rFonts w:hint="eastAsia"/>
                <w:sz w:val="24"/>
                <w:szCs w:val="28"/>
              </w:rPr>
              <w:t>冷冻消融系统</w:t>
            </w:r>
          </w:p>
        </w:tc>
        <w:tc>
          <w:tcPr>
            <w:tcW w:w="1843"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r w:rsidR="00145B1F">
              <w:rPr>
                <w:rFonts w:hAnsi="宋体" w:hint="eastAsia"/>
                <w:spacing w:val="2"/>
                <w:sz w:val="24"/>
                <w:szCs w:val="28"/>
              </w:rPr>
              <w:t>台</w:t>
            </w:r>
          </w:p>
        </w:tc>
        <w:tc>
          <w:tcPr>
            <w:tcW w:w="2111" w:type="dxa"/>
            <w:shd w:val="clear" w:color="auto" w:fill="auto"/>
            <w:vAlign w:val="center"/>
          </w:tcPr>
          <w:p w:rsidR="002408D1" w:rsidRPr="002408D1" w:rsidRDefault="002408D1" w:rsidP="00AA48BC">
            <w:pPr>
              <w:pStyle w:val="aa"/>
              <w:tabs>
                <w:tab w:val="left" w:pos="3300"/>
                <w:tab w:val="left" w:pos="3630"/>
              </w:tabs>
              <w:contextualSpacing/>
              <w:jc w:val="center"/>
              <w:rPr>
                <w:rFonts w:hAnsi="宋体"/>
                <w:spacing w:val="2"/>
                <w:sz w:val="24"/>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126"/>
        <w:gridCol w:w="4252"/>
        <w:gridCol w:w="993"/>
        <w:gridCol w:w="954"/>
      </w:tblGrid>
      <w:tr w:rsidR="00604498"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4252"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0755AA">
            <w:pPr>
              <w:jc w:val="center"/>
              <w:rPr>
                <w:rFonts w:ascii="宋体" w:hAnsi="宋体"/>
              </w:rPr>
            </w:pPr>
            <w:r>
              <w:rPr>
                <w:rFonts w:ascii="宋体" w:hAnsi="宋体" w:hint="eastAsia"/>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基本要求</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055F50">
            <w:pPr>
              <w:rPr>
                <w:rFonts w:ascii="宋体" w:hAnsi="宋体"/>
              </w:rPr>
            </w:pPr>
            <w:r w:rsidRPr="00E7623B">
              <w:rPr>
                <w:rFonts w:ascii="宋体" w:hAnsi="宋体" w:hint="eastAsia"/>
              </w:rPr>
              <w:t>适用于</w:t>
            </w:r>
            <w:r w:rsidR="00C71BC3" w:rsidRPr="00C71BC3">
              <w:rPr>
                <w:rFonts w:ascii="宋体" w:hAnsi="宋体" w:hint="eastAsia"/>
              </w:rPr>
              <w:t>肺部肿瘤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RPr="00EA4D50"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0755AA">
            <w:pPr>
              <w:jc w:val="center"/>
              <w:rPr>
                <w:rFonts w:ascii="宋体" w:hAnsi="宋体"/>
              </w:rPr>
            </w:pPr>
            <w:r w:rsidRPr="00E7623B">
              <w:rPr>
                <w:rFonts w:ascii="宋体" w:hAnsi="宋体" w:hint="eastAsia"/>
              </w:rPr>
              <w:t>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控制系统</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计算机控制</w:t>
            </w:r>
            <w:r w:rsidR="00475088">
              <w:rPr>
                <w:rFonts w:ascii="宋体" w:hAnsi="宋体" w:hint="eastAsia"/>
              </w:rPr>
              <w:t>，可</w:t>
            </w:r>
            <w:r w:rsidR="00475088" w:rsidRPr="00E7623B">
              <w:rPr>
                <w:rFonts w:ascii="宋体" w:hAnsi="宋体" w:hint="eastAsia"/>
              </w:rPr>
              <w:t>独立控制每个消融针，可以单冷、单热或冷热交替进</w:t>
            </w:r>
            <w:r w:rsidR="00475088" w:rsidRPr="00E7623B">
              <w:rPr>
                <w:rFonts w:ascii="宋体" w:hAnsi="宋体"/>
              </w:rPr>
              <w:t>行</w:t>
            </w:r>
            <w:r w:rsidR="00475088">
              <w:rPr>
                <w:rFonts w:ascii="宋体" w:hAnsi="宋体"/>
              </w:rPr>
              <w:t>，</w:t>
            </w:r>
            <w:r w:rsidR="00475088" w:rsidRPr="00E7623B">
              <w:rPr>
                <w:rFonts w:ascii="宋体" w:hAnsi="宋体" w:hint="eastAsia"/>
              </w:rPr>
              <w:t>能监测工作介质从管路系统到消融针，到最后排气等过程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显示屏</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C71BC3">
            <w:pPr>
              <w:rPr>
                <w:rFonts w:ascii="宋体" w:hAnsi="宋体"/>
              </w:rPr>
            </w:pPr>
            <w:r w:rsidRPr="00E7623B">
              <w:rPr>
                <w:rFonts w:ascii="宋体" w:hAnsi="宋体" w:hint="eastAsia"/>
              </w:rPr>
              <w:t>≥</w:t>
            </w:r>
            <w:r w:rsidR="00C71BC3">
              <w:rPr>
                <w:rFonts w:ascii="宋体" w:hAnsi="宋体" w:hint="eastAsia"/>
              </w:rPr>
              <w:t>17</w:t>
            </w:r>
            <w:r w:rsidRPr="00E7623B">
              <w:rPr>
                <w:rFonts w:ascii="宋体" w:hAnsi="宋体"/>
              </w:rPr>
              <w:t>英寸</w:t>
            </w:r>
            <w:r w:rsidR="00475088">
              <w:rPr>
                <w:rFonts w:ascii="宋体" w:hAnsi="宋体" w:hint="eastAsia"/>
              </w:rPr>
              <w:t>液晶</w:t>
            </w:r>
            <w:r w:rsidR="00475088">
              <w:rPr>
                <w:rFonts w:ascii="宋体" w:hAnsi="宋体"/>
              </w:rPr>
              <w:t>触摸屏</w:t>
            </w:r>
            <w:r w:rsidRPr="00E7623B">
              <w:rPr>
                <w:rFonts w:ascii="宋体" w:hAnsi="宋体" w:hint="eastAsia"/>
              </w:rPr>
              <w:t>，角度</w:t>
            </w:r>
            <w:r w:rsidR="00475088">
              <w:rPr>
                <w:rFonts w:ascii="宋体" w:hAnsi="宋体" w:hint="eastAsia"/>
              </w:rPr>
              <w:t>、</w:t>
            </w:r>
            <w:r w:rsidRPr="00E7623B">
              <w:rPr>
                <w:rFonts w:ascii="宋体" w:hAnsi="宋体" w:hint="eastAsia"/>
              </w:rPr>
              <w:t>高度</w:t>
            </w:r>
            <w:r w:rsidR="00475088">
              <w:rPr>
                <w:rFonts w:ascii="宋体" w:hAnsi="宋体" w:hint="eastAsia"/>
              </w:rPr>
              <w:t>可调</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475088">
            <w:pPr>
              <w:jc w:val="center"/>
              <w:rPr>
                <w:rFonts w:ascii="宋体" w:hAnsi="宋体"/>
              </w:rPr>
            </w:pPr>
            <w:r>
              <w:rPr>
                <w:rFonts w:ascii="宋体" w:hAnsi="宋体" w:hint="eastAsia"/>
              </w:rPr>
              <w:t>*</w:t>
            </w:r>
            <w:r w:rsidR="008B1CF7">
              <w:rPr>
                <w:rFonts w:ascii="宋体" w:hAnsi="宋体" w:hint="eastAsia"/>
              </w:rPr>
              <w:t>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475088">
            <w:pPr>
              <w:rPr>
                <w:rFonts w:ascii="宋体" w:hAnsi="宋体"/>
              </w:rPr>
            </w:pPr>
            <w:r>
              <w:rPr>
                <w:rFonts w:ascii="宋体" w:hAnsi="宋体" w:hint="eastAsia"/>
              </w:rPr>
              <w:t>冷冻消融</w:t>
            </w:r>
            <w:r w:rsidR="00475088" w:rsidRPr="00E7623B">
              <w:rPr>
                <w:rFonts w:ascii="宋体" w:hAnsi="宋体" w:hint="eastAsia"/>
              </w:rPr>
              <w:t>通道</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≥8通道，</w:t>
            </w:r>
            <w:r w:rsidR="00475088">
              <w:rPr>
                <w:rFonts w:ascii="宋体" w:hAnsi="宋体" w:hint="eastAsia"/>
              </w:rPr>
              <w:t>各</w:t>
            </w:r>
            <w:r w:rsidRPr="00E7623B">
              <w:rPr>
                <w:rFonts w:ascii="宋体" w:hAnsi="宋体" w:hint="eastAsia"/>
              </w:rPr>
              <w:t>通道可独立采用冷冻或解冻模式工作</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0755AA">
            <w:pPr>
              <w:jc w:val="center"/>
              <w:rPr>
                <w:rFonts w:ascii="宋体" w:hAnsi="宋体"/>
              </w:rPr>
            </w:pPr>
            <w:r>
              <w:rPr>
                <w:rFonts w:ascii="宋体" w:hAnsi="宋体" w:hint="eastAsia"/>
              </w:rPr>
              <w:t>*</w:t>
            </w:r>
            <w:r w:rsidR="008B1CF7">
              <w:rPr>
                <w:rFonts w:ascii="宋体" w:hAnsi="宋体" w:hint="eastAsia"/>
              </w:rPr>
              <w:t>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测温系统</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≥4测温通道，可设置温度预警</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紧急停止</w:t>
            </w:r>
            <w:r w:rsidR="00475088">
              <w:rPr>
                <w:rFonts w:ascii="宋体" w:hAnsi="宋体" w:hint="eastAsia"/>
              </w:rPr>
              <w:t>开关</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配置紧急</w:t>
            </w:r>
            <w:r w:rsidR="00475088">
              <w:rPr>
                <w:rFonts w:ascii="宋体" w:hAnsi="宋体" w:hint="eastAsia"/>
              </w:rPr>
              <w:t>停止</w:t>
            </w:r>
            <w:r w:rsidRPr="00E7623B">
              <w:rPr>
                <w:rFonts w:ascii="宋体" w:hAnsi="宋体" w:hint="eastAsia"/>
              </w:rPr>
              <w:t>开关，可随时中断或停止手术</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0755AA">
            <w:pPr>
              <w:jc w:val="center"/>
              <w:rPr>
                <w:rFonts w:ascii="宋体" w:hAnsi="宋体"/>
              </w:rPr>
            </w:pPr>
            <w:r>
              <w:rPr>
                <w:rFonts w:ascii="宋体" w:hAnsi="宋体" w:hint="eastAsia"/>
              </w:rPr>
              <w:t>*</w:t>
            </w:r>
            <w:r w:rsidR="008B1CF7">
              <w:rPr>
                <w:rFonts w:ascii="宋体" w:hAnsi="宋体" w:hint="eastAsia"/>
              </w:rPr>
              <w:t>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475088">
            <w:pPr>
              <w:rPr>
                <w:rFonts w:ascii="宋体" w:hAnsi="宋体"/>
              </w:rPr>
            </w:pPr>
            <w:r>
              <w:rPr>
                <w:rFonts w:ascii="宋体" w:hAnsi="宋体" w:hint="eastAsia"/>
              </w:rPr>
              <w:t>控制功能</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475088" w:rsidP="00475088">
            <w:pPr>
              <w:rPr>
                <w:rFonts w:ascii="宋体" w:hAnsi="宋体"/>
              </w:rPr>
            </w:pPr>
            <w:r>
              <w:rPr>
                <w:rFonts w:ascii="宋体" w:hAnsi="宋体" w:hint="eastAsia"/>
              </w:rPr>
              <w:t>包括</w:t>
            </w:r>
            <w:r w:rsidR="006813E4" w:rsidRPr="00E7623B">
              <w:rPr>
                <w:rFonts w:ascii="宋体" w:hAnsi="宋体" w:hint="eastAsia"/>
              </w:rPr>
              <w:t>探针测试、冷冻治疗、冷冻功率调整</w:t>
            </w:r>
            <w:r w:rsidR="006813E4" w:rsidRPr="00E7623B">
              <w:rPr>
                <w:rFonts w:ascii="宋体" w:hAnsi="宋体"/>
              </w:rPr>
              <w:t>、单组</w:t>
            </w:r>
            <w:r>
              <w:rPr>
                <w:rFonts w:ascii="宋体" w:hAnsi="宋体" w:hint="eastAsia"/>
              </w:rPr>
              <w:t>/</w:t>
            </w:r>
            <w:r w:rsidR="006813E4" w:rsidRPr="00E7623B">
              <w:rPr>
                <w:rFonts w:ascii="宋体" w:hAnsi="宋体"/>
              </w:rPr>
              <w:t>所有探针解冻和停止控制</w:t>
            </w:r>
            <w:r>
              <w:rPr>
                <w:rFonts w:ascii="宋体" w:hAnsi="宋体"/>
              </w:rPr>
              <w:t>功能</w:t>
            </w:r>
            <w:r>
              <w:rPr>
                <w:rFonts w:ascii="宋体" w:hAnsi="宋体" w:hint="eastAsia"/>
              </w:rPr>
              <w:t>，</w:t>
            </w:r>
            <w:r w:rsidR="006813E4" w:rsidRPr="00E7623B">
              <w:rPr>
                <w:rFonts w:ascii="宋体" w:hAnsi="宋体"/>
              </w:rPr>
              <w:t>可显示冷冻、解冻</w:t>
            </w:r>
            <w:r>
              <w:rPr>
                <w:rFonts w:ascii="宋体" w:hAnsi="宋体" w:hint="eastAsia"/>
              </w:rPr>
              <w:t>等</w:t>
            </w:r>
            <w:r>
              <w:rPr>
                <w:rFonts w:ascii="宋体" w:hAnsi="宋体"/>
              </w:rPr>
              <w:t>工作</w:t>
            </w:r>
            <w:r w:rsidR="006813E4" w:rsidRPr="00E7623B">
              <w:rPr>
                <w:rFonts w:ascii="宋体" w:hAnsi="宋体"/>
              </w:rPr>
              <w:t>状态</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D46AFA" w:rsidTr="009A32E1">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D46AFA" w:rsidRDefault="00D46AFA" w:rsidP="000755AA">
            <w:pPr>
              <w:jc w:val="center"/>
              <w:rPr>
                <w:rFonts w:ascii="宋体" w:hAnsi="宋体"/>
              </w:rPr>
            </w:pPr>
            <w:r>
              <w:rPr>
                <w:rFonts w:ascii="宋体" w:hAnsi="宋体" w:hint="eastAsia"/>
              </w:rPr>
              <w:t>一</w:t>
            </w:r>
          </w:p>
        </w:tc>
        <w:tc>
          <w:tcPr>
            <w:tcW w:w="8325" w:type="dxa"/>
            <w:gridSpan w:val="4"/>
            <w:tcBorders>
              <w:top w:val="single" w:sz="4" w:space="0" w:color="auto"/>
              <w:left w:val="single" w:sz="4" w:space="0" w:color="auto"/>
              <w:bottom w:val="single" w:sz="4" w:space="0" w:color="auto"/>
              <w:right w:val="single" w:sz="4" w:space="0" w:color="auto"/>
            </w:tcBorders>
            <w:noWrap/>
            <w:vAlign w:val="center"/>
            <w:hideMark/>
          </w:tcPr>
          <w:p w:rsidR="00D46AFA" w:rsidRPr="003A1D47" w:rsidRDefault="00D46AFA" w:rsidP="00D46AFA">
            <w:pPr>
              <w:pStyle w:val="aa"/>
              <w:spacing w:line="320" w:lineRule="exact"/>
              <w:contextualSpacing/>
              <w:jc w:val="left"/>
              <w:rPr>
                <w:rFonts w:hAnsi="宋体"/>
                <w:spacing w:val="2"/>
                <w:sz w:val="24"/>
                <w:szCs w:val="24"/>
              </w:rPr>
            </w:pPr>
            <w:r>
              <w:rPr>
                <w:rFonts w:hAnsi="宋体" w:hint="eastAsia"/>
              </w:rPr>
              <w:t>低温系统</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冷冻针及测温针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C71BC3">
            <w:pPr>
              <w:rPr>
                <w:rFonts w:ascii="宋体" w:hAnsi="宋体"/>
              </w:rPr>
            </w:pPr>
            <w:r w:rsidRPr="00E7623B">
              <w:rPr>
                <w:rFonts w:ascii="宋体" w:hAnsi="宋体" w:hint="eastAsia"/>
              </w:rPr>
              <w:t>直径≤</w:t>
            </w:r>
            <w:r w:rsidRPr="00E7623B">
              <w:rPr>
                <w:rFonts w:ascii="宋体" w:hAnsi="宋体"/>
              </w:rPr>
              <w:t>1.</w:t>
            </w:r>
            <w:r w:rsidR="00C71BC3">
              <w:rPr>
                <w:rFonts w:ascii="宋体" w:hAnsi="宋体" w:hint="eastAsia"/>
              </w:rPr>
              <w:t>7</w:t>
            </w:r>
            <w:r w:rsidRPr="00E7623B">
              <w:rPr>
                <w:rFonts w:ascii="宋体" w:hAnsi="宋体"/>
              </w:rPr>
              <w:t>mm</w:t>
            </w:r>
            <w:r w:rsidR="00D46AFA">
              <w:rPr>
                <w:rFonts w:ascii="宋体" w:hAnsi="宋体" w:hint="eastAsia"/>
              </w:rPr>
              <w:t>，</w:t>
            </w:r>
            <w:r w:rsidRPr="00E7623B">
              <w:rPr>
                <w:rFonts w:ascii="宋体" w:hAnsi="宋体" w:hint="eastAsia"/>
              </w:rPr>
              <w:t>6</w:t>
            </w:r>
            <w:r w:rsidRPr="00E7623B">
              <w:rPr>
                <w:rFonts w:ascii="宋体" w:hAnsi="宋体"/>
              </w:rPr>
              <w:t>0s</w:t>
            </w:r>
            <w:r w:rsidRPr="00E7623B">
              <w:rPr>
                <w:rFonts w:ascii="宋体" w:hAnsi="宋体" w:hint="eastAsia"/>
              </w:rPr>
              <w:t>内降温至-</w:t>
            </w:r>
            <w:r w:rsidRPr="00E7623B">
              <w:rPr>
                <w:rFonts w:ascii="宋体" w:hAnsi="宋体"/>
              </w:rPr>
              <w:t>100</w:t>
            </w:r>
            <w:r w:rsidRPr="00E7623B">
              <w:rPr>
                <w:rFonts w:ascii="宋体" w:hAnsi="宋体" w:hint="eastAsia"/>
              </w:rPr>
              <w:t>℃以下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工作压力</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≤40</w:t>
            </w:r>
            <w:r w:rsidRPr="00E7623B">
              <w:rPr>
                <w:rFonts w:ascii="宋体" w:hAnsi="宋体"/>
              </w:rPr>
              <w:t>00psi</w:t>
            </w:r>
            <w:r w:rsidRPr="00E7623B">
              <w:rPr>
                <w:rFonts w:ascii="宋体" w:hAnsi="宋体" w:hint="eastAsia"/>
              </w:rPr>
              <w:t>，具有过压释放装置</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0755AA">
            <w:pPr>
              <w:jc w:val="center"/>
              <w:rPr>
                <w:rFonts w:ascii="宋体" w:hAnsi="宋体"/>
              </w:rPr>
            </w:pPr>
            <w:r w:rsidRPr="00E7623B">
              <w:rPr>
                <w:rFonts w:ascii="宋体" w:hAnsi="宋体" w:hint="eastAsia"/>
              </w:rPr>
              <w:t>1</w:t>
            </w:r>
            <w:r w:rsidR="008B1CF7">
              <w:rPr>
                <w:rFonts w:ascii="宋体" w:hAnsi="宋体" w:hint="eastAsia"/>
              </w:rPr>
              <w:t>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低温通道</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产品低温及复温工作介质接口</w:t>
            </w:r>
            <w:r w:rsidRPr="00E7623B">
              <w:rPr>
                <w:rFonts w:ascii="宋体" w:hAnsi="宋体"/>
              </w:rPr>
              <w:t>≥</w:t>
            </w:r>
            <w:r w:rsidRPr="00E7623B">
              <w:rPr>
                <w:rFonts w:ascii="宋体" w:hAnsi="宋体" w:hint="eastAsia"/>
              </w:rPr>
              <w:t>8个，可以多针组合，一次治疗多个肿瘤或较大肿瘤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D46AFA" w:rsidTr="00F923C5">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D46AFA" w:rsidRPr="00E7623B" w:rsidRDefault="00D46AFA" w:rsidP="000755AA">
            <w:pPr>
              <w:jc w:val="center"/>
              <w:rPr>
                <w:rFonts w:ascii="宋体" w:hAnsi="宋体"/>
              </w:rPr>
            </w:pPr>
            <w:r>
              <w:rPr>
                <w:rFonts w:ascii="宋体" w:hAnsi="宋体" w:hint="eastAsia"/>
              </w:rPr>
              <w:t>二</w:t>
            </w:r>
          </w:p>
        </w:tc>
        <w:tc>
          <w:tcPr>
            <w:tcW w:w="8325" w:type="dxa"/>
            <w:gridSpan w:val="4"/>
            <w:tcBorders>
              <w:top w:val="single" w:sz="4" w:space="0" w:color="auto"/>
              <w:left w:val="single" w:sz="4" w:space="0" w:color="auto"/>
              <w:bottom w:val="single" w:sz="4" w:space="0" w:color="auto"/>
              <w:right w:val="single" w:sz="4" w:space="0" w:color="auto"/>
            </w:tcBorders>
            <w:noWrap/>
            <w:vAlign w:val="center"/>
            <w:hideMark/>
          </w:tcPr>
          <w:p w:rsidR="00D46AFA" w:rsidRPr="003A1D47" w:rsidRDefault="00D46AFA" w:rsidP="00D46AFA">
            <w:pPr>
              <w:pStyle w:val="aa"/>
              <w:spacing w:line="320" w:lineRule="exact"/>
              <w:contextualSpacing/>
              <w:jc w:val="left"/>
              <w:rPr>
                <w:rFonts w:hAnsi="宋体"/>
                <w:spacing w:val="2"/>
                <w:sz w:val="24"/>
                <w:szCs w:val="24"/>
              </w:rPr>
            </w:pPr>
            <w:r w:rsidRPr="00E7623B">
              <w:rPr>
                <w:rFonts w:hAnsi="宋体" w:hint="eastAsia"/>
              </w:rPr>
              <w:t>复温系统</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475088">
            <w:pPr>
              <w:rPr>
                <w:rFonts w:ascii="宋体" w:hAnsi="宋体"/>
              </w:rPr>
            </w:pPr>
            <w:r w:rsidRPr="00E7623B">
              <w:rPr>
                <w:rFonts w:ascii="宋体" w:hAnsi="宋体" w:hint="eastAsia"/>
              </w:rPr>
              <w:t>工作压力</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rPr>
              <w:t>≥</w:t>
            </w:r>
            <w:r w:rsidRPr="00E7623B">
              <w:rPr>
                <w:rFonts w:ascii="宋体" w:hAnsi="宋体" w:hint="eastAsia"/>
              </w:rPr>
              <w:t>1500psi</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过压保护</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氦气工作系统，配备自减压装置</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复温治疗</w:t>
            </w:r>
          </w:p>
        </w:tc>
        <w:tc>
          <w:tcPr>
            <w:tcW w:w="4252" w:type="dxa"/>
            <w:tcBorders>
              <w:top w:val="single" w:sz="4" w:space="0" w:color="auto"/>
              <w:left w:val="single" w:sz="4" w:space="0" w:color="auto"/>
              <w:bottom w:val="single" w:sz="4" w:space="0" w:color="auto"/>
              <w:right w:val="single" w:sz="4" w:space="0" w:color="auto"/>
            </w:tcBorders>
            <w:vAlign w:val="center"/>
            <w:hideMark/>
          </w:tcPr>
          <w:p w:rsidR="008B1CF7" w:rsidRDefault="008B1CF7" w:rsidP="008B1CF7">
            <w:pPr>
              <w:rPr>
                <w:rFonts w:ascii="宋体" w:hAnsi="宋体"/>
              </w:rPr>
            </w:pPr>
            <w:r>
              <w:rPr>
                <w:rFonts w:ascii="宋体" w:hAnsi="宋体" w:hint="eastAsia"/>
              </w:rPr>
              <w:t>氦气</w:t>
            </w:r>
            <w:r w:rsidR="006813E4" w:rsidRPr="00E7623B">
              <w:rPr>
                <w:rFonts w:ascii="宋体" w:hAnsi="宋体" w:hint="eastAsia"/>
              </w:rPr>
              <w:t>复温，最高温度</w:t>
            </w:r>
            <w:r w:rsidR="006813E4" w:rsidRPr="00E7623B">
              <w:rPr>
                <w:rFonts w:ascii="宋体" w:hAnsi="宋体"/>
              </w:rPr>
              <w:t>≥</w:t>
            </w:r>
            <w:r w:rsidR="006813E4" w:rsidRPr="00E7623B">
              <w:rPr>
                <w:rFonts w:ascii="宋体" w:hAnsi="宋体" w:hint="eastAsia"/>
              </w:rPr>
              <w:t>40</w:t>
            </w:r>
            <w:r w:rsidR="006813E4" w:rsidRPr="00E7623B">
              <w:rPr>
                <w:rFonts w:ascii="宋体" w:hAnsi="宋体"/>
              </w:rPr>
              <w:t>℃</w:t>
            </w:r>
            <w:r w:rsidR="006813E4" w:rsidRPr="00E7623B">
              <w:rPr>
                <w:rFonts w:ascii="宋体" w:hAnsi="宋体" w:hint="eastAsia"/>
              </w:rPr>
              <w:t>；</w:t>
            </w:r>
          </w:p>
          <w:p w:rsidR="006813E4" w:rsidRPr="00E7623B" w:rsidRDefault="006813E4" w:rsidP="008B1CF7">
            <w:pPr>
              <w:rPr>
                <w:rFonts w:ascii="宋体" w:hAnsi="宋体"/>
              </w:rPr>
            </w:pPr>
            <w:r w:rsidRPr="00E7623B">
              <w:rPr>
                <w:rFonts w:ascii="宋体" w:hAnsi="宋体" w:hint="eastAsia"/>
              </w:rPr>
              <w:t>免氦加热功能，最高温度</w:t>
            </w:r>
            <w:r w:rsidRPr="00E7623B">
              <w:rPr>
                <w:rFonts w:ascii="宋体" w:hAnsi="宋体"/>
              </w:rPr>
              <w:t>≥</w:t>
            </w:r>
            <w:r w:rsidRPr="00E7623B">
              <w:rPr>
                <w:rFonts w:ascii="宋体" w:hAnsi="宋体" w:hint="eastAsia"/>
              </w:rPr>
              <w:t>75℃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三</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w:t>
            </w:r>
            <w:r w:rsidR="008B1CF7">
              <w:rPr>
                <w:rFonts w:ascii="宋体" w:hAnsi="宋体" w:hint="eastAsia"/>
              </w:rPr>
              <w:t>消融针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475088">
            <w:pPr>
              <w:rPr>
                <w:rFonts w:ascii="宋体" w:hAnsi="宋体"/>
              </w:rPr>
            </w:pPr>
            <w:r>
              <w:rPr>
                <w:rFonts w:ascii="宋体" w:hAnsi="宋体" w:hint="eastAsia"/>
              </w:rPr>
              <w:t>材质</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8B1CF7" w:rsidP="00475088">
            <w:pPr>
              <w:rPr>
                <w:rFonts w:ascii="宋体" w:hAnsi="宋体"/>
              </w:rPr>
            </w:pPr>
            <w:r>
              <w:rPr>
                <w:rFonts w:ascii="宋体" w:hAnsi="宋体" w:hint="eastAsia"/>
              </w:rPr>
              <w:t>采用</w:t>
            </w:r>
            <w:r w:rsidR="006813E4" w:rsidRPr="00E7623B">
              <w:rPr>
                <w:rFonts w:ascii="宋体" w:hAnsi="宋体" w:hint="eastAsia"/>
              </w:rPr>
              <w:t>医用不锈钢</w:t>
            </w:r>
            <w:r>
              <w:rPr>
                <w:rFonts w:ascii="宋体" w:hAnsi="宋体" w:hint="eastAsia"/>
              </w:rPr>
              <w:t>，</w:t>
            </w:r>
            <w:r w:rsidRPr="00E7623B">
              <w:rPr>
                <w:rFonts w:ascii="宋体" w:hAnsi="宋体" w:hint="eastAsia"/>
              </w:rPr>
              <w:t>附有防冻伤涂层及手柄热缩管并内置真空绝热层，避免正常组织的冻伤和热损伤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具有医疗器械产品注册证</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Pr="002E4C41" w:rsidRDefault="00604498" w:rsidP="002E4C41">
      <w:pPr>
        <w:rPr>
          <w:rFonts w:ascii="宋体" w:hAnsi="宋体"/>
          <w:sz w:val="28"/>
          <w:szCs w:val="28"/>
        </w:rPr>
      </w:pPr>
      <w:r w:rsidRPr="002E4C41">
        <w:rPr>
          <w:rFonts w:ascii="宋体" w:hAnsi="宋体" w:hint="eastAsia"/>
          <w:sz w:val="28"/>
          <w:szCs w:val="28"/>
        </w:rPr>
        <w:t>交货期：签订合同后</w:t>
      </w:r>
      <w:r w:rsidR="008B1CF7">
        <w:rPr>
          <w:rFonts w:ascii="宋体" w:hAnsi="宋体" w:hint="eastAsia"/>
          <w:sz w:val="28"/>
          <w:szCs w:val="28"/>
        </w:rPr>
        <w:t>7</w:t>
      </w:r>
      <w:r w:rsidRPr="002E4C41">
        <w:rPr>
          <w:rFonts w:ascii="宋体" w:hAnsi="宋体" w:hint="eastAsia"/>
          <w:sz w:val="28"/>
          <w:szCs w:val="28"/>
        </w:rPr>
        <w:t>天内</w:t>
      </w:r>
    </w:p>
    <w:p w:rsidR="00604498" w:rsidRPr="002E4C41" w:rsidRDefault="00604498" w:rsidP="002E4C41">
      <w:pPr>
        <w:rPr>
          <w:rFonts w:ascii="宋体" w:hAnsi="宋体"/>
          <w:sz w:val="28"/>
          <w:szCs w:val="28"/>
        </w:rPr>
      </w:pPr>
      <w:r w:rsidRPr="002E4C41">
        <w:rPr>
          <w:rFonts w:ascii="宋体" w:hAnsi="宋体" w:hint="eastAsia"/>
          <w:sz w:val="28"/>
          <w:szCs w:val="28"/>
        </w:rPr>
        <w:lastRenderedPageBreak/>
        <w:t>交货地点：医院指定地点</w:t>
      </w:r>
    </w:p>
    <w:p w:rsidR="00604498" w:rsidRPr="002E4C41" w:rsidRDefault="002E4C41" w:rsidP="002E4C41">
      <w:pPr>
        <w:rPr>
          <w:rFonts w:ascii="宋体" w:hAnsi="宋体"/>
          <w:sz w:val="28"/>
          <w:szCs w:val="28"/>
        </w:rPr>
      </w:pPr>
      <w:r>
        <w:rPr>
          <w:rFonts w:ascii="宋体" w:hAnsi="宋体" w:hint="eastAsia"/>
          <w:sz w:val="28"/>
          <w:szCs w:val="28"/>
        </w:rPr>
        <w:t>付款</w:t>
      </w:r>
      <w:r w:rsidR="00604498" w:rsidRPr="002E4C41">
        <w:rPr>
          <w:rFonts w:ascii="宋体" w:hAnsi="宋体" w:hint="eastAsia"/>
          <w:sz w:val="28"/>
          <w:szCs w:val="28"/>
        </w:rPr>
        <w:t>方式：</w:t>
      </w:r>
      <w:r w:rsidR="008B1CF7" w:rsidRPr="008B1CF7">
        <w:rPr>
          <w:rFonts w:ascii="宋体" w:hAnsi="宋体" w:hint="eastAsia"/>
          <w:sz w:val="28"/>
          <w:szCs w:val="28"/>
        </w:rPr>
        <w:t>合同签订生效后，甲方在货到安装、调试且试运行三个月，验收合格后向乙方付合同总价的90%，一年后付清10%余款。</w:t>
      </w:r>
    </w:p>
    <w:p w:rsidR="00604498" w:rsidRPr="002E4C41" w:rsidRDefault="00604498" w:rsidP="002E4C41">
      <w:pPr>
        <w:rPr>
          <w:rFonts w:ascii="宋体" w:hAnsi="宋体"/>
          <w:sz w:val="28"/>
          <w:szCs w:val="28"/>
        </w:rPr>
      </w:pPr>
      <w:r w:rsidRPr="002E4C41">
        <w:rPr>
          <w:rFonts w:ascii="宋体" w:hAnsi="宋体" w:hint="eastAsia"/>
          <w:sz w:val="28"/>
          <w:szCs w:val="28"/>
        </w:rPr>
        <w:t>保修期：</w:t>
      </w:r>
      <w:r w:rsidR="003A1D47" w:rsidRPr="002E4C41">
        <w:rPr>
          <w:rFonts w:ascii="宋体" w:hAnsi="宋体" w:hint="eastAsia"/>
          <w:sz w:val="28"/>
          <w:szCs w:val="28"/>
        </w:rPr>
        <w:t>不少于</w:t>
      </w:r>
      <w:r w:rsidR="009A273B" w:rsidRPr="002E4C41">
        <w:rPr>
          <w:rFonts w:ascii="宋体" w:hAnsi="宋体" w:hint="eastAsia"/>
          <w:sz w:val="28"/>
          <w:szCs w:val="28"/>
        </w:rPr>
        <w:t>1</w:t>
      </w:r>
      <w:r w:rsidRPr="002E4C41">
        <w:rPr>
          <w:rFonts w:ascii="宋体" w:hAnsi="宋体" w:hint="eastAsia"/>
          <w:sz w:val="28"/>
          <w:szCs w:val="28"/>
        </w:rPr>
        <w:t>年</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C90639" w:rsidRPr="00137B0B">
        <w:rPr>
          <w:rFonts w:ascii="宋体" w:hAnsi="宋体" w:cs="宋体" w:hint="eastAsia"/>
          <w:b/>
          <w:kern w:val="0"/>
          <w:sz w:val="28"/>
          <w:szCs w:val="28"/>
        </w:rPr>
        <w:t>评审标准</w:t>
      </w:r>
    </w:p>
    <w:p w:rsidR="00C90639" w:rsidRPr="00C90639" w:rsidRDefault="00C90639" w:rsidP="00C90639">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90639" w:rsidRPr="00137B0B" w:rsidTr="0004462B">
        <w:trPr>
          <w:jc w:val="center"/>
        </w:trPr>
        <w:tc>
          <w:tcPr>
            <w:tcW w:w="3487" w:type="dxa"/>
            <w:gridSpan w:val="2"/>
            <w:tcBorders>
              <w:top w:val="single" w:sz="4" w:space="0" w:color="auto"/>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审查内容</w:t>
            </w:r>
          </w:p>
        </w:tc>
        <w:tc>
          <w:tcPr>
            <w:tcW w:w="6367" w:type="dxa"/>
            <w:tcBorders>
              <w:lef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评审因素</w:t>
            </w:r>
          </w:p>
        </w:tc>
      </w:tr>
      <w:tr w:rsidR="00C71BC3" w:rsidRPr="00137B0B" w:rsidTr="0004462B">
        <w:trPr>
          <w:jc w:val="center"/>
        </w:trPr>
        <w:tc>
          <w:tcPr>
            <w:tcW w:w="688" w:type="dxa"/>
            <w:vMerge w:val="restart"/>
            <w:tcBorders>
              <w:left w:val="single" w:sz="4" w:space="0" w:color="auto"/>
              <w:right w:val="single" w:sz="4" w:space="0" w:color="auto"/>
            </w:tcBorders>
            <w:vAlign w:val="center"/>
          </w:tcPr>
          <w:p w:rsidR="00C71BC3" w:rsidRPr="006C3ECF" w:rsidRDefault="00C71BC3" w:rsidP="0004462B">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48670A">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C71BC3" w:rsidRPr="006C3ECF" w:rsidRDefault="00C71BC3" w:rsidP="0048670A">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48670A">
            <w:pPr>
              <w:spacing w:line="460" w:lineRule="exact"/>
              <w:rPr>
                <w:rFonts w:ascii="宋体" w:hAnsi="宋体"/>
                <w:sz w:val="24"/>
                <w:szCs w:val="28"/>
              </w:rPr>
            </w:pPr>
            <w:r w:rsidRPr="00C71BC3">
              <w:rPr>
                <w:rFonts w:ascii="宋体" w:hAnsi="宋体" w:hint="eastAsia"/>
                <w:sz w:val="24"/>
                <w:szCs w:val="28"/>
              </w:rPr>
              <w:t>特定资格要求</w:t>
            </w:r>
          </w:p>
        </w:tc>
        <w:tc>
          <w:tcPr>
            <w:tcW w:w="6367" w:type="dxa"/>
            <w:tcBorders>
              <w:left w:val="single" w:sz="4" w:space="0" w:color="auto"/>
            </w:tcBorders>
            <w:vAlign w:val="center"/>
          </w:tcPr>
          <w:p w:rsidR="00C71BC3" w:rsidRPr="00C71BC3" w:rsidRDefault="00C71BC3" w:rsidP="0048670A">
            <w:pPr>
              <w:adjustRightInd w:val="0"/>
              <w:snapToGrid w:val="0"/>
              <w:rPr>
                <w:rFonts w:ascii="宋体" w:hAnsi="宋体"/>
                <w:sz w:val="24"/>
                <w:szCs w:val="28"/>
              </w:rPr>
            </w:pPr>
            <w:r w:rsidRPr="00C71BC3">
              <w:rPr>
                <w:rFonts w:ascii="宋体" w:hAnsi="宋体" w:hint="eastAsia"/>
                <w:sz w:val="24"/>
                <w:szCs w:val="28"/>
              </w:rPr>
              <w:t>供应商为制造商的，须提供《医疗器械生产许可证》；供应商为代理商的，须提供《医疗器械经营许可证》；供应商所投产品须具备《医疗器械产品注册证》；国家另有规定的从其规定</w:t>
            </w:r>
          </w:p>
        </w:tc>
      </w:tr>
      <w:tr w:rsidR="008F3934" w:rsidRPr="00137B0B" w:rsidTr="0004462B">
        <w:trPr>
          <w:jc w:val="center"/>
        </w:trPr>
        <w:tc>
          <w:tcPr>
            <w:tcW w:w="688" w:type="dxa"/>
            <w:vMerge w:val="restart"/>
            <w:tcBorders>
              <w:left w:val="single" w:sz="4" w:space="0" w:color="auto"/>
              <w:right w:val="single" w:sz="4" w:space="0" w:color="auto"/>
            </w:tcBorders>
            <w:vAlign w:val="center"/>
          </w:tcPr>
          <w:p w:rsidR="008F3934" w:rsidRPr="006C3ECF" w:rsidRDefault="008F3934" w:rsidP="0004462B">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8F3934" w:rsidRPr="00137B0B" w:rsidTr="0004462B">
        <w:trPr>
          <w:jc w:val="center"/>
        </w:trPr>
        <w:tc>
          <w:tcPr>
            <w:tcW w:w="688" w:type="dxa"/>
            <w:vMerge/>
            <w:tcBorders>
              <w:left w:val="single" w:sz="4" w:space="0" w:color="auto"/>
              <w:bottom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符合法律、法规和采购文件中规定的其他实质性内容的</w:t>
            </w:r>
          </w:p>
        </w:tc>
      </w:tr>
    </w:tbl>
    <w:p w:rsidR="00C90639" w:rsidRPr="00137B0B" w:rsidRDefault="00C90639" w:rsidP="00C90639">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90639" w:rsidRPr="006C3ECF" w:rsidTr="00423140">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5B2F01" w:rsidRPr="006C3ECF" w:rsidTr="00423140">
        <w:trPr>
          <w:jc w:val="center"/>
        </w:trPr>
        <w:tc>
          <w:tcPr>
            <w:tcW w:w="745" w:type="dxa"/>
            <w:vMerge w:val="restart"/>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服务（一）</w:t>
            </w:r>
          </w:p>
        </w:tc>
        <w:tc>
          <w:tcPr>
            <w:tcW w:w="851" w:type="dxa"/>
            <w:vAlign w:val="center"/>
          </w:tcPr>
          <w:p w:rsidR="005B2F01" w:rsidRDefault="005B2F01" w:rsidP="000755AA">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9</w:t>
            </w:r>
          </w:p>
        </w:tc>
        <w:tc>
          <w:tcPr>
            <w:tcW w:w="7087" w:type="dxa"/>
          </w:tcPr>
          <w:p w:rsidR="005B2F01" w:rsidRPr="006C3ECF" w:rsidRDefault="005B2F01" w:rsidP="000755AA">
            <w:pPr>
              <w:autoSpaceDE w:val="0"/>
              <w:autoSpaceDN w:val="0"/>
              <w:adjustRightInd w:val="0"/>
              <w:snapToGrid w:val="0"/>
              <w:spacing w:line="340" w:lineRule="exact"/>
              <w:jc w:val="left"/>
              <w:rPr>
                <w:rFonts w:ascii="宋体" w:hAnsi="宋体" w:cs="宋?"/>
                <w:kern w:val="0"/>
                <w:sz w:val="24"/>
                <w:szCs w:val="24"/>
              </w:rPr>
            </w:pPr>
            <w:r w:rsidRPr="00AE06BE">
              <w:rPr>
                <w:rFonts w:ascii="宋体" w:hAnsi="宋体" w:cs="宋?" w:hint="eastAsia"/>
                <w:kern w:val="0"/>
                <w:sz w:val="24"/>
                <w:szCs w:val="24"/>
              </w:rPr>
              <w:t>供应商应提供详细的项目实施方案，具体包括设备</w:t>
            </w:r>
            <w:r>
              <w:rPr>
                <w:rFonts w:ascii="宋体" w:hAnsi="宋体" w:cs="宋?" w:hint="eastAsia"/>
                <w:kern w:val="0"/>
                <w:sz w:val="24"/>
                <w:szCs w:val="24"/>
              </w:rPr>
              <w:t>交货进度计划、</w:t>
            </w:r>
            <w:r w:rsidRPr="00AE06BE">
              <w:rPr>
                <w:rFonts w:ascii="宋体" w:hAnsi="宋体" w:cs="宋?" w:hint="eastAsia"/>
                <w:kern w:val="0"/>
                <w:sz w:val="24"/>
                <w:szCs w:val="24"/>
              </w:rPr>
              <w:t>安装调试方案、培训方案等</w:t>
            </w:r>
            <w:r>
              <w:rPr>
                <w:rFonts w:ascii="宋体" w:hAnsi="宋体" w:cs="宋?" w:hint="eastAsia"/>
                <w:kern w:val="0"/>
                <w:sz w:val="24"/>
                <w:szCs w:val="24"/>
              </w:rPr>
              <w:t>3</w:t>
            </w:r>
            <w:r w:rsidRP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9</w:t>
            </w:r>
            <w:r w:rsidRPr="00C90639">
              <w:rPr>
                <w:rFonts w:ascii="宋体" w:hAnsi="宋体" w:cs="宋?" w:hint="eastAsia"/>
                <w:kern w:val="0"/>
                <w:sz w:val="24"/>
                <w:szCs w:val="24"/>
              </w:rPr>
              <w:t>分，每有一项内容不完整或不满足采购需求或不合理不可行扣</w:t>
            </w:r>
            <w:r>
              <w:rPr>
                <w:rFonts w:ascii="宋体" w:hAnsi="宋体" w:cs="宋?" w:hint="eastAsia"/>
                <w:kern w:val="0"/>
                <w:sz w:val="24"/>
                <w:szCs w:val="24"/>
              </w:rPr>
              <w:t>3</w:t>
            </w:r>
            <w:r w:rsidRPr="00C90639">
              <w:rPr>
                <w:rFonts w:ascii="宋体" w:hAnsi="宋体" w:cs="宋?" w:hint="eastAsia"/>
                <w:kern w:val="0"/>
                <w:sz w:val="24"/>
                <w:szCs w:val="24"/>
              </w:rPr>
              <w:t>分，扣完为止；未提供方案的不得分。</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服务（二）</w:t>
            </w:r>
          </w:p>
        </w:tc>
        <w:tc>
          <w:tcPr>
            <w:tcW w:w="851" w:type="dxa"/>
            <w:vAlign w:val="center"/>
          </w:tcPr>
          <w:p w:rsidR="005B2F01" w:rsidRPr="006C3ECF" w:rsidRDefault="005B2F01" w:rsidP="000755AA">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9</w:t>
            </w:r>
          </w:p>
        </w:tc>
        <w:tc>
          <w:tcPr>
            <w:tcW w:w="7087" w:type="dxa"/>
          </w:tcPr>
          <w:p w:rsidR="005B2F01" w:rsidRPr="005B2F01" w:rsidRDefault="005B2F01" w:rsidP="000755AA">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供应商应提供详细的售后服务方案</w:t>
            </w:r>
            <w:r>
              <w:rPr>
                <w:rFonts w:ascii="宋体" w:hAnsi="宋体" w:cs="宋?" w:hint="eastAsia"/>
                <w:kern w:val="0"/>
                <w:sz w:val="24"/>
                <w:szCs w:val="24"/>
              </w:rPr>
              <w:t>，</w:t>
            </w:r>
            <w:r w:rsidRPr="00AE06BE">
              <w:rPr>
                <w:rFonts w:ascii="宋体" w:hAnsi="宋体" w:cs="宋?" w:hint="eastAsia"/>
                <w:kern w:val="0"/>
                <w:sz w:val="24"/>
                <w:szCs w:val="24"/>
              </w:rPr>
              <w:t>具体包括</w:t>
            </w:r>
            <w:r>
              <w:rPr>
                <w:rFonts w:ascii="宋体" w:hAnsi="宋体" w:cs="宋?" w:hint="eastAsia"/>
                <w:kern w:val="0"/>
                <w:sz w:val="24"/>
                <w:szCs w:val="24"/>
              </w:rPr>
              <w:t>产品保修方案</w:t>
            </w:r>
            <w:r w:rsidRPr="00C90639">
              <w:rPr>
                <w:rFonts w:ascii="宋体" w:hAnsi="宋体" w:cs="宋?" w:hint="eastAsia"/>
                <w:kern w:val="0"/>
                <w:sz w:val="24"/>
                <w:szCs w:val="24"/>
              </w:rPr>
              <w:t>、</w:t>
            </w:r>
            <w:r>
              <w:rPr>
                <w:rFonts w:ascii="宋体" w:hAnsi="宋体" w:cs="宋?" w:hint="eastAsia"/>
                <w:kern w:val="0"/>
                <w:sz w:val="24"/>
                <w:szCs w:val="24"/>
              </w:rPr>
              <w:t>质量</w:t>
            </w:r>
            <w:r w:rsidRPr="00C90639">
              <w:rPr>
                <w:rFonts w:ascii="宋体" w:hAnsi="宋体" w:cs="宋?" w:hint="eastAsia"/>
                <w:kern w:val="0"/>
                <w:sz w:val="24"/>
                <w:szCs w:val="24"/>
              </w:rPr>
              <w:t>保证措施</w:t>
            </w:r>
            <w:r>
              <w:rPr>
                <w:rFonts w:ascii="宋体" w:hAnsi="宋体" w:cs="宋?" w:hint="eastAsia"/>
                <w:kern w:val="0"/>
                <w:sz w:val="24"/>
                <w:szCs w:val="24"/>
              </w:rPr>
              <w:t>、维护保养计划</w:t>
            </w:r>
            <w:r w:rsidRPr="00C90639">
              <w:rPr>
                <w:rFonts w:ascii="宋体" w:hAnsi="宋体" w:cs="宋?" w:hint="eastAsia"/>
                <w:kern w:val="0"/>
                <w:sz w:val="24"/>
                <w:szCs w:val="24"/>
              </w:rPr>
              <w:t>等3</w:t>
            </w:r>
            <w:r>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9</w:t>
            </w:r>
            <w:r w:rsidRPr="00C90639">
              <w:rPr>
                <w:rFonts w:ascii="宋体" w:hAnsi="宋体" w:cs="宋?" w:hint="eastAsia"/>
                <w:kern w:val="0"/>
                <w:sz w:val="24"/>
                <w:szCs w:val="24"/>
              </w:rPr>
              <w:t>分，每有一项内容不完整或不满足采购需求或不合理不可行扣</w:t>
            </w:r>
            <w:r>
              <w:rPr>
                <w:rFonts w:ascii="宋体" w:hAnsi="宋体" w:cs="宋?" w:hint="eastAsia"/>
                <w:kern w:val="0"/>
                <w:sz w:val="24"/>
                <w:szCs w:val="24"/>
              </w:rPr>
              <w:t>3</w:t>
            </w:r>
            <w:r w:rsidRPr="00C90639">
              <w:rPr>
                <w:rFonts w:ascii="宋体" w:hAnsi="宋体" w:cs="宋?" w:hint="eastAsia"/>
                <w:kern w:val="0"/>
                <w:sz w:val="24"/>
                <w:szCs w:val="24"/>
              </w:rPr>
              <w:t>分，扣完为止；未提供方案的不得分。</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服务（三）</w:t>
            </w:r>
          </w:p>
        </w:tc>
        <w:tc>
          <w:tcPr>
            <w:tcW w:w="851" w:type="dxa"/>
            <w:vAlign w:val="center"/>
          </w:tcPr>
          <w:p w:rsidR="005B2F01" w:rsidRDefault="005B2F01" w:rsidP="00CD3CBE">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tcPr>
          <w:p w:rsidR="005B2F01" w:rsidRPr="00C90639" w:rsidRDefault="005B2F01" w:rsidP="005B2F01">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供应商</w:t>
            </w:r>
            <w:r>
              <w:rPr>
                <w:rFonts w:ascii="宋体" w:hAnsi="宋体" w:cs="宋?" w:hint="eastAsia"/>
                <w:kern w:val="0"/>
                <w:sz w:val="24"/>
                <w:szCs w:val="24"/>
              </w:rPr>
              <w:t>应提供详细的售后服务承诺，</w:t>
            </w:r>
            <w:r w:rsidRPr="00C90639">
              <w:rPr>
                <w:rFonts w:ascii="宋体" w:hAnsi="宋体" w:cs="宋?" w:hint="eastAsia"/>
                <w:kern w:val="0"/>
                <w:sz w:val="24"/>
                <w:szCs w:val="24"/>
              </w:rPr>
              <w:t>包括但不限于承诺成交后能为采购人就近设置本地化服务机构，保证必要时可以及时售后（即满足4小时内到达现场），承诺符合全部要求得</w:t>
            </w:r>
            <w:r>
              <w:rPr>
                <w:rFonts w:ascii="宋体" w:hAnsi="宋体" w:cs="宋?" w:hint="eastAsia"/>
                <w:kern w:val="0"/>
                <w:sz w:val="24"/>
                <w:szCs w:val="24"/>
              </w:rPr>
              <w:t>5</w:t>
            </w:r>
            <w:r w:rsidRPr="00C90639">
              <w:rPr>
                <w:rFonts w:ascii="宋体" w:hAnsi="宋体" w:cs="宋?" w:hint="eastAsia"/>
                <w:kern w:val="0"/>
                <w:sz w:val="24"/>
                <w:szCs w:val="24"/>
              </w:rPr>
              <w:t>分，否则不得分。（提供加盖供应商公章的承诺函）</w:t>
            </w:r>
          </w:p>
        </w:tc>
      </w:tr>
      <w:tr w:rsidR="005B2F01" w:rsidRPr="006C3ECF" w:rsidTr="00423140">
        <w:trPr>
          <w:jc w:val="center"/>
        </w:trPr>
        <w:tc>
          <w:tcPr>
            <w:tcW w:w="745" w:type="dxa"/>
            <w:vMerge w:val="restart"/>
            <w:vAlign w:val="center"/>
          </w:tcPr>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技</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5B2F01" w:rsidRPr="006C3ECF" w:rsidRDefault="005B2F01" w:rsidP="002D76C4">
            <w:pPr>
              <w:adjustRightInd w:val="0"/>
              <w:snapToGrid w:val="0"/>
              <w:spacing w:line="400" w:lineRule="exact"/>
              <w:jc w:val="center"/>
              <w:rPr>
                <w:rFonts w:ascii="宋体" w:hAnsi="宋体" w:cs="宋体"/>
                <w:sz w:val="24"/>
                <w:szCs w:val="24"/>
              </w:rPr>
            </w:pPr>
            <w:r>
              <w:rPr>
                <w:rFonts w:ascii="宋体" w:hAnsi="宋体" w:cs="宋体" w:hint="eastAsia"/>
                <w:sz w:val="24"/>
                <w:szCs w:val="24"/>
              </w:rPr>
              <w:t>40</w:t>
            </w:r>
          </w:p>
        </w:tc>
        <w:tc>
          <w:tcPr>
            <w:tcW w:w="7087" w:type="dxa"/>
          </w:tcPr>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Pr>
                <w:rFonts w:ascii="宋体" w:hAnsi="宋体" w:hint="eastAsia"/>
                <w:sz w:val="24"/>
                <w:szCs w:val="24"/>
              </w:rPr>
              <w:t>40</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2、未标注“*”号的一般技术参数低于采购要求的，每一项减</w:t>
            </w:r>
            <w:r>
              <w:rPr>
                <w:rFonts w:ascii="宋体" w:hAnsi="宋体" w:hint="eastAsia"/>
                <w:sz w:val="24"/>
                <w:szCs w:val="24"/>
              </w:rPr>
              <w:t>2</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3、标注“*”号的关键技术参数低于采购要求的，每一项减</w:t>
            </w:r>
            <w:r>
              <w:rPr>
                <w:rFonts w:ascii="宋体" w:hAnsi="宋体" w:hint="eastAsia"/>
                <w:sz w:val="24"/>
                <w:szCs w:val="24"/>
              </w:rPr>
              <w:t>4</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Pr="006C3ECF" w:rsidRDefault="005B2F01"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5B2F01" w:rsidRPr="006C3ECF" w:rsidRDefault="005B2F01"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5B2F01" w:rsidRPr="006C3ECF" w:rsidRDefault="005B2F01" w:rsidP="00CD3CBE">
            <w:pPr>
              <w:adjustRightInd w:val="0"/>
              <w:snapToGrid w:val="0"/>
              <w:spacing w:line="360" w:lineRule="exact"/>
              <w:jc w:val="center"/>
              <w:rPr>
                <w:rFonts w:ascii="宋体" w:hAnsi="宋体"/>
                <w:sz w:val="24"/>
                <w:szCs w:val="24"/>
              </w:rPr>
            </w:pPr>
            <w:r>
              <w:rPr>
                <w:rFonts w:ascii="宋体" w:hAnsi="宋体" w:hint="eastAsia"/>
                <w:sz w:val="24"/>
                <w:szCs w:val="24"/>
              </w:rPr>
              <w:t>5</w:t>
            </w:r>
          </w:p>
        </w:tc>
        <w:tc>
          <w:tcPr>
            <w:tcW w:w="7087" w:type="dxa"/>
          </w:tcPr>
          <w:p w:rsidR="005B2F01" w:rsidRPr="006C3ECF" w:rsidRDefault="005B2F01" w:rsidP="00C71BC3">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满足技术指标全部符合采购要求的前提条件下，提供所投产品获得省部级及以上政府部门颁发的奖项，每提供1项得1分，最高</w:t>
            </w:r>
            <w:r>
              <w:rPr>
                <w:rFonts w:ascii="宋体" w:hAnsi="宋体" w:hint="eastAsia"/>
                <w:sz w:val="24"/>
                <w:szCs w:val="24"/>
              </w:rPr>
              <w:t>5</w:t>
            </w:r>
            <w:r w:rsidRPr="006C3ECF">
              <w:rPr>
                <w:rFonts w:ascii="宋体" w:hAnsi="宋体" w:hint="eastAsia"/>
                <w:sz w:val="24"/>
                <w:szCs w:val="24"/>
              </w:rPr>
              <w:t>分。技术指标未能全部符合采购要求的此项不得分。</w:t>
            </w:r>
          </w:p>
        </w:tc>
      </w:tr>
      <w:tr w:rsidR="005B2F01" w:rsidRPr="006C3ECF" w:rsidTr="00423140">
        <w:trPr>
          <w:jc w:val="center"/>
        </w:trPr>
        <w:tc>
          <w:tcPr>
            <w:tcW w:w="745" w:type="dxa"/>
            <w:vAlign w:val="center"/>
          </w:tcPr>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87" w:type="dxa"/>
            <w:vAlign w:val="center"/>
          </w:tcPr>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满分</w:t>
            </w:r>
            <w:r w:rsidRPr="006C3ECF">
              <w:rPr>
                <w:rFonts w:ascii="宋体" w:hAnsi="宋体" w:hint="eastAsia"/>
                <w:sz w:val="24"/>
                <w:szCs w:val="24"/>
              </w:rPr>
              <w:t>。</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5B2F01" w:rsidRPr="006C3ECF" w:rsidRDefault="005B2F01" w:rsidP="009A273B">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5C22E4" w:rsidRDefault="005C22E4" w:rsidP="005C22E4">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C22E4" w:rsidRDefault="005C22E4" w:rsidP="005C22E4">
      <w:pPr>
        <w:rPr>
          <w:rFonts w:ascii="宋体" w:hAnsi="宋体"/>
        </w:rPr>
      </w:pPr>
    </w:p>
    <w:p w:rsidR="005C22E4" w:rsidRDefault="005C22E4" w:rsidP="005C22E4">
      <w:pPr>
        <w:pStyle w:val="4"/>
        <w:jc w:val="center"/>
        <w:rPr>
          <w:rFonts w:ascii="黑体" w:eastAsia="黑体" w:hAnsi="黑体"/>
          <w:b/>
          <w:bCs/>
          <w:sz w:val="44"/>
          <w:szCs w:val="44"/>
        </w:rPr>
      </w:pPr>
    </w:p>
    <w:p w:rsidR="005C22E4" w:rsidRDefault="005C22E4" w:rsidP="005C22E4">
      <w:pPr>
        <w:pStyle w:val="4"/>
        <w:jc w:val="center"/>
        <w:rPr>
          <w:rFonts w:ascii="黑体" w:eastAsia="黑体" w:hAnsi="黑体"/>
          <w:b/>
          <w:bCs/>
          <w:sz w:val="44"/>
          <w:szCs w:val="44"/>
        </w:rPr>
      </w:pPr>
    </w:p>
    <w:p w:rsidR="005C22E4" w:rsidRDefault="005C22E4" w:rsidP="005C22E4">
      <w:pPr>
        <w:pStyle w:val="4"/>
        <w:rPr>
          <w:rFonts w:ascii="楷体_GB2312" w:eastAsia="楷体_GB2312"/>
          <w:b/>
          <w:bCs/>
          <w:sz w:val="54"/>
        </w:rPr>
      </w:pPr>
    </w:p>
    <w:p w:rsidR="005C22E4" w:rsidRDefault="005C22E4" w:rsidP="005C22E4">
      <w:pPr>
        <w:pStyle w:val="4"/>
        <w:jc w:val="center"/>
        <w:rPr>
          <w:rFonts w:ascii="黑体" w:eastAsia="黑体" w:hAnsi="黑体"/>
          <w:b/>
          <w:bCs/>
          <w:sz w:val="88"/>
          <w:szCs w:val="88"/>
        </w:rPr>
      </w:pPr>
      <w:r>
        <w:rPr>
          <w:rFonts w:ascii="黑体" w:eastAsia="黑体" w:hAnsi="黑体" w:hint="eastAsia"/>
          <w:b/>
          <w:bCs/>
          <w:sz w:val="88"/>
          <w:szCs w:val="88"/>
        </w:rPr>
        <w:t>投标文件</w:t>
      </w:r>
    </w:p>
    <w:p w:rsidR="005C22E4" w:rsidRDefault="005C22E4" w:rsidP="005C22E4">
      <w:pPr>
        <w:pStyle w:val="4"/>
        <w:spacing w:line="500" w:lineRule="exact"/>
        <w:rPr>
          <w:rFonts w:ascii="楷体_GB2312" w:eastAsia="楷体_GB2312"/>
          <w:b/>
          <w:sz w:val="32"/>
          <w:szCs w:val="32"/>
        </w:rPr>
      </w:pPr>
    </w:p>
    <w:p w:rsidR="005C22E4" w:rsidRDefault="005C22E4" w:rsidP="005C22E4">
      <w:pPr>
        <w:pStyle w:val="4"/>
        <w:spacing w:line="500" w:lineRule="exact"/>
        <w:ind w:firstLineChars="200" w:firstLine="562"/>
        <w:rPr>
          <w:rFonts w:ascii="楷体_GB2312" w:eastAsia="楷体_GB2312"/>
          <w:b/>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C22E4" w:rsidRDefault="005C22E4" w:rsidP="005C22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C22E4" w:rsidRDefault="005C22E4" w:rsidP="005C22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C22E4" w:rsidRDefault="005C22E4" w:rsidP="005C22E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spacing w:line="360" w:lineRule="auto"/>
        <w:jc w:val="center"/>
        <w:rPr>
          <w:rFonts w:ascii="宋体" w:hAnsi="宋体"/>
          <w:b/>
          <w:sz w:val="28"/>
        </w:rPr>
      </w:pPr>
      <w:r>
        <w:rPr>
          <w:rFonts w:ascii="宋体" w:hAnsi="宋体" w:hint="eastAsia"/>
          <w:b/>
          <w:sz w:val="28"/>
        </w:rPr>
        <w:lastRenderedPageBreak/>
        <w:t>法定代表人资格证明书</w:t>
      </w:r>
    </w:p>
    <w:p w:rsidR="005C22E4" w:rsidRDefault="005C22E4" w:rsidP="005C22E4">
      <w:pPr>
        <w:spacing w:line="360" w:lineRule="auto"/>
        <w:rPr>
          <w:rFonts w:ascii="宋体" w:hAnsi="宋体"/>
          <w:sz w:val="24"/>
        </w:rPr>
      </w:pPr>
    </w:p>
    <w:p w:rsidR="005C22E4" w:rsidRDefault="005C22E4" w:rsidP="005C22E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C22E4" w:rsidRDefault="005C22E4" w:rsidP="005C22E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rPr>
          <w:rFonts w:ascii="宋体" w:hAnsi="宋体"/>
          <w:szCs w:val="28"/>
        </w:rPr>
      </w:pP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spacing w:line="360" w:lineRule="auto"/>
        <w:jc w:val="right"/>
        <w:rPr>
          <w:rFonts w:ascii="宋体" w:hAnsi="宋体"/>
          <w:sz w:val="24"/>
        </w:rPr>
      </w:pPr>
    </w:p>
    <w:p w:rsidR="005C22E4" w:rsidRDefault="005C22E4" w:rsidP="005C22E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C22E4" w:rsidRDefault="005C22E4" w:rsidP="005C22E4">
      <w:pPr>
        <w:spacing w:line="360" w:lineRule="auto"/>
        <w:jc w:val="right"/>
        <w:rPr>
          <w:rFonts w:ascii="宋体" w:hAnsi="宋体"/>
          <w:sz w:val="24"/>
        </w:rPr>
        <w:sectPr w:rsidR="005C22E4">
          <w:pgSz w:w="11906" w:h="16838"/>
          <w:pgMar w:top="1440" w:right="1800" w:bottom="1440" w:left="1800" w:header="851" w:footer="992" w:gutter="0"/>
          <w:cols w:space="720"/>
          <w:docGrid w:type="lines" w:linePitch="312"/>
        </w:sectPr>
      </w:pPr>
    </w:p>
    <w:p w:rsidR="005C22E4" w:rsidRDefault="005C22E4" w:rsidP="005C22E4">
      <w:pPr>
        <w:pStyle w:val="300"/>
      </w:pPr>
      <w:r>
        <w:rPr>
          <w:rFonts w:hint="eastAsia"/>
        </w:rPr>
        <w:lastRenderedPageBreak/>
        <w:t xml:space="preserve">单位负责人资格证明文件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C22E4" w:rsidRDefault="005C22E4" w:rsidP="005C22E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C22E4" w:rsidRDefault="005C22E4" w:rsidP="005C22E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rPr>
          <w:rFonts w:ascii="宋体" w:hAnsi="宋体"/>
          <w:szCs w:val="28"/>
        </w:rPr>
      </w:pPr>
    </w:p>
    <w:p w:rsidR="005C22E4" w:rsidRDefault="005C22E4" w:rsidP="005C22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C22E4" w:rsidRDefault="005C22E4" w:rsidP="005C22E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spacing w:line="360" w:lineRule="auto"/>
        <w:jc w:val="right"/>
        <w:rPr>
          <w:rFonts w:ascii="宋体" w:hAnsi="宋体"/>
          <w:sz w:val="24"/>
        </w:rPr>
      </w:pPr>
    </w:p>
    <w:p w:rsidR="005C22E4" w:rsidRDefault="005C22E4" w:rsidP="005C22E4">
      <w:pPr>
        <w:spacing w:line="360" w:lineRule="auto"/>
        <w:jc w:val="center"/>
        <w:rPr>
          <w:rFonts w:ascii="宋体" w:hAnsi="宋体"/>
          <w:b/>
          <w:sz w:val="28"/>
          <w:szCs w:val="28"/>
        </w:rPr>
        <w:sectPr w:rsidR="005C22E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C22E4" w:rsidRDefault="005C22E4" w:rsidP="005C22E4">
      <w:pPr>
        <w:pStyle w:val="300"/>
      </w:pPr>
      <w:r>
        <w:rPr>
          <w:rFonts w:hint="eastAsia"/>
        </w:rPr>
        <w:lastRenderedPageBreak/>
        <w:t xml:space="preserve">自然人资格证明文件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ind w:left="0" w:firstLine="0"/>
        <w:rPr>
          <w:rFonts w:ascii="宋体" w:hAnsi="宋体"/>
          <w:szCs w:val="28"/>
        </w:rPr>
      </w:pPr>
    </w:p>
    <w:p w:rsidR="005C22E4" w:rsidRDefault="005C22E4" w:rsidP="005C22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pStyle w:val="300"/>
        <w:jc w:val="both"/>
        <w:rPr>
          <w:b w:val="0"/>
        </w:rPr>
      </w:pPr>
    </w:p>
    <w:p w:rsidR="005C22E4" w:rsidRDefault="005C22E4" w:rsidP="005C22E4">
      <w:pPr>
        <w:pStyle w:val="30"/>
        <w:rPr>
          <w:sz w:val="28"/>
          <w:szCs w:val="28"/>
        </w:rPr>
        <w:sectPr w:rsidR="005C22E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C22E4" w:rsidRDefault="005C22E4" w:rsidP="005C22E4">
      <w:pPr>
        <w:pStyle w:val="300"/>
      </w:pPr>
      <w:r>
        <w:rPr>
          <w:rFonts w:hint="eastAsia"/>
        </w:rPr>
        <w:lastRenderedPageBreak/>
        <w:t>授权委托书</w:t>
      </w:r>
    </w:p>
    <w:p w:rsidR="005C22E4" w:rsidRDefault="005C22E4" w:rsidP="005C22E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C22E4" w:rsidRDefault="005C22E4" w:rsidP="005C22E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C22E4" w:rsidRDefault="005C22E4" w:rsidP="005C22E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C22E4" w:rsidRDefault="005C22E4" w:rsidP="005C22E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C22E4" w:rsidRDefault="005C22E4" w:rsidP="005C22E4">
      <w:pPr>
        <w:pStyle w:val="000"/>
        <w:spacing w:before="0" w:after="0" w:line="240" w:lineRule="auto"/>
        <w:ind w:left="0" w:firstLine="0"/>
        <w:rPr>
          <w:rFonts w:ascii="宋体" w:hAnsi="宋体"/>
          <w:szCs w:val="28"/>
        </w:rPr>
      </w:pPr>
      <w:r>
        <w:rPr>
          <w:rFonts w:ascii="宋体" w:hAnsi="宋体" w:hint="eastAsia"/>
          <w:szCs w:val="28"/>
        </w:rPr>
        <w:t>附：</w:t>
      </w:r>
    </w:p>
    <w:p w:rsidR="005C22E4" w:rsidRDefault="005C22E4" w:rsidP="005C22E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C22E4" w:rsidRDefault="005C22E4" w:rsidP="005C22E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C22E4" w:rsidTr="00814267">
        <w:trPr>
          <w:trHeight w:val="3862"/>
        </w:trPr>
        <w:tc>
          <w:tcPr>
            <w:tcW w:w="7663"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spacing w:line="500" w:lineRule="exact"/>
              <w:rPr>
                <w:rFonts w:ascii="宋体" w:hAnsi="宋体"/>
                <w:szCs w:val="28"/>
              </w:rPr>
            </w:pPr>
            <w:r>
              <w:rPr>
                <w:rFonts w:ascii="宋体" w:hAnsi="宋体" w:hint="eastAsia"/>
                <w:szCs w:val="28"/>
              </w:rPr>
              <w:t>粘贴被授权人身份证（扫描件）</w:t>
            </w:r>
          </w:p>
          <w:p w:rsidR="005C22E4" w:rsidRDefault="005C22E4" w:rsidP="00814267">
            <w:pPr>
              <w:pStyle w:val="000"/>
              <w:spacing w:line="500" w:lineRule="exact"/>
              <w:rPr>
                <w:rFonts w:ascii="宋体" w:hAnsi="宋体"/>
                <w:szCs w:val="28"/>
              </w:rPr>
            </w:pPr>
          </w:p>
        </w:tc>
      </w:tr>
    </w:tbl>
    <w:p w:rsidR="005C22E4" w:rsidRDefault="005C22E4" w:rsidP="005C22E4">
      <w:pPr>
        <w:pStyle w:val="30"/>
        <w:rPr>
          <w:sz w:val="28"/>
          <w:szCs w:val="28"/>
        </w:rPr>
        <w:sectPr w:rsidR="005C22E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5C22E4" w:rsidRDefault="005C22E4" w:rsidP="005C22E4">
      <w:pPr>
        <w:jc w:val="center"/>
        <w:rPr>
          <w:rFonts w:ascii="宋体" w:hAnsi="宋体"/>
          <w:b/>
          <w:sz w:val="36"/>
          <w:szCs w:val="28"/>
        </w:rPr>
      </w:pPr>
      <w:r>
        <w:rPr>
          <w:rFonts w:ascii="宋体" w:hAnsi="宋体"/>
          <w:b/>
          <w:bCs/>
          <w:sz w:val="36"/>
          <w:szCs w:val="28"/>
        </w:rPr>
        <w:lastRenderedPageBreak/>
        <w:t>承诺函</w:t>
      </w:r>
    </w:p>
    <w:p w:rsidR="005C22E4" w:rsidRDefault="005C22E4" w:rsidP="005C22E4">
      <w:pPr>
        <w:jc w:val="center"/>
        <w:rPr>
          <w:rFonts w:ascii="宋体" w:hAnsi="宋体"/>
          <w:b/>
          <w:sz w:val="28"/>
          <w:szCs w:val="28"/>
        </w:rPr>
      </w:pPr>
    </w:p>
    <w:p w:rsidR="005C22E4" w:rsidRDefault="005C22E4" w:rsidP="005C22E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5C22E4" w:rsidRDefault="005C22E4" w:rsidP="005C22E4">
      <w:pPr>
        <w:tabs>
          <w:tab w:val="left" w:pos="854"/>
        </w:tabs>
        <w:spacing w:line="360" w:lineRule="auto"/>
        <w:rPr>
          <w:rFonts w:ascii="宋体" w:hAnsi="宋体"/>
          <w:bCs/>
          <w:sz w:val="28"/>
          <w:szCs w:val="28"/>
        </w:rPr>
      </w:pPr>
    </w:p>
    <w:p w:rsidR="005C22E4" w:rsidRDefault="005C22E4" w:rsidP="005C22E4">
      <w:pPr>
        <w:tabs>
          <w:tab w:val="left" w:pos="854"/>
        </w:tabs>
        <w:spacing w:line="360" w:lineRule="auto"/>
        <w:rPr>
          <w:rFonts w:ascii="宋体" w:hAnsi="宋体"/>
          <w:bCs/>
          <w:sz w:val="28"/>
          <w:szCs w:val="28"/>
        </w:rPr>
      </w:pPr>
    </w:p>
    <w:p w:rsidR="005C22E4" w:rsidRDefault="005C22E4" w:rsidP="005C22E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5C22E4" w:rsidRDefault="005C22E4" w:rsidP="005C22E4">
      <w:pPr>
        <w:spacing w:line="500" w:lineRule="exact"/>
        <w:ind w:firstLine="720"/>
        <w:rPr>
          <w:rFonts w:ascii="宋体" w:hAnsi="宋体"/>
          <w:kern w:val="0"/>
          <w:sz w:val="28"/>
          <w:szCs w:val="28"/>
        </w:rPr>
      </w:pPr>
    </w:p>
    <w:p w:rsidR="005C22E4" w:rsidRDefault="005C22E4" w:rsidP="005C22E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5C22E4" w:rsidRDefault="005C22E4" w:rsidP="005C22E4">
      <w:pPr>
        <w:pStyle w:val="000"/>
        <w:spacing w:before="0" w:after="0" w:line="240" w:lineRule="auto"/>
        <w:ind w:left="1070" w:hangingChars="382" w:hanging="1070"/>
        <w:jc w:val="left"/>
        <w:rPr>
          <w:rFonts w:ascii="宋体" w:hAnsi="宋体"/>
          <w:kern w:val="0"/>
          <w:szCs w:val="28"/>
        </w:rPr>
      </w:pPr>
    </w:p>
    <w:p w:rsidR="005C22E4" w:rsidRPr="00F45166" w:rsidRDefault="005C22E4" w:rsidP="005C22E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5C22E4">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525" w:rsidRDefault="00CB3525" w:rsidP="00D3588F">
      <w:pPr>
        <w:rPr>
          <w:rFonts w:cs="Times New Roman"/>
        </w:rPr>
      </w:pPr>
      <w:r>
        <w:rPr>
          <w:rFonts w:cs="Times New Roman"/>
        </w:rPr>
        <w:separator/>
      </w:r>
    </w:p>
  </w:endnote>
  <w:endnote w:type="continuationSeparator" w:id="0">
    <w:p w:rsidR="00CB3525" w:rsidRDefault="00CB352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525" w:rsidRDefault="00CB3525" w:rsidP="00D3588F">
      <w:pPr>
        <w:rPr>
          <w:rFonts w:cs="Times New Roman"/>
        </w:rPr>
      </w:pPr>
      <w:r>
        <w:rPr>
          <w:rFonts w:cs="Times New Roman"/>
        </w:rPr>
        <w:separator/>
      </w:r>
    </w:p>
  </w:footnote>
  <w:footnote w:type="continuationSeparator" w:id="0">
    <w:p w:rsidR="00CB3525" w:rsidRDefault="00CB352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277EB"/>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35FB"/>
    <w:rsid w:val="00586638"/>
    <w:rsid w:val="00593E24"/>
    <w:rsid w:val="005954AF"/>
    <w:rsid w:val="005A3835"/>
    <w:rsid w:val="005A6451"/>
    <w:rsid w:val="005B2F01"/>
    <w:rsid w:val="005B302D"/>
    <w:rsid w:val="005B5777"/>
    <w:rsid w:val="005B64F6"/>
    <w:rsid w:val="005B7B08"/>
    <w:rsid w:val="005B7E19"/>
    <w:rsid w:val="005C0FA3"/>
    <w:rsid w:val="005C22E4"/>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35F9A"/>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17F88"/>
    <w:rsid w:val="00A2039C"/>
    <w:rsid w:val="00A25DCA"/>
    <w:rsid w:val="00A25F56"/>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525"/>
    <w:rsid w:val="00CB37DD"/>
    <w:rsid w:val="00CD2716"/>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B6DA7B-85CB-4E08-9D7C-42304510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C90639"/>
    <w:pPr>
      <w:jc w:val="left"/>
    </w:pPr>
    <w:rPr>
      <w:rFonts w:cs="Times New Roman"/>
    </w:rPr>
  </w:style>
  <w:style w:type="character" w:customStyle="1" w:styleId="Char4">
    <w:name w:val="批注文字 Char"/>
    <w:basedOn w:val="a0"/>
    <w:link w:val="ab"/>
    <w:uiPriority w:val="99"/>
    <w:qFormat/>
    <w:rsid w:val="00C90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DA3C-8C99-4E8F-A889-C8E554B8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876</Words>
  <Characters>4996</Characters>
  <Application>Microsoft Office Word</Application>
  <DocSecurity>0</DocSecurity>
  <Lines>41</Lines>
  <Paragraphs>11</Paragraphs>
  <ScaleCrop>false</ScaleCrop>
  <Company>Microsoft</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2024-08-29T00:45:00Z</dcterms:created>
  <dcterms:modified xsi:type="dcterms:W3CDTF">2025-01-03T03:25:00Z</dcterms:modified>
</cp:coreProperties>
</file>