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BF785C" w:rsidRDefault="001B7C7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BF785C" w:rsidRDefault="001B7C7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4EE8AF11" w:rsidR="00BF785C" w:rsidRDefault="001B7C7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CF2D44" w:rsidRPr="00CF2D44">
        <w:rPr>
          <w:rFonts w:hint="eastAsia"/>
          <w:sz w:val="28"/>
          <w:szCs w:val="28"/>
        </w:rPr>
        <w:t>（西陵院区）大型显示器、大监视屏采购项目</w:t>
      </w:r>
      <w:r>
        <w:rPr>
          <w:rFonts w:hint="eastAsia"/>
          <w:sz w:val="28"/>
          <w:szCs w:val="28"/>
        </w:rPr>
        <w:t>进行院内采购，欢迎广大符合条件的投标人踊跃投标。</w:t>
      </w:r>
    </w:p>
    <w:p w14:paraId="46F0E660" w14:textId="77777777" w:rsidR="00BF785C" w:rsidRDefault="001B7C7D">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BE81066" w:rsidR="00BF785C" w:rsidRDefault="001B7C7D">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5</w:t>
      </w:r>
      <w:r>
        <w:rPr>
          <w:color w:val="000000"/>
          <w:sz w:val="28"/>
          <w:szCs w:val="28"/>
        </w:rPr>
        <w:t>-</w:t>
      </w:r>
      <w:r w:rsidR="00CF2D44">
        <w:rPr>
          <w:color w:val="000000"/>
          <w:sz w:val="28"/>
          <w:szCs w:val="28"/>
        </w:rPr>
        <w:t>A1001</w:t>
      </w:r>
    </w:p>
    <w:p w14:paraId="65DDF1D0" w14:textId="1B3FC2BD" w:rsidR="00BF785C" w:rsidRDefault="001B7C7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CF2D44" w:rsidRPr="00CF2D44">
        <w:rPr>
          <w:rFonts w:hint="eastAsia"/>
          <w:color w:val="000000"/>
          <w:sz w:val="28"/>
          <w:szCs w:val="28"/>
        </w:rPr>
        <w:t>（西陵院区）大型显示器、大监视屏采购项目</w:t>
      </w:r>
    </w:p>
    <w:p w14:paraId="006161B7" w14:textId="77777777" w:rsidR="00BF785C" w:rsidRDefault="001B7C7D">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BF785C" w:rsidRDefault="001B7C7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BF785C" w:rsidRDefault="001B7C7D">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027812FA" w:rsidR="00BF785C" w:rsidRDefault="001B7C7D">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CF2D44">
        <w:rPr>
          <w:rFonts w:hint="eastAsia"/>
          <w:color w:val="FF0000"/>
          <w:sz w:val="28"/>
          <w:szCs w:val="28"/>
        </w:rPr>
        <w:t>5</w:t>
      </w:r>
      <w:r>
        <w:rPr>
          <w:rFonts w:hint="eastAsia"/>
          <w:color w:val="FF0000"/>
          <w:sz w:val="28"/>
          <w:szCs w:val="28"/>
        </w:rPr>
        <w:t>年</w:t>
      </w:r>
      <w:r w:rsidR="00CF2D44">
        <w:rPr>
          <w:color w:val="FF0000"/>
          <w:sz w:val="28"/>
          <w:szCs w:val="28"/>
        </w:rPr>
        <w:t>1</w:t>
      </w:r>
      <w:r>
        <w:rPr>
          <w:rFonts w:hint="eastAsia"/>
          <w:color w:val="FF0000"/>
          <w:sz w:val="28"/>
          <w:szCs w:val="28"/>
        </w:rPr>
        <w:t>月</w:t>
      </w:r>
      <w:r w:rsidR="00CF2D44">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471F1E2D" w14:textId="77777777" w:rsidR="00BF785C" w:rsidRDefault="001B7C7D">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BF785C" w:rsidRDefault="001B7C7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BF785C" w:rsidRDefault="001B7C7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BF785C" w:rsidRDefault="001B7C7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BF785C" w:rsidRDefault="001B7C7D">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12467FFA" w:rsidR="00BF785C" w:rsidRDefault="001B7C7D">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CB20D5">
        <w:rPr>
          <w:rFonts w:hint="eastAsia"/>
          <w:color w:val="000000"/>
          <w:sz w:val="28"/>
          <w:szCs w:val="28"/>
          <w:u w:val="single"/>
          <w:shd w:val="clear" w:color="auto" w:fill="FFFFFF"/>
        </w:rPr>
        <w:t>(</w:t>
      </w:r>
      <w:r w:rsidR="00CB20D5">
        <w:rPr>
          <w:rFonts w:hint="eastAsia"/>
          <w:b/>
          <w:bCs/>
          <w:color w:val="000000"/>
          <w:sz w:val="28"/>
          <w:szCs w:val="28"/>
          <w:u w:val="single"/>
          <w:shd w:val="clear" w:color="auto" w:fill="FFFFFF"/>
        </w:rPr>
        <w:t>宜昌市中心人民医院伍家院区9号楼313</w:t>
      </w:r>
      <w:r w:rsidR="00CB20D5">
        <w:rPr>
          <w:rFonts w:hint="eastAsia"/>
          <w:color w:val="000000"/>
          <w:sz w:val="28"/>
          <w:szCs w:val="28"/>
          <w:u w:val="single"/>
          <w:shd w:val="clear" w:color="auto" w:fill="FFFFFF"/>
        </w:rPr>
        <w:t>)</w:t>
      </w:r>
      <w:bookmarkStart w:id="0" w:name="_GoBack"/>
      <w:bookmarkEnd w:id="0"/>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BF785C" w:rsidRDefault="001B7C7D">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BF785C" w:rsidRDefault="001B7C7D">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BF785C" w:rsidRDefault="001B7C7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BF785C" w:rsidRDefault="001B7C7D">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BF785C" w:rsidRDefault="001B7C7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BF785C" w:rsidRDefault="001B7C7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CF7968F" w14:textId="77777777" w:rsidR="00CF2D44" w:rsidRDefault="00CF2D44" w:rsidP="00CF2D44">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0CBCB029" w14:textId="2B91E7E7" w:rsidR="00BF785C" w:rsidRDefault="00CF2D44">
      <w:pPr>
        <w:ind w:firstLineChars="700" w:firstLine="1960"/>
        <w:jc w:val="left"/>
        <w:rPr>
          <w:rFonts w:ascii="宋体" w:hAnsi="宋体" w:cs="黑体"/>
          <w:sz w:val="28"/>
          <w:szCs w:val="28"/>
        </w:rPr>
        <w:sectPr w:rsidR="00BF785C">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0717-6486583</w:t>
      </w:r>
    </w:p>
    <w:p w14:paraId="32113D94" w14:textId="77777777" w:rsidR="00BF785C" w:rsidRDefault="001B7C7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BF785C" w:rsidRDefault="001B7C7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BF785C" w:rsidRDefault="001B7C7D">
      <w:pPr>
        <w:rPr>
          <w:rFonts w:ascii="宋体" w:hAnsi="宋体" w:cs="Times New Roman"/>
          <w:b/>
          <w:bCs/>
          <w:sz w:val="28"/>
          <w:szCs w:val="28"/>
        </w:rPr>
      </w:pPr>
      <w:r>
        <w:rPr>
          <w:rFonts w:ascii="宋体" w:hAnsi="宋体" w:cs="宋体" w:hint="eastAsia"/>
          <w:b/>
          <w:bCs/>
          <w:sz w:val="28"/>
          <w:szCs w:val="28"/>
        </w:rPr>
        <w:t>一、采购内容</w:t>
      </w:r>
    </w:p>
    <w:p w14:paraId="6D150179" w14:textId="6BFB07F9" w:rsidR="00BF785C" w:rsidRDefault="001B7C7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w:t>
      </w:r>
      <w:r w:rsidR="00CF2D44">
        <w:rPr>
          <w:rFonts w:ascii="宋体" w:hAnsi="宋体" w:cs="宋体"/>
          <w:sz w:val="28"/>
          <w:szCs w:val="28"/>
        </w:rPr>
        <w:t>5</w:t>
      </w:r>
      <w:r>
        <w:rPr>
          <w:rFonts w:ascii="宋体" w:hAnsi="宋体" w:cs="宋体"/>
          <w:sz w:val="28"/>
          <w:szCs w:val="28"/>
        </w:rPr>
        <w:t>-</w:t>
      </w:r>
      <w:r w:rsidR="00CF2D44">
        <w:rPr>
          <w:rFonts w:ascii="宋体" w:hAnsi="宋体" w:cs="宋体"/>
          <w:sz w:val="28"/>
          <w:szCs w:val="28"/>
        </w:rPr>
        <w:t>A1001</w:t>
      </w:r>
    </w:p>
    <w:p w14:paraId="13C30E6B" w14:textId="467250F9" w:rsidR="00BF785C" w:rsidRDefault="001B7C7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F2D44" w:rsidRPr="00CF2D44">
        <w:rPr>
          <w:rFonts w:hint="eastAsia"/>
          <w:color w:val="000000"/>
          <w:sz w:val="28"/>
          <w:szCs w:val="28"/>
        </w:rPr>
        <w:t>（西陵院区）大型显示器、大监视屏采购项目</w:t>
      </w:r>
    </w:p>
    <w:p w14:paraId="1A41DE36" w14:textId="7BEC4701" w:rsidR="00BF785C" w:rsidRDefault="001B7C7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、项目预算：3.95万元，超过此价格为无效投标。</w:t>
      </w:r>
      <w:r w:rsidR="009401FC" w:rsidRPr="00F4004C">
        <w:rPr>
          <w:rFonts w:ascii="宋体" w:hAnsi="宋体" w:cs="宋体" w:hint="eastAsia"/>
          <w:b/>
          <w:kern w:val="0"/>
          <w:sz w:val="28"/>
          <w:szCs w:val="28"/>
        </w:rPr>
        <w:t>供应商进行</w:t>
      </w:r>
      <w:r w:rsidR="009401FC" w:rsidRPr="00F4004C">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BF785C" w:rsidRDefault="001B7C7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BF785C" w:rsidRDefault="001B7C7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BF785C" w:rsidRDefault="001B7C7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BF785C" w:rsidRDefault="001B7C7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BF785C" w:rsidRDefault="001B7C7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CEC7192" w14:textId="77777777" w:rsidR="00BF785C" w:rsidRDefault="001B7C7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BF785C" w:rsidRDefault="001B7C7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BF785C" w:rsidRDefault="001B7C7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大型显示器、大监视屏各</w:t>
      </w:r>
      <w:r>
        <w:rPr>
          <w:rFonts w:ascii="宋体" w:hAnsi="宋体" w:cs="宋体" w:hint="eastAsia"/>
          <w:kern w:val="0"/>
          <w:sz w:val="28"/>
          <w:szCs w:val="28"/>
        </w:rPr>
        <w:t>1套，急诊科使用。</w:t>
      </w:r>
    </w:p>
    <w:p w14:paraId="76B697BF" w14:textId="77777777" w:rsidR="00BF785C" w:rsidRDefault="001B7C7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BF785C" w:rsidRDefault="001B7C7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1134"/>
        <w:gridCol w:w="1275"/>
        <w:gridCol w:w="1843"/>
        <w:gridCol w:w="1559"/>
      </w:tblGrid>
      <w:tr w:rsidR="00B04737" w14:paraId="6EED80F5" w14:textId="77777777" w:rsidTr="00B04737">
        <w:trPr>
          <w:trHeight w:val="439"/>
        </w:trPr>
        <w:tc>
          <w:tcPr>
            <w:tcW w:w="993" w:type="dxa"/>
            <w:shd w:val="clear" w:color="auto" w:fill="auto"/>
            <w:noWrap/>
            <w:vAlign w:val="center"/>
          </w:tcPr>
          <w:p w14:paraId="7536C8AD" w14:textId="77777777"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2410" w:type="dxa"/>
            <w:shd w:val="clear" w:color="auto" w:fill="auto"/>
            <w:vAlign w:val="center"/>
          </w:tcPr>
          <w:p w14:paraId="1AAC9841" w14:textId="77777777"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134" w:type="dxa"/>
            <w:shd w:val="clear" w:color="auto" w:fill="auto"/>
            <w:noWrap/>
            <w:vAlign w:val="center"/>
          </w:tcPr>
          <w:p w14:paraId="345B5C78" w14:textId="77777777"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5" w:type="dxa"/>
            <w:shd w:val="clear" w:color="auto" w:fill="auto"/>
            <w:noWrap/>
            <w:vAlign w:val="center"/>
          </w:tcPr>
          <w:p w14:paraId="0ABDDA29" w14:textId="77777777"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1843" w:type="dxa"/>
          </w:tcPr>
          <w:p w14:paraId="6AAA8084" w14:textId="7EBE2B78"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预算（</w:t>
            </w:r>
            <w:r>
              <w:rPr>
                <w:rFonts w:hAnsi="宋体"/>
                <w:spacing w:val="2"/>
                <w:sz w:val="28"/>
              </w:rPr>
              <w:t>万元）</w:t>
            </w:r>
          </w:p>
        </w:tc>
        <w:tc>
          <w:tcPr>
            <w:tcW w:w="1559" w:type="dxa"/>
            <w:shd w:val="clear" w:color="auto" w:fill="auto"/>
            <w:noWrap/>
            <w:vAlign w:val="center"/>
          </w:tcPr>
          <w:p w14:paraId="3761F651" w14:textId="4E8BF7B4"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B04737" w14:paraId="3266A81B" w14:textId="77777777" w:rsidTr="00B04737">
        <w:trPr>
          <w:trHeight w:val="439"/>
        </w:trPr>
        <w:tc>
          <w:tcPr>
            <w:tcW w:w="993" w:type="dxa"/>
            <w:shd w:val="clear" w:color="000000" w:fill="FFFFFF"/>
            <w:vAlign w:val="center"/>
          </w:tcPr>
          <w:p w14:paraId="7D8B2D39" w14:textId="77777777"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2410" w:type="dxa"/>
            <w:shd w:val="clear" w:color="000000" w:fill="FFFFFF"/>
            <w:vAlign w:val="center"/>
          </w:tcPr>
          <w:p w14:paraId="6CEFDA17" w14:textId="77777777" w:rsidR="00B04737" w:rsidRDefault="00B04737">
            <w:pPr>
              <w:jc w:val="center"/>
              <w:rPr>
                <w:rFonts w:ascii="宋体" w:hAnsi="宋体"/>
                <w:sz w:val="28"/>
              </w:rPr>
            </w:pPr>
            <w:r>
              <w:rPr>
                <w:rFonts w:hint="eastAsia"/>
                <w:sz w:val="28"/>
                <w:szCs w:val="28"/>
              </w:rPr>
              <w:t>大型显示器</w:t>
            </w:r>
          </w:p>
        </w:tc>
        <w:tc>
          <w:tcPr>
            <w:tcW w:w="1134" w:type="dxa"/>
            <w:shd w:val="clear" w:color="000000" w:fill="FFFFFF"/>
            <w:vAlign w:val="center"/>
          </w:tcPr>
          <w:p w14:paraId="4BEF698C" w14:textId="77777777" w:rsidR="00B04737" w:rsidRDefault="00B04737">
            <w:pPr>
              <w:jc w:val="center"/>
              <w:rPr>
                <w:rFonts w:ascii="宋体" w:hAnsi="宋体"/>
                <w:sz w:val="28"/>
              </w:rPr>
            </w:pPr>
            <w:r>
              <w:rPr>
                <w:rFonts w:ascii="宋体" w:hAnsi="宋体" w:hint="eastAsia"/>
                <w:sz w:val="28"/>
              </w:rPr>
              <w:t>1</w:t>
            </w:r>
          </w:p>
        </w:tc>
        <w:tc>
          <w:tcPr>
            <w:tcW w:w="1275" w:type="dxa"/>
            <w:shd w:val="clear" w:color="000000" w:fill="FFFFFF"/>
            <w:vAlign w:val="center"/>
          </w:tcPr>
          <w:p w14:paraId="48658EBE" w14:textId="77777777" w:rsidR="00B04737" w:rsidRDefault="00B04737">
            <w:pPr>
              <w:jc w:val="center"/>
              <w:rPr>
                <w:rFonts w:ascii="宋体" w:hAnsi="宋体"/>
                <w:sz w:val="28"/>
              </w:rPr>
            </w:pPr>
            <w:r>
              <w:rPr>
                <w:rFonts w:ascii="宋体" w:hAnsi="宋体" w:hint="eastAsia"/>
                <w:sz w:val="28"/>
              </w:rPr>
              <w:t>套</w:t>
            </w:r>
          </w:p>
        </w:tc>
        <w:tc>
          <w:tcPr>
            <w:tcW w:w="1843" w:type="dxa"/>
          </w:tcPr>
          <w:p w14:paraId="716F1634" w14:textId="1F77A7EB"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0.75</w:t>
            </w:r>
          </w:p>
        </w:tc>
        <w:tc>
          <w:tcPr>
            <w:tcW w:w="1559" w:type="dxa"/>
            <w:shd w:val="clear" w:color="auto" w:fill="auto"/>
            <w:vAlign w:val="center"/>
          </w:tcPr>
          <w:p w14:paraId="6A2B2A18" w14:textId="35447CE2" w:rsidR="00B04737" w:rsidRDefault="00B04737">
            <w:pPr>
              <w:pStyle w:val="a4"/>
              <w:tabs>
                <w:tab w:val="left" w:pos="3300"/>
                <w:tab w:val="left" w:pos="3630"/>
              </w:tabs>
              <w:contextualSpacing/>
              <w:jc w:val="center"/>
              <w:rPr>
                <w:rFonts w:hAnsi="宋体"/>
                <w:spacing w:val="2"/>
                <w:sz w:val="28"/>
              </w:rPr>
            </w:pPr>
          </w:p>
        </w:tc>
      </w:tr>
      <w:tr w:rsidR="00B04737" w14:paraId="789EC233" w14:textId="77777777" w:rsidTr="00B04737">
        <w:trPr>
          <w:trHeight w:val="439"/>
        </w:trPr>
        <w:tc>
          <w:tcPr>
            <w:tcW w:w="993" w:type="dxa"/>
            <w:shd w:val="clear" w:color="000000" w:fill="FFFFFF"/>
            <w:vAlign w:val="center"/>
          </w:tcPr>
          <w:p w14:paraId="0ABB9BA8" w14:textId="77777777"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2</w:t>
            </w:r>
          </w:p>
        </w:tc>
        <w:tc>
          <w:tcPr>
            <w:tcW w:w="2410" w:type="dxa"/>
            <w:shd w:val="clear" w:color="000000" w:fill="FFFFFF"/>
            <w:vAlign w:val="center"/>
          </w:tcPr>
          <w:p w14:paraId="698B43CB" w14:textId="77777777" w:rsidR="00B04737" w:rsidRDefault="00B04737">
            <w:pPr>
              <w:jc w:val="center"/>
              <w:rPr>
                <w:rFonts w:ascii="宋体" w:hAnsi="宋体"/>
                <w:sz w:val="28"/>
              </w:rPr>
            </w:pPr>
            <w:r>
              <w:rPr>
                <w:rFonts w:hint="eastAsia"/>
                <w:sz w:val="28"/>
                <w:szCs w:val="28"/>
              </w:rPr>
              <w:t>大监视屏</w:t>
            </w:r>
          </w:p>
        </w:tc>
        <w:tc>
          <w:tcPr>
            <w:tcW w:w="1134" w:type="dxa"/>
            <w:shd w:val="clear" w:color="000000" w:fill="FFFFFF"/>
            <w:vAlign w:val="center"/>
          </w:tcPr>
          <w:p w14:paraId="0954B667" w14:textId="77777777" w:rsidR="00B04737" w:rsidRDefault="00B04737">
            <w:pPr>
              <w:jc w:val="center"/>
              <w:rPr>
                <w:rFonts w:ascii="宋体" w:hAnsi="宋体"/>
                <w:sz w:val="28"/>
              </w:rPr>
            </w:pPr>
            <w:r>
              <w:rPr>
                <w:rFonts w:ascii="宋体" w:hAnsi="宋体" w:hint="eastAsia"/>
                <w:sz w:val="28"/>
              </w:rPr>
              <w:t>1</w:t>
            </w:r>
          </w:p>
        </w:tc>
        <w:tc>
          <w:tcPr>
            <w:tcW w:w="1275" w:type="dxa"/>
            <w:shd w:val="clear" w:color="000000" w:fill="FFFFFF"/>
            <w:vAlign w:val="center"/>
          </w:tcPr>
          <w:p w14:paraId="4612AF43" w14:textId="77777777" w:rsidR="00B04737" w:rsidRDefault="00B04737">
            <w:pPr>
              <w:jc w:val="center"/>
              <w:rPr>
                <w:rFonts w:ascii="宋体" w:hAnsi="宋体"/>
                <w:sz w:val="28"/>
              </w:rPr>
            </w:pPr>
            <w:r>
              <w:rPr>
                <w:rFonts w:ascii="宋体" w:hAnsi="宋体" w:hint="eastAsia"/>
                <w:sz w:val="28"/>
              </w:rPr>
              <w:t>套</w:t>
            </w:r>
          </w:p>
        </w:tc>
        <w:tc>
          <w:tcPr>
            <w:tcW w:w="1843" w:type="dxa"/>
          </w:tcPr>
          <w:p w14:paraId="04B2356B" w14:textId="45D0B756"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3.2</w:t>
            </w:r>
          </w:p>
        </w:tc>
        <w:tc>
          <w:tcPr>
            <w:tcW w:w="1559" w:type="dxa"/>
            <w:shd w:val="clear" w:color="auto" w:fill="auto"/>
            <w:vAlign w:val="center"/>
          </w:tcPr>
          <w:p w14:paraId="0DB8B101" w14:textId="4DB3C5A5"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核心产品</w:t>
            </w:r>
          </w:p>
        </w:tc>
      </w:tr>
      <w:tr w:rsidR="00B04737" w14:paraId="0743CC31" w14:textId="77777777" w:rsidTr="006E17B0">
        <w:trPr>
          <w:trHeight w:val="439"/>
        </w:trPr>
        <w:tc>
          <w:tcPr>
            <w:tcW w:w="3403" w:type="dxa"/>
            <w:gridSpan w:val="2"/>
            <w:shd w:val="clear" w:color="000000" w:fill="FFFFFF"/>
            <w:vAlign w:val="center"/>
          </w:tcPr>
          <w:p w14:paraId="5BD049AE" w14:textId="4C826309" w:rsidR="00B04737" w:rsidRDefault="00B04737">
            <w:pPr>
              <w:jc w:val="center"/>
              <w:rPr>
                <w:sz w:val="28"/>
                <w:szCs w:val="28"/>
              </w:rPr>
            </w:pPr>
            <w:r>
              <w:rPr>
                <w:rFonts w:hint="eastAsia"/>
                <w:sz w:val="28"/>
                <w:szCs w:val="28"/>
              </w:rPr>
              <w:t>合计</w:t>
            </w:r>
          </w:p>
        </w:tc>
        <w:tc>
          <w:tcPr>
            <w:tcW w:w="1134" w:type="dxa"/>
            <w:shd w:val="clear" w:color="000000" w:fill="FFFFFF"/>
            <w:vAlign w:val="center"/>
          </w:tcPr>
          <w:p w14:paraId="60A78B00" w14:textId="5B9881E8" w:rsidR="00B04737" w:rsidRDefault="00B04737">
            <w:pPr>
              <w:jc w:val="center"/>
              <w:rPr>
                <w:rFonts w:ascii="宋体" w:hAnsi="宋体"/>
                <w:sz w:val="28"/>
              </w:rPr>
            </w:pPr>
            <w:r>
              <w:rPr>
                <w:rFonts w:ascii="宋体" w:hAnsi="宋体" w:hint="eastAsia"/>
                <w:sz w:val="28"/>
              </w:rPr>
              <w:t>2</w:t>
            </w:r>
          </w:p>
        </w:tc>
        <w:tc>
          <w:tcPr>
            <w:tcW w:w="1275" w:type="dxa"/>
            <w:shd w:val="clear" w:color="000000" w:fill="FFFFFF"/>
            <w:vAlign w:val="center"/>
          </w:tcPr>
          <w:p w14:paraId="168C6355" w14:textId="04BC993F" w:rsidR="00B04737" w:rsidRDefault="00B04737">
            <w:pPr>
              <w:jc w:val="center"/>
              <w:rPr>
                <w:rFonts w:ascii="宋体" w:hAnsi="宋体"/>
                <w:sz w:val="28"/>
              </w:rPr>
            </w:pPr>
            <w:r>
              <w:rPr>
                <w:rFonts w:ascii="宋体" w:hAnsi="宋体" w:hint="eastAsia"/>
                <w:sz w:val="28"/>
              </w:rPr>
              <w:t>套</w:t>
            </w:r>
          </w:p>
        </w:tc>
        <w:tc>
          <w:tcPr>
            <w:tcW w:w="1843" w:type="dxa"/>
          </w:tcPr>
          <w:p w14:paraId="22CB6FAC" w14:textId="4067724B" w:rsidR="00B04737" w:rsidRDefault="00B04737">
            <w:pPr>
              <w:pStyle w:val="a4"/>
              <w:tabs>
                <w:tab w:val="left" w:pos="3300"/>
                <w:tab w:val="left" w:pos="3630"/>
              </w:tabs>
              <w:contextualSpacing/>
              <w:jc w:val="center"/>
              <w:rPr>
                <w:rFonts w:hAnsi="宋体"/>
                <w:spacing w:val="2"/>
                <w:sz w:val="28"/>
              </w:rPr>
            </w:pPr>
            <w:r>
              <w:rPr>
                <w:rFonts w:hAnsi="宋体" w:hint="eastAsia"/>
                <w:spacing w:val="2"/>
                <w:sz w:val="28"/>
              </w:rPr>
              <w:t>3.95</w:t>
            </w:r>
          </w:p>
        </w:tc>
        <w:tc>
          <w:tcPr>
            <w:tcW w:w="1559" w:type="dxa"/>
            <w:shd w:val="clear" w:color="auto" w:fill="auto"/>
            <w:vAlign w:val="center"/>
          </w:tcPr>
          <w:p w14:paraId="7187F15F" w14:textId="77777777" w:rsidR="00B04737" w:rsidRDefault="00B04737">
            <w:pPr>
              <w:pStyle w:val="a4"/>
              <w:tabs>
                <w:tab w:val="left" w:pos="3300"/>
                <w:tab w:val="left" w:pos="3630"/>
              </w:tabs>
              <w:contextualSpacing/>
              <w:jc w:val="center"/>
              <w:rPr>
                <w:rFonts w:hAnsi="宋体"/>
                <w:spacing w:val="2"/>
                <w:sz w:val="28"/>
              </w:rPr>
            </w:pPr>
          </w:p>
        </w:tc>
      </w:tr>
    </w:tbl>
    <w:p w14:paraId="01BA3443" w14:textId="77777777" w:rsidR="00BF785C" w:rsidRDefault="001B7C7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6684"/>
        <w:gridCol w:w="834"/>
        <w:gridCol w:w="834"/>
      </w:tblGrid>
      <w:tr w:rsidR="00BF785C" w14:paraId="5915874E" w14:textId="77777777">
        <w:trPr>
          <w:trHeight w:val="655"/>
        </w:trPr>
        <w:tc>
          <w:tcPr>
            <w:tcW w:w="845" w:type="dxa"/>
            <w:shd w:val="clear" w:color="auto" w:fill="auto"/>
            <w:noWrap/>
            <w:vAlign w:val="center"/>
          </w:tcPr>
          <w:p w14:paraId="519B9DA5" w14:textId="77777777" w:rsidR="00BF785C" w:rsidRDefault="001B7C7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684" w:type="dxa"/>
            <w:shd w:val="clear" w:color="auto" w:fill="auto"/>
            <w:vAlign w:val="center"/>
          </w:tcPr>
          <w:p w14:paraId="0D1D89D5" w14:textId="77777777" w:rsidR="00BF785C" w:rsidRDefault="001B7C7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8"/>
                <w:szCs w:val="28"/>
              </w:rPr>
              <w:t>技术规格参数、服务要求</w:t>
            </w:r>
          </w:p>
        </w:tc>
        <w:tc>
          <w:tcPr>
            <w:tcW w:w="834" w:type="dxa"/>
            <w:shd w:val="clear" w:color="auto" w:fill="auto"/>
            <w:noWrap/>
            <w:vAlign w:val="center"/>
          </w:tcPr>
          <w:p w14:paraId="54303915" w14:textId="77777777" w:rsidR="00BF785C" w:rsidRDefault="001B7C7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9AA1361" w14:textId="77777777" w:rsidR="00BF785C" w:rsidRDefault="001B7C7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BF785C" w14:paraId="55FBA471" w14:textId="77777777">
        <w:trPr>
          <w:trHeight w:val="354"/>
        </w:trPr>
        <w:tc>
          <w:tcPr>
            <w:tcW w:w="845" w:type="dxa"/>
            <w:shd w:val="clear" w:color="000000" w:fill="FFFFFF"/>
            <w:vAlign w:val="center"/>
          </w:tcPr>
          <w:p w14:paraId="7B497DB8" w14:textId="77777777" w:rsidR="00BF785C" w:rsidRPr="009401FC" w:rsidRDefault="001B7C7D">
            <w:pPr>
              <w:pStyle w:val="a4"/>
              <w:tabs>
                <w:tab w:val="left" w:pos="3300"/>
                <w:tab w:val="left" w:pos="3630"/>
              </w:tabs>
              <w:spacing w:line="320" w:lineRule="exact"/>
              <w:contextualSpacing/>
              <w:jc w:val="center"/>
              <w:rPr>
                <w:rFonts w:hAnsi="宋体"/>
                <w:spacing w:val="2"/>
                <w:sz w:val="24"/>
                <w:szCs w:val="24"/>
              </w:rPr>
            </w:pPr>
            <w:r w:rsidRPr="009401FC">
              <w:rPr>
                <w:rFonts w:hAnsi="宋体" w:hint="eastAsia"/>
                <w:spacing w:val="2"/>
                <w:sz w:val="24"/>
                <w:szCs w:val="24"/>
              </w:rPr>
              <w:t>1</w:t>
            </w:r>
          </w:p>
        </w:tc>
        <w:tc>
          <w:tcPr>
            <w:tcW w:w="6684" w:type="dxa"/>
            <w:shd w:val="clear" w:color="000000" w:fill="FFFFFF"/>
            <w:vAlign w:val="center"/>
          </w:tcPr>
          <w:p w14:paraId="421518B9" w14:textId="77777777" w:rsidR="00BF785C" w:rsidRPr="009401FC" w:rsidRDefault="001B7C7D">
            <w:pPr>
              <w:pStyle w:val="a4"/>
              <w:tabs>
                <w:tab w:val="left" w:pos="3300"/>
                <w:tab w:val="left" w:pos="3630"/>
              </w:tabs>
              <w:spacing w:line="320" w:lineRule="exact"/>
              <w:contextualSpacing/>
              <w:jc w:val="left"/>
              <w:rPr>
                <w:rFonts w:hAnsi="宋体"/>
                <w:spacing w:val="2"/>
                <w:sz w:val="24"/>
                <w:szCs w:val="24"/>
              </w:rPr>
            </w:pPr>
            <w:r w:rsidRPr="009401FC">
              <w:rPr>
                <w:rFonts w:hAnsi="宋体" w:hint="eastAsia"/>
                <w:spacing w:val="2"/>
                <w:sz w:val="24"/>
                <w:szCs w:val="24"/>
              </w:rPr>
              <w:t>大型显示器</w:t>
            </w:r>
          </w:p>
        </w:tc>
        <w:tc>
          <w:tcPr>
            <w:tcW w:w="834" w:type="dxa"/>
            <w:shd w:val="clear" w:color="auto" w:fill="auto"/>
            <w:vAlign w:val="center"/>
          </w:tcPr>
          <w:p w14:paraId="4F8606EF"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C1AEBF4"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390827D4" w14:textId="77777777">
        <w:trPr>
          <w:trHeight w:val="354"/>
        </w:trPr>
        <w:tc>
          <w:tcPr>
            <w:tcW w:w="845" w:type="dxa"/>
            <w:shd w:val="clear" w:color="000000" w:fill="FFFFFF"/>
            <w:vAlign w:val="center"/>
          </w:tcPr>
          <w:p w14:paraId="79E0B927" w14:textId="77777777" w:rsidR="00BF785C" w:rsidRPr="009401FC" w:rsidRDefault="001B7C7D">
            <w:pPr>
              <w:pStyle w:val="a4"/>
              <w:tabs>
                <w:tab w:val="left" w:pos="3300"/>
                <w:tab w:val="left" w:pos="3630"/>
              </w:tabs>
              <w:spacing w:line="320" w:lineRule="exact"/>
              <w:contextualSpacing/>
              <w:jc w:val="center"/>
              <w:rPr>
                <w:rFonts w:hAnsi="宋体"/>
                <w:spacing w:val="2"/>
                <w:sz w:val="24"/>
                <w:szCs w:val="24"/>
              </w:rPr>
            </w:pPr>
            <w:r w:rsidRPr="009401FC">
              <w:rPr>
                <w:rFonts w:hAnsi="宋体" w:hint="eastAsia"/>
                <w:spacing w:val="2"/>
                <w:sz w:val="24"/>
                <w:szCs w:val="24"/>
              </w:rPr>
              <w:t>1.1</w:t>
            </w:r>
          </w:p>
        </w:tc>
        <w:tc>
          <w:tcPr>
            <w:tcW w:w="6684" w:type="dxa"/>
            <w:shd w:val="clear" w:color="000000" w:fill="FFFFFF"/>
            <w:vAlign w:val="center"/>
          </w:tcPr>
          <w:p w14:paraId="799D5232" w14:textId="77777777" w:rsidR="00BF785C" w:rsidRPr="009401FC" w:rsidRDefault="001B7C7D">
            <w:pPr>
              <w:pStyle w:val="a4"/>
              <w:tabs>
                <w:tab w:val="left" w:pos="3300"/>
                <w:tab w:val="left" w:pos="3630"/>
              </w:tabs>
              <w:spacing w:line="320" w:lineRule="exact"/>
              <w:contextualSpacing/>
              <w:jc w:val="left"/>
              <w:rPr>
                <w:sz w:val="24"/>
                <w:szCs w:val="24"/>
              </w:rPr>
            </w:pPr>
            <w:r w:rsidRPr="009401FC">
              <w:rPr>
                <w:rFonts w:hint="eastAsia"/>
                <w:sz w:val="24"/>
                <w:szCs w:val="24"/>
              </w:rPr>
              <w:t>整机屏幕≥55英寸，显示比例16：9，屏幕分辨率≥3840 *2160，亮度≥300cd/㎡，对比度≥5000:1，色域≥95%DCI-P3(Typ)。（提供国家级第三方认证机构测试报告）</w:t>
            </w:r>
          </w:p>
        </w:tc>
        <w:tc>
          <w:tcPr>
            <w:tcW w:w="834" w:type="dxa"/>
            <w:shd w:val="clear" w:color="auto" w:fill="auto"/>
            <w:vAlign w:val="center"/>
          </w:tcPr>
          <w:p w14:paraId="00BB6B6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02426B2"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DD854D9" w14:textId="77777777">
        <w:trPr>
          <w:trHeight w:val="360"/>
        </w:trPr>
        <w:tc>
          <w:tcPr>
            <w:tcW w:w="845" w:type="dxa"/>
            <w:shd w:val="clear" w:color="000000" w:fill="FFFFFF"/>
            <w:vAlign w:val="center"/>
          </w:tcPr>
          <w:p w14:paraId="17944824"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684" w:type="dxa"/>
            <w:shd w:val="clear" w:color="000000" w:fill="FFFFFF"/>
            <w:vAlign w:val="center"/>
          </w:tcPr>
          <w:p w14:paraId="4FC0A1EA"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整机采用Android 11.0系统或以上，内置CPU性能≥四核A55，内置GPU性能≥双核Mali G52，RAM≥4G，ROM≥32G。</w:t>
            </w:r>
          </w:p>
        </w:tc>
        <w:tc>
          <w:tcPr>
            <w:tcW w:w="834" w:type="dxa"/>
            <w:shd w:val="clear" w:color="auto" w:fill="auto"/>
            <w:vAlign w:val="center"/>
          </w:tcPr>
          <w:p w14:paraId="6402BED6"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60BF86"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FFBE454" w14:textId="77777777">
        <w:trPr>
          <w:trHeight w:val="354"/>
        </w:trPr>
        <w:tc>
          <w:tcPr>
            <w:tcW w:w="845" w:type="dxa"/>
            <w:shd w:val="clear" w:color="000000" w:fill="FFFFFF"/>
            <w:vAlign w:val="center"/>
          </w:tcPr>
          <w:p w14:paraId="33EE1E2F"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684" w:type="dxa"/>
            <w:shd w:val="clear" w:color="000000" w:fill="FFFFFF"/>
            <w:vAlign w:val="center"/>
          </w:tcPr>
          <w:p w14:paraId="20A13840"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内置扬声器总功率≥20W。</w:t>
            </w:r>
          </w:p>
        </w:tc>
        <w:tc>
          <w:tcPr>
            <w:tcW w:w="834" w:type="dxa"/>
            <w:shd w:val="clear" w:color="auto" w:fill="auto"/>
            <w:vAlign w:val="center"/>
          </w:tcPr>
          <w:p w14:paraId="50F9D91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521C6EC"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5619CD75" w14:textId="77777777">
        <w:trPr>
          <w:trHeight w:val="354"/>
        </w:trPr>
        <w:tc>
          <w:tcPr>
            <w:tcW w:w="845" w:type="dxa"/>
            <w:shd w:val="clear" w:color="000000" w:fill="FFFFFF"/>
            <w:vAlign w:val="center"/>
          </w:tcPr>
          <w:p w14:paraId="6AA93E96"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684" w:type="dxa"/>
            <w:shd w:val="clear" w:color="000000" w:fill="FFFFFF"/>
            <w:vAlign w:val="center"/>
          </w:tcPr>
          <w:p w14:paraId="56350CE8"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整机无线模块支持802.11a/b/g/n/ac/ax，工作频率2.4GHz/5GHz。</w:t>
            </w:r>
          </w:p>
        </w:tc>
        <w:tc>
          <w:tcPr>
            <w:tcW w:w="834" w:type="dxa"/>
            <w:shd w:val="clear" w:color="auto" w:fill="auto"/>
            <w:vAlign w:val="center"/>
          </w:tcPr>
          <w:p w14:paraId="6A68CBD5"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CA3D38"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2F3D0872" w14:textId="77777777">
        <w:trPr>
          <w:trHeight w:val="354"/>
        </w:trPr>
        <w:tc>
          <w:tcPr>
            <w:tcW w:w="845" w:type="dxa"/>
            <w:shd w:val="clear" w:color="000000" w:fill="FFFFFF"/>
            <w:vAlign w:val="center"/>
          </w:tcPr>
          <w:p w14:paraId="6D86F803"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6684" w:type="dxa"/>
            <w:shd w:val="clear" w:color="000000" w:fill="FFFFFF"/>
            <w:vAlign w:val="center"/>
          </w:tcPr>
          <w:p w14:paraId="63F50496"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整机不少于如下I/O接口：≥2路HDMI IN，≥4路 USB接口（其中前置≥2路），≥1路Line in，≥1路AUDIO OUT，≥1路RJ45 IN，≥1路RS232。</w:t>
            </w:r>
          </w:p>
        </w:tc>
        <w:tc>
          <w:tcPr>
            <w:tcW w:w="834" w:type="dxa"/>
            <w:shd w:val="clear" w:color="auto" w:fill="auto"/>
            <w:vAlign w:val="center"/>
          </w:tcPr>
          <w:p w14:paraId="5412E129"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516ADE7"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1CD3DA0C" w14:textId="77777777">
        <w:trPr>
          <w:trHeight w:val="374"/>
        </w:trPr>
        <w:tc>
          <w:tcPr>
            <w:tcW w:w="845" w:type="dxa"/>
            <w:shd w:val="clear" w:color="000000" w:fill="FFFFFF"/>
            <w:vAlign w:val="center"/>
          </w:tcPr>
          <w:p w14:paraId="5A56E881"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6684" w:type="dxa"/>
            <w:shd w:val="clear" w:color="000000" w:fill="FFFFFF"/>
            <w:vAlign w:val="center"/>
          </w:tcPr>
          <w:p w14:paraId="0CFA1EB2"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整机自带无线投屏功能，无线传屏软硬件均支持win10系统/MAC系统扩展屏显示，应用窗口投屏功能，支持无线传屏视频数据加密（AES等模式）；电脑投屏，最大支持 4k@30 的分辨率投屏。</w:t>
            </w:r>
          </w:p>
        </w:tc>
        <w:tc>
          <w:tcPr>
            <w:tcW w:w="834" w:type="dxa"/>
            <w:shd w:val="clear" w:color="auto" w:fill="auto"/>
            <w:vAlign w:val="center"/>
          </w:tcPr>
          <w:p w14:paraId="110BB6A1"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CFFC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AFFC688" w14:textId="77777777">
        <w:trPr>
          <w:trHeight w:val="374"/>
        </w:trPr>
        <w:tc>
          <w:tcPr>
            <w:tcW w:w="845" w:type="dxa"/>
            <w:shd w:val="clear" w:color="000000" w:fill="FFFFFF"/>
            <w:vAlign w:val="center"/>
          </w:tcPr>
          <w:p w14:paraId="2ED526F1"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6684" w:type="dxa"/>
            <w:shd w:val="clear" w:color="000000" w:fill="FFFFFF"/>
            <w:vAlign w:val="center"/>
          </w:tcPr>
          <w:p w14:paraId="53A55068"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整机支持通过软件可自动发现近场可投屏的会议设备，选择即可投屏，无需手动配对。支持电脑通过无线方式调用整机外接摄像头、麦克风等。并支持手机、电脑和整机互传文件。（提供国家级第三方认证机构测试报告）</w:t>
            </w:r>
          </w:p>
        </w:tc>
        <w:tc>
          <w:tcPr>
            <w:tcW w:w="834" w:type="dxa"/>
            <w:shd w:val="clear" w:color="auto" w:fill="auto"/>
            <w:vAlign w:val="center"/>
          </w:tcPr>
          <w:p w14:paraId="0C43676B"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72F51E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21DC9716" w14:textId="77777777">
        <w:trPr>
          <w:trHeight w:val="374"/>
        </w:trPr>
        <w:tc>
          <w:tcPr>
            <w:tcW w:w="845" w:type="dxa"/>
            <w:shd w:val="clear" w:color="000000" w:fill="FFFFFF"/>
            <w:vAlign w:val="center"/>
          </w:tcPr>
          <w:p w14:paraId="38BD730C"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6684" w:type="dxa"/>
            <w:shd w:val="clear" w:color="000000" w:fill="FFFFFF"/>
            <w:vAlign w:val="center"/>
          </w:tcPr>
          <w:p w14:paraId="76BDD34E"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手机和电脑支持混合投屏展示，可支持4个画面同屏展示</w:t>
            </w:r>
          </w:p>
        </w:tc>
        <w:tc>
          <w:tcPr>
            <w:tcW w:w="834" w:type="dxa"/>
            <w:shd w:val="clear" w:color="auto" w:fill="auto"/>
            <w:vAlign w:val="center"/>
          </w:tcPr>
          <w:p w14:paraId="107259C6"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9A77AB2"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3751F136" w14:textId="77777777">
        <w:trPr>
          <w:trHeight w:val="374"/>
        </w:trPr>
        <w:tc>
          <w:tcPr>
            <w:tcW w:w="845" w:type="dxa"/>
            <w:shd w:val="clear" w:color="000000" w:fill="FFFFFF"/>
            <w:vAlign w:val="center"/>
          </w:tcPr>
          <w:p w14:paraId="495FDB1E"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*1.9</w:t>
            </w:r>
          </w:p>
        </w:tc>
        <w:tc>
          <w:tcPr>
            <w:tcW w:w="6684" w:type="dxa"/>
            <w:shd w:val="clear" w:color="000000" w:fill="FFFFFF"/>
            <w:vAlign w:val="center"/>
          </w:tcPr>
          <w:p w14:paraId="5FB0B247"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可通过传屏工具栏暂停投屏功能进行画面冻结暂停，投屏电脑可自主进行其他操作，不影响整机的冻结画面内容显示（提供国家级第三方认证机构测试报告）</w:t>
            </w:r>
          </w:p>
        </w:tc>
        <w:tc>
          <w:tcPr>
            <w:tcW w:w="834" w:type="dxa"/>
            <w:shd w:val="clear" w:color="auto" w:fill="auto"/>
            <w:vAlign w:val="center"/>
          </w:tcPr>
          <w:p w14:paraId="7E1DE73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E0C5E"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1C95984C" w14:textId="77777777">
        <w:trPr>
          <w:trHeight w:val="880"/>
        </w:trPr>
        <w:tc>
          <w:tcPr>
            <w:tcW w:w="845" w:type="dxa"/>
            <w:shd w:val="clear" w:color="000000" w:fill="FFFFFF"/>
            <w:vAlign w:val="center"/>
          </w:tcPr>
          <w:p w14:paraId="56BA9A5F"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1.10</w:t>
            </w:r>
          </w:p>
        </w:tc>
        <w:tc>
          <w:tcPr>
            <w:tcW w:w="6684" w:type="dxa"/>
            <w:shd w:val="clear" w:color="000000" w:fill="FFFFFF"/>
            <w:vAlign w:val="center"/>
          </w:tcPr>
          <w:p w14:paraId="37583405" w14:textId="77777777" w:rsidR="00BF785C" w:rsidRDefault="001B7C7D">
            <w:pPr>
              <w:spacing w:line="520" w:lineRule="exact"/>
              <w:rPr>
                <w:sz w:val="24"/>
                <w:szCs w:val="24"/>
              </w:rPr>
            </w:pPr>
            <w:r>
              <w:rPr>
                <w:rFonts w:ascii="宋体" w:hAnsi="Courier New" w:cs="Courier New" w:hint="eastAsia"/>
                <w:sz w:val="24"/>
                <w:szCs w:val="24"/>
              </w:rPr>
              <w:t>支持桌面自定义，客户可根据需求设置桌面样式，在桌面底部显示≥4个常用应用的图标，并支持个性化设置开机logo及开机动画。</w:t>
            </w:r>
          </w:p>
        </w:tc>
        <w:tc>
          <w:tcPr>
            <w:tcW w:w="834" w:type="dxa"/>
            <w:shd w:val="clear" w:color="auto" w:fill="auto"/>
            <w:vAlign w:val="center"/>
          </w:tcPr>
          <w:p w14:paraId="014C88E1"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8F684BC"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629742DD" w14:textId="77777777">
        <w:trPr>
          <w:trHeight w:val="374"/>
        </w:trPr>
        <w:tc>
          <w:tcPr>
            <w:tcW w:w="845" w:type="dxa"/>
            <w:shd w:val="clear" w:color="000000" w:fill="FFFFFF"/>
            <w:vAlign w:val="center"/>
          </w:tcPr>
          <w:p w14:paraId="0A421027"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*1.11</w:t>
            </w:r>
          </w:p>
        </w:tc>
        <w:tc>
          <w:tcPr>
            <w:tcW w:w="6684" w:type="dxa"/>
            <w:shd w:val="clear" w:color="000000" w:fill="FFFFFF"/>
            <w:vAlign w:val="center"/>
          </w:tcPr>
          <w:p w14:paraId="5C207028"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整机内置欢迎界面，标配多种模板，并支持手机编辑欢迎界面，支持通过系统设置开机显示的信号源，包含但不限于：Android、HDMI 1、HDMI 2等。（提供国家级第三方认证机构测试报告）</w:t>
            </w:r>
          </w:p>
        </w:tc>
        <w:tc>
          <w:tcPr>
            <w:tcW w:w="834" w:type="dxa"/>
            <w:shd w:val="clear" w:color="auto" w:fill="auto"/>
            <w:vAlign w:val="center"/>
          </w:tcPr>
          <w:p w14:paraId="1E1F5446"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8A3AC11"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49E471BF" w14:textId="77777777">
        <w:trPr>
          <w:trHeight w:val="374"/>
        </w:trPr>
        <w:tc>
          <w:tcPr>
            <w:tcW w:w="845" w:type="dxa"/>
            <w:shd w:val="clear" w:color="000000" w:fill="FFFFFF"/>
            <w:vAlign w:val="center"/>
          </w:tcPr>
          <w:p w14:paraId="333E0E8F"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1.12</w:t>
            </w:r>
          </w:p>
        </w:tc>
        <w:tc>
          <w:tcPr>
            <w:tcW w:w="6684" w:type="dxa"/>
            <w:shd w:val="clear" w:color="000000" w:fill="FFFFFF"/>
            <w:vAlign w:val="center"/>
          </w:tcPr>
          <w:p w14:paraId="6146539B"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支持通过系统设置开机自启动系统预装的应用，支持通过系统设置滚动字幕，作为设备常驻上方的文字通知内容，设置的内容包含文字内容、显示方式（静态显示、向左滚动）、文字大小、文字颜色（提供国家级第三方认证机构测试报告）</w:t>
            </w:r>
          </w:p>
        </w:tc>
        <w:tc>
          <w:tcPr>
            <w:tcW w:w="834" w:type="dxa"/>
            <w:shd w:val="clear" w:color="auto" w:fill="auto"/>
            <w:vAlign w:val="center"/>
          </w:tcPr>
          <w:p w14:paraId="7D72913F"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24B481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694CABF" w14:textId="77777777">
        <w:trPr>
          <w:trHeight w:val="374"/>
        </w:trPr>
        <w:tc>
          <w:tcPr>
            <w:tcW w:w="845" w:type="dxa"/>
            <w:shd w:val="clear" w:color="000000" w:fill="FFFFFF"/>
            <w:vAlign w:val="center"/>
          </w:tcPr>
          <w:p w14:paraId="241785A1"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1.13</w:t>
            </w:r>
          </w:p>
        </w:tc>
        <w:tc>
          <w:tcPr>
            <w:tcW w:w="6684" w:type="dxa"/>
            <w:shd w:val="clear" w:color="000000" w:fill="FFFFFF"/>
            <w:vAlign w:val="center"/>
          </w:tcPr>
          <w:p w14:paraId="4848F7F2" w14:textId="77777777" w:rsidR="00BF785C" w:rsidRDefault="001B7C7D">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设备支持无线热点隔离功能（提供国家级第三方认证机构测试报告）</w:t>
            </w:r>
          </w:p>
        </w:tc>
        <w:tc>
          <w:tcPr>
            <w:tcW w:w="834" w:type="dxa"/>
            <w:shd w:val="clear" w:color="auto" w:fill="auto"/>
            <w:vAlign w:val="center"/>
          </w:tcPr>
          <w:p w14:paraId="08DA12EE"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757FACB" w14:textId="77777777">
        <w:trPr>
          <w:trHeight w:val="374"/>
        </w:trPr>
        <w:tc>
          <w:tcPr>
            <w:tcW w:w="845" w:type="dxa"/>
            <w:shd w:val="clear" w:color="000000" w:fill="FFFFFF"/>
            <w:vAlign w:val="center"/>
          </w:tcPr>
          <w:p w14:paraId="043882CB"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*1.14</w:t>
            </w:r>
          </w:p>
        </w:tc>
        <w:tc>
          <w:tcPr>
            <w:tcW w:w="6684" w:type="dxa"/>
            <w:shd w:val="clear" w:color="000000" w:fill="FFFFFF"/>
            <w:vAlign w:val="center"/>
          </w:tcPr>
          <w:p w14:paraId="1C41753B" w14:textId="77777777" w:rsidR="00BF785C" w:rsidRDefault="001B7C7D">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整机支持对接集控管理平台，实现一键巡检所有设备，实时查看设备运行状态，支持通过集控对整机关机、重启、USB接口禁用、推送文字信息、壁纸、推送应用安装及卸载等功能，支持通过远程桌面操控对应设备。（提供国家级第三方认证机构测试报告）</w:t>
            </w:r>
          </w:p>
        </w:tc>
        <w:tc>
          <w:tcPr>
            <w:tcW w:w="834" w:type="dxa"/>
            <w:shd w:val="clear" w:color="auto" w:fill="auto"/>
            <w:vAlign w:val="center"/>
          </w:tcPr>
          <w:p w14:paraId="6B70567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008A94"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3C298AAE" w14:textId="77777777">
        <w:trPr>
          <w:trHeight w:val="374"/>
        </w:trPr>
        <w:tc>
          <w:tcPr>
            <w:tcW w:w="845" w:type="dxa"/>
            <w:shd w:val="clear" w:color="000000" w:fill="FFFFFF"/>
            <w:vAlign w:val="center"/>
          </w:tcPr>
          <w:p w14:paraId="7F81A327" w14:textId="77777777" w:rsidR="00BF785C" w:rsidRPr="009401FC" w:rsidRDefault="001B7C7D">
            <w:pPr>
              <w:pStyle w:val="a4"/>
              <w:tabs>
                <w:tab w:val="left" w:pos="3300"/>
                <w:tab w:val="left" w:pos="3630"/>
              </w:tabs>
              <w:spacing w:line="320" w:lineRule="exact"/>
              <w:contextualSpacing/>
              <w:jc w:val="center"/>
              <w:rPr>
                <w:rFonts w:hAnsi="宋体"/>
                <w:spacing w:val="2"/>
                <w:sz w:val="24"/>
                <w:szCs w:val="24"/>
              </w:rPr>
            </w:pPr>
            <w:r w:rsidRPr="009401FC">
              <w:rPr>
                <w:rFonts w:hAnsi="宋体" w:hint="eastAsia"/>
                <w:spacing w:val="2"/>
                <w:sz w:val="24"/>
                <w:szCs w:val="24"/>
              </w:rPr>
              <w:t>2</w:t>
            </w:r>
          </w:p>
        </w:tc>
        <w:tc>
          <w:tcPr>
            <w:tcW w:w="6684" w:type="dxa"/>
            <w:shd w:val="clear" w:color="000000" w:fill="FFFFFF"/>
            <w:vAlign w:val="center"/>
          </w:tcPr>
          <w:p w14:paraId="3E96DA60" w14:textId="77777777" w:rsidR="00BF785C" w:rsidRPr="009401FC" w:rsidRDefault="001B7C7D">
            <w:pPr>
              <w:pStyle w:val="a4"/>
              <w:tabs>
                <w:tab w:val="left" w:pos="3300"/>
                <w:tab w:val="left" w:pos="3630"/>
              </w:tabs>
              <w:spacing w:line="320" w:lineRule="exact"/>
              <w:contextualSpacing/>
              <w:jc w:val="left"/>
              <w:rPr>
                <w:rFonts w:hAnsi="宋体" w:cs="宋体"/>
                <w:sz w:val="24"/>
                <w:szCs w:val="24"/>
              </w:rPr>
            </w:pPr>
            <w:r w:rsidRPr="009401FC">
              <w:rPr>
                <w:rFonts w:hAnsi="宋体" w:cs="宋体" w:hint="eastAsia"/>
                <w:sz w:val="24"/>
                <w:szCs w:val="24"/>
              </w:rPr>
              <w:t>大监视屏</w:t>
            </w:r>
          </w:p>
        </w:tc>
        <w:tc>
          <w:tcPr>
            <w:tcW w:w="834" w:type="dxa"/>
            <w:shd w:val="clear" w:color="auto" w:fill="auto"/>
            <w:vAlign w:val="center"/>
          </w:tcPr>
          <w:p w14:paraId="1375DF23"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603A27"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6EDF4BA8" w14:textId="77777777">
        <w:trPr>
          <w:trHeight w:val="374"/>
        </w:trPr>
        <w:tc>
          <w:tcPr>
            <w:tcW w:w="845" w:type="dxa"/>
            <w:shd w:val="clear" w:color="000000" w:fill="FFFFFF"/>
            <w:vAlign w:val="center"/>
          </w:tcPr>
          <w:p w14:paraId="4D040EB3" w14:textId="77777777" w:rsidR="00BF785C" w:rsidRPr="009401FC" w:rsidRDefault="001B7C7D">
            <w:pPr>
              <w:pStyle w:val="a4"/>
              <w:tabs>
                <w:tab w:val="left" w:pos="3300"/>
                <w:tab w:val="left" w:pos="3630"/>
              </w:tabs>
              <w:spacing w:line="320" w:lineRule="exact"/>
              <w:contextualSpacing/>
              <w:jc w:val="center"/>
              <w:rPr>
                <w:rFonts w:hAnsi="宋体"/>
                <w:spacing w:val="2"/>
                <w:sz w:val="24"/>
                <w:szCs w:val="24"/>
              </w:rPr>
            </w:pPr>
            <w:r w:rsidRPr="009401FC">
              <w:rPr>
                <w:rFonts w:hAnsi="宋体" w:hint="eastAsia"/>
                <w:spacing w:val="2"/>
                <w:sz w:val="24"/>
                <w:szCs w:val="24"/>
              </w:rPr>
              <w:t>2.1</w:t>
            </w:r>
          </w:p>
        </w:tc>
        <w:tc>
          <w:tcPr>
            <w:tcW w:w="6684" w:type="dxa"/>
            <w:shd w:val="clear" w:color="000000" w:fill="FFFFFF"/>
            <w:vAlign w:val="center"/>
          </w:tcPr>
          <w:p w14:paraId="374B2865" w14:textId="77777777" w:rsidR="00BF785C" w:rsidRPr="009401FC" w:rsidRDefault="001B7C7D">
            <w:pPr>
              <w:pStyle w:val="a4"/>
              <w:tabs>
                <w:tab w:val="left" w:pos="3300"/>
                <w:tab w:val="left" w:pos="3630"/>
              </w:tabs>
              <w:spacing w:line="320" w:lineRule="exact"/>
              <w:contextualSpacing/>
              <w:jc w:val="left"/>
              <w:rPr>
                <w:sz w:val="24"/>
                <w:szCs w:val="24"/>
              </w:rPr>
            </w:pPr>
            <w:r w:rsidRPr="009401FC">
              <w:rPr>
                <w:rFonts w:hint="eastAsia"/>
                <w:sz w:val="24"/>
                <w:szCs w:val="24"/>
              </w:rPr>
              <w:t>整机屏幕≥100英寸，显示比例16：9，屏幕分辨率≥3840 *2160，亮度≥350cd/㎡，对比度≥5000:1，色域≥95%DCI-P3(Typ)。（提供国家级第三方认证机构测试报告）</w:t>
            </w:r>
          </w:p>
        </w:tc>
        <w:tc>
          <w:tcPr>
            <w:tcW w:w="834" w:type="dxa"/>
            <w:shd w:val="clear" w:color="auto" w:fill="auto"/>
            <w:vAlign w:val="center"/>
          </w:tcPr>
          <w:p w14:paraId="2FF3E58B"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C4088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6E52C2FD" w14:textId="77777777">
        <w:trPr>
          <w:trHeight w:val="374"/>
        </w:trPr>
        <w:tc>
          <w:tcPr>
            <w:tcW w:w="845" w:type="dxa"/>
            <w:shd w:val="clear" w:color="000000" w:fill="FFFFFF"/>
            <w:vAlign w:val="center"/>
          </w:tcPr>
          <w:p w14:paraId="1740DEC7"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684" w:type="dxa"/>
            <w:shd w:val="clear" w:color="000000" w:fill="FFFFFF"/>
            <w:vAlign w:val="center"/>
          </w:tcPr>
          <w:p w14:paraId="197829C1"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整机采用Android 11.0系统或以上，内置CPU性能≥四核A55，内置GPU性能≥双核Mali G52，RAM≥4G，ROM≥32G。</w:t>
            </w:r>
          </w:p>
        </w:tc>
        <w:tc>
          <w:tcPr>
            <w:tcW w:w="834" w:type="dxa"/>
            <w:shd w:val="clear" w:color="auto" w:fill="auto"/>
            <w:vAlign w:val="center"/>
          </w:tcPr>
          <w:p w14:paraId="7242A889"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75156E"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FC383B0" w14:textId="77777777">
        <w:trPr>
          <w:trHeight w:val="374"/>
        </w:trPr>
        <w:tc>
          <w:tcPr>
            <w:tcW w:w="845" w:type="dxa"/>
            <w:shd w:val="clear" w:color="000000" w:fill="FFFFFF"/>
            <w:vAlign w:val="center"/>
          </w:tcPr>
          <w:p w14:paraId="03BC27A2"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684" w:type="dxa"/>
            <w:shd w:val="clear" w:color="000000" w:fill="FFFFFF"/>
            <w:vAlign w:val="center"/>
          </w:tcPr>
          <w:p w14:paraId="7A1608CB"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内置扬声器总功率≥20W。</w:t>
            </w:r>
          </w:p>
        </w:tc>
        <w:tc>
          <w:tcPr>
            <w:tcW w:w="834" w:type="dxa"/>
            <w:shd w:val="clear" w:color="auto" w:fill="auto"/>
            <w:vAlign w:val="center"/>
          </w:tcPr>
          <w:p w14:paraId="27782CDA"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6CBCE18"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55A09334" w14:textId="77777777">
        <w:trPr>
          <w:trHeight w:val="374"/>
        </w:trPr>
        <w:tc>
          <w:tcPr>
            <w:tcW w:w="845" w:type="dxa"/>
            <w:shd w:val="clear" w:color="000000" w:fill="FFFFFF"/>
            <w:vAlign w:val="center"/>
          </w:tcPr>
          <w:p w14:paraId="58F0823B"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6684" w:type="dxa"/>
            <w:shd w:val="clear" w:color="000000" w:fill="FFFFFF"/>
            <w:vAlign w:val="center"/>
          </w:tcPr>
          <w:p w14:paraId="15D3FB87"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整机无线模块支持802.11a/b/g/n/ac/ax，工作频率2.4GHz/5GHz。</w:t>
            </w:r>
          </w:p>
        </w:tc>
        <w:tc>
          <w:tcPr>
            <w:tcW w:w="834" w:type="dxa"/>
            <w:shd w:val="clear" w:color="auto" w:fill="auto"/>
            <w:vAlign w:val="center"/>
          </w:tcPr>
          <w:p w14:paraId="1988C111"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6A2B632"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0128E778" w14:textId="77777777">
        <w:trPr>
          <w:trHeight w:val="374"/>
        </w:trPr>
        <w:tc>
          <w:tcPr>
            <w:tcW w:w="845" w:type="dxa"/>
            <w:shd w:val="clear" w:color="000000" w:fill="FFFFFF"/>
            <w:vAlign w:val="center"/>
          </w:tcPr>
          <w:p w14:paraId="678769C6"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6684" w:type="dxa"/>
            <w:shd w:val="clear" w:color="000000" w:fill="FFFFFF"/>
            <w:vAlign w:val="center"/>
          </w:tcPr>
          <w:p w14:paraId="2C1EDA22"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整机不少于如下I/O接口：≥2路HDMI IN，≥4路 USB接口（其中前置≥2路），≥1路Line in，≥1路AUDIO OUT，≥1路RJ45 IN，≥1路RS232。</w:t>
            </w:r>
          </w:p>
        </w:tc>
        <w:tc>
          <w:tcPr>
            <w:tcW w:w="834" w:type="dxa"/>
            <w:shd w:val="clear" w:color="auto" w:fill="auto"/>
            <w:vAlign w:val="center"/>
          </w:tcPr>
          <w:p w14:paraId="4D7B34A1"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2427D7"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7A3833CA" w14:textId="77777777">
        <w:trPr>
          <w:trHeight w:val="374"/>
        </w:trPr>
        <w:tc>
          <w:tcPr>
            <w:tcW w:w="845" w:type="dxa"/>
            <w:shd w:val="clear" w:color="000000" w:fill="FFFFFF"/>
            <w:vAlign w:val="center"/>
          </w:tcPr>
          <w:p w14:paraId="09A15E1A"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6684" w:type="dxa"/>
            <w:shd w:val="clear" w:color="000000" w:fill="FFFFFF"/>
            <w:vAlign w:val="center"/>
          </w:tcPr>
          <w:p w14:paraId="0C67FF84" w14:textId="77777777" w:rsidR="00BF785C" w:rsidRDefault="001B7C7D">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整机自带无线投屏功能，无线传屏软硬件均支持win10系统/MAC系统扩展屏显示，应用窗口投屏功能，支持无线传屏视频数据加密（AES等模式）；电脑投屏，最大支持 4k@30 的分辨率投屏。</w:t>
            </w:r>
          </w:p>
        </w:tc>
        <w:tc>
          <w:tcPr>
            <w:tcW w:w="834" w:type="dxa"/>
            <w:shd w:val="clear" w:color="auto" w:fill="auto"/>
            <w:vAlign w:val="center"/>
          </w:tcPr>
          <w:p w14:paraId="01B4618C"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2C01D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10E1137F" w14:textId="77777777">
        <w:trPr>
          <w:trHeight w:val="374"/>
        </w:trPr>
        <w:tc>
          <w:tcPr>
            <w:tcW w:w="845" w:type="dxa"/>
            <w:shd w:val="clear" w:color="000000" w:fill="FFFFFF"/>
            <w:vAlign w:val="center"/>
          </w:tcPr>
          <w:p w14:paraId="5483CA36"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6684" w:type="dxa"/>
            <w:shd w:val="clear" w:color="000000" w:fill="FFFFFF"/>
            <w:vAlign w:val="center"/>
          </w:tcPr>
          <w:p w14:paraId="60642E6C"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整机支持通过软件可自动发现近场可投屏的会议设备，选择即可投屏，无需手动配对。支持电脑通过无线方式调用整机外接摄像头、麦克风等。并支持手机、电脑和整机互传文件。（提</w:t>
            </w:r>
            <w:r>
              <w:rPr>
                <w:rFonts w:hint="eastAsia"/>
                <w:sz w:val="24"/>
                <w:szCs w:val="24"/>
              </w:rPr>
              <w:lastRenderedPageBreak/>
              <w:t>供国家级第三方认证机构测试报告）</w:t>
            </w:r>
          </w:p>
        </w:tc>
        <w:tc>
          <w:tcPr>
            <w:tcW w:w="834" w:type="dxa"/>
            <w:shd w:val="clear" w:color="auto" w:fill="auto"/>
            <w:vAlign w:val="center"/>
          </w:tcPr>
          <w:p w14:paraId="53DBEC42"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2E8B3B9"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2FD78A37" w14:textId="77777777">
        <w:trPr>
          <w:trHeight w:val="374"/>
        </w:trPr>
        <w:tc>
          <w:tcPr>
            <w:tcW w:w="845" w:type="dxa"/>
            <w:shd w:val="clear" w:color="000000" w:fill="FFFFFF"/>
            <w:vAlign w:val="center"/>
          </w:tcPr>
          <w:p w14:paraId="70C86F1B"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2.8</w:t>
            </w:r>
          </w:p>
        </w:tc>
        <w:tc>
          <w:tcPr>
            <w:tcW w:w="6684" w:type="dxa"/>
            <w:shd w:val="clear" w:color="000000" w:fill="FFFFFF"/>
            <w:vAlign w:val="center"/>
          </w:tcPr>
          <w:p w14:paraId="68E8794F"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手机和电脑支持混合投屏展示，可支持4个画面同屏展示</w:t>
            </w:r>
          </w:p>
        </w:tc>
        <w:tc>
          <w:tcPr>
            <w:tcW w:w="834" w:type="dxa"/>
            <w:shd w:val="clear" w:color="auto" w:fill="auto"/>
            <w:vAlign w:val="center"/>
          </w:tcPr>
          <w:p w14:paraId="443E9AC8"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E5D97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0C6CF023" w14:textId="77777777">
        <w:trPr>
          <w:trHeight w:val="374"/>
        </w:trPr>
        <w:tc>
          <w:tcPr>
            <w:tcW w:w="845" w:type="dxa"/>
            <w:shd w:val="clear" w:color="000000" w:fill="FFFFFF"/>
            <w:vAlign w:val="center"/>
          </w:tcPr>
          <w:p w14:paraId="5FFDCDE2"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*2.9</w:t>
            </w:r>
          </w:p>
        </w:tc>
        <w:tc>
          <w:tcPr>
            <w:tcW w:w="6684" w:type="dxa"/>
            <w:shd w:val="clear" w:color="000000" w:fill="FFFFFF"/>
            <w:vAlign w:val="center"/>
          </w:tcPr>
          <w:p w14:paraId="5A6A804F"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可通过传屏工具栏暂停投屏功能进行画面冻结暂停，投屏电脑可自主进行其他操作，不影响整机的冻结画面内容显示（提供国家级第三方认证机构测试报告）</w:t>
            </w:r>
          </w:p>
        </w:tc>
        <w:tc>
          <w:tcPr>
            <w:tcW w:w="834" w:type="dxa"/>
            <w:shd w:val="clear" w:color="auto" w:fill="auto"/>
            <w:vAlign w:val="center"/>
          </w:tcPr>
          <w:p w14:paraId="0C933B69"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0EEDEE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3959E033" w14:textId="77777777">
        <w:trPr>
          <w:trHeight w:val="374"/>
        </w:trPr>
        <w:tc>
          <w:tcPr>
            <w:tcW w:w="845" w:type="dxa"/>
            <w:shd w:val="clear" w:color="000000" w:fill="FFFFFF"/>
            <w:vAlign w:val="center"/>
          </w:tcPr>
          <w:p w14:paraId="2EA07D1C"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2.10</w:t>
            </w:r>
          </w:p>
        </w:tc>
        <w:tc>
          <w:tcPr>
            <w:tcW w:w="6684" w:type="dxa"/>
            <w:shd w:val="clear" w:color="000000" w:fill="FFFFFF"/>
            <w:vAlign w:val="center"/>
          </w:tcPr>
          <w:p w14:paraId="6197B087" w14:textId="77777777" w:rsidR="00BF785C" w:rsidRDefault="001B7C7D">
            <w:pPr>
              <w:spacing w:line="520" w:lineRule="exact"/>
              <w:rPr>
                <w:sz w:val="24"/>
                <w:szCs w:val="24"/>
              </w:rPr>
            </w:pPr>
            <w:r>
              <w:rPr>
                <w:rFonts w:ascii="宋体" w:hAnsi="Courier New" w:cs="Courier New" w:hint="eastAsia"/>
                <w:sz w:val="24"/>
                <w:szCs w:val="24"/>
              </w:rPr>
              <w:t>支持桌面自定义，客户可根据需求设置桌面样式，在桌面底部显示≥4个常用应用的图标，并支持个性化设置开机logo及开机动画。</w:t>
            </w:r>
          </w:p>
        </w:tc>
        <w:tc>
          <w:tcPr>
            <w:tcW w:w="834" w:type="dxa"/>
            <w:shd w:val="clear" w:color="auto" w:fill="auto"/>
            <w:vAlign w:val="center"/>
          </w:tcPr>
          <w:p w14:paraId="5C63F0BE"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25E793B"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2EB1FAC0" w14:textId="77777777">
        <w:trPr>
          <w:trHeight w:val="374"/>
        </w:trPr>
        <w:tc>
          <w:tcPr>
            <w:tcW w:w="845" w:type="dxa"/>
            <w:shd w:val="clear" w:color="000000" w:fill="FFFFFF"/>
            <w:vAlign w:val="center"/>
          </w:tcPr>
          <w:p w14:paraId="518D59B8"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*2.11</w:t>
            </w:r>
          </w:p>
        </w:tc>
        <w:tc>
          <w:tcPr>
            <w:tcW w:w="6684" w:type="dxa"/>
            <w:shd w:val="clear" w:color="000000" w:fill="FFFFFF"/>
            <w:vAlign w:val="center"/>
          </w:tcPr>
          <w:p w14:paraId="020E5944"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整机内置欢迎界面，标配多种模板，并支持手机编辑欢迎界面，支持通过系统设置开机显示的信号源，包含但不限于：Android、HDMI 1、HDMI 2等。（提供国家级第三方认证机构测试报告）</w:t>
            </w:r>
          </w:p>
        </w:tc>
        <w:tc>
          <w:tcPr>
            <w:tcW w:w="834" w:type="dxa"/>
            <w:shd w:val="clear" w:color="auto" w:fill="auto"/>
            <w:vAlign w:val="center"/>
          </w:tcPr>
          <w:p w14:paraId="5C5353DF"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75151D"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1D0BF099" w14:textId="77777777">
        <w:trPr>
          <w:trHeight w:val="374"/>
        </w:trPr>
        <w:tc>
          <w:tcPr>
            <w:tcW w:w="845" w:type="dxa"/>
            <w:shd w:val="clear" w:color="000000" w:fill="FFFFFF"/>
            <w:vAlign w:val="center"/>
          </w:tcPr>
          <w:p w14:paraId="1EE07D4C"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2.12</w:t>
            </w:r>
          </w:p>
        </w:tc>
        <w:tc>
          <w:tcPr>
            <w:tcW w:w="6684" w:type="dxa"/>
            <w:shd w:val="clear" w:color="000000" w:fill="FFFFFF"/>
            <w:vAlign w:val="center"/>
          </w:tcPr>
          <w:p w14:paraId="647B9473" w14:textId="77777777" w:rsidR="00BF785C" w:rsidRDefault="001B7C7D">
            <w:pPr>
              <w:pStyle w:val="a4"/>
              <w:tabs>
                <w:tab w:val="left" w:pos="3300"/>
                <w:tab w:val="left" w:pos="3630"/>
              </w:tabs>
              <w:spacing w:line="320" w:lineRule="exact"/>
              <w:contextualSpacing/>
              <w:jc w:val="left"/>
              <w:rPr>
                <w:sz w:val="24"/>
                <w:szCs w:val="24"/>
              </w:rPr>
            </w:pPr>
            <w:r>
              <w:rPr>
                <w:rFonts w:hint="eastAsia"/>
                <w:sz w:val="24"/>
                <w:szCs w:val="24"/>
              </w:rPr>
              <w:t>支持通过系统设置开机自启动系统预装的应用，支持通过系统设置滚动字幕，作为设备常驻上方的文字通知内容，设置的内容包含文字内容、显示方式（静态显示、向左滚动）、文字大小、文字颜色（提供国家级第三方认证机构测试报告）</w:t>
            </w:r>
          </w:p>
        </w:tc>
        <w:tc>
          <w:tcPr>
            <w:tcW w:w="834" w:type="dxa"/>
            <w:shd w:val="clear" w:color="auto" w:fill="auto"/>
            <w:vAlign w:val="center"/>
          </w:tcPr>
          <w:p w14:paraId="7849F57C"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9F2747B"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6E561BF5" w14:textId="77777777">
        <w:trPr>
          <w:trHeight w:val="374"/>
        </w:trPr>
        <w:tc>
          <w:tcPr>
            <w:tcW w:w="845" w:type="dxa"/>
            <w:shd w:val="clear" w:color="000000" w:fill="FFFFFF"/>
            <w:vAlign w:val="center"/>
          </w:tcPr>
          <w:p w14:paraId="50F6C37C"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2.13</w:t>
            </w:r>
          </w:p>
        </w:tc>
        <w:tc>
          <w:tcPr>
            <w:tcW w:w="6684" w:type="dxa"/>
            <w:shd w:val="clear" w:color="000000" w:fill="FFFFFF"/>
            <w:vAlign w:val="center"/>
          </w:tcPr>
          <w:p w14:paraId="784EA632" w14:textId="77777777" w:rsidR="00BF785C" w:rsidRDefault="001B7C7D">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设备支持无线热点隔离功能（提供国家级第三方认证机构测试报告）</w:t>
            </w:r>
          </w:p>
        </w:tc>
        <w:tc>
          <w:tcPr>
            <w:tcW w:w="834" w:type="dxa"/>
            <w:shd w:val="clear" w:color="auto" w:fill="auto"/>
            <w:vAlign w:val="center"/>
          </w:tcPr>
          <w:p w14:paraId="60D76CA7"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713BF2"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r w:rsidR="00BF785C" w14:paraId="10B7A58A" w14:textId="77777777">
        <w:trPr>
          <w:trHeight w:val="374"/>
        </w:trPr>
        <w:tc>
          <w:tcPr>
            <w:tcW w:w="845" w:type="dxa"/>
            <w:shd w:val="clear" w:color="000000" w:fill="FFFFFF"/>
            <w:vAlign w:val="center"/>
          </w:tcPr>
          <w:p w14:paraId="22189F6C" w14:textId="77777777" w:rsidR="00BF785C" w:rsidRDefault="001B7C7D">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*2.14</w:t>
            </w:r>
          </w:p>
        </w:tc>
        <w:tc>
          <w:tcPr>
            <w:tcW w:w="6684" w:type="dxa"/>
            <w:shd w:val="clear" w:color="000000" w:fill="FFFFFF"/>
            <w:vAlign w:val="center"/>
          </w:tcPr>
          <w:p w14:paraId="4296A66B" w14:textId="77777777" w:rsidR="00BF785C" w:rsidRDefault="001B7C7D">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整机支持对接集控管理平台，实现一键巡检所有设备，实时查看设备运行状态，支持通过集控对整机关机、重启、USB接口禁用、推送文字信息、壁纸、推送应用安装及卸载等功能，支持通过远程桌面操控对应设备。（提供国家级第三方认证机构测试报告）</w:t>
            </w:r>
          </w:p>
        </w:tc>
        <w:tc>
          <w:tcPr>
            <w:tcW w:w="834" w:type="dxa"/>
            <w:shd w:val="clear" w:color="auto" w:fill="auto"/>
            <w:vAlign w:val="center"/>
          </w:tcPr>
          <w:p w14:paraId="143BA03B"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A42BD35" w14:textId="77777777" w:rsidR="00BF785C" w:rsidRDefault="00BF785C">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BF785C" w:rsidRDefault="001B7C7D">
      <w:pPr>
        <w:jc w:val="left"/>
        <w:rPr>
          <w:rFonts w:ascii="宋体" w:hAnsi="宋体" w:cs="宋体"/>
          <w:b/>
          <w:kern w:val="0"/>
        </w:rPr>
      </w:pPr>
      <w:r>
        <w:rPr>
          <w:rFonts w:ascii="宋体" w:hAnsi="宋体" w:cs="宋体" w:hint="eastAsia"/>
          <w:b/>
          <w:kern w:val="0"/>
        </w:rPr>
        <w:t>备注：以上参数为单套设备要求。</w:t>
      </w:r>
    </w:p>
    <w:p w14:paraId="230386A9" w14:textId="77777777" w:rsidR="00BF785C" w:rsidRDefault="001B7C7D">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BF785C" w14:paraId="6A160EA5" w14:textId="77777777">
        <w:trPr>
          <w:trHeight w:val="554"/>
          <w:jc w:val="center"/>
        </w:trPr>
        <w:tc>
          <w:tcPr>
            <w:tcW w:w="505" w:type="pct"/>
            <w:shd w:val="clear" w:color="auto" w:fill="F1F1F1"/>
            <w:noWrap/>
            <w:vAlign w:val="center"/>
          </w:tcPr>
          <w:p w14:paraId="113C5B01" w14:textId="77777777" w:rsidR="00BF785C" w:rsidRDefault="001B7C7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BF785C" w:rsidRDefault="001B7C7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BF785C" w:rsidRDefault="001B7C7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BF785C" w:rsidRDefault="001B7C7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BF785C" w14:paraId="4E0A4DE0" w14:textId="77777777">
        <w:trPr>
          <w:trHeight w:val="632"/>
          <w:jc w:val="center"/>
        </w:trPr>
        <w:tc>
          <w:tcPr>
            <w:tcW w:w="505" w:type="pct"/>
            <w:noWrap/>
            <w:vAlign w:val="center"/>
          </w:tcPr>
          <w:p w14:paraId="064970B8" w14:textId="77777777" w:rsidR="00BF785C" w:rsidRDefault="001B7C7D">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BF785C" w:rsidRDefault="001B7C7D">
            <w:pPr>
              <w:spacing w:line="400" w:lineRule="exact"/>
              <w:jc w:val="center"/>
              <w:rPr>
                <w:rFonts w:ascii="宋体" w:hAnsi="宋体" w:cs="宋体"/>
                <w:sz w:val="24"/>
              </w:rPr>
            </w:pPr>
            <w:r>
              <w:rPr>
                <w:rFonts w:ascii="宋体" w:hAnsi="宋体" w:cs="宋体" w:hint="eastAsia"/>
                <w:sz w:val="24"/>
              </w:rPr>
              <w:t>合同履行</w:t>
            </w:r>
          </w:p>
          <w:p w14:paraId="72F49B69" w14:textId="77777777" w:rsidR="00BF785C" w:rsidRDefault="001B7C7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BF785C" w:rsidRDefault="001B7C7D">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BF785C" w:rsidRDefault="00BF785C">
            <w:pPr>
              <w:spacing w:line="400" w:lineRule="exact"/>
              <w:jc w:val="center"/>
              <w:rPr>
                <w:rFonts w:ascii="宋体" w:hAnsi="宋体" w:cs="宋体"/>
                <w:b/>
                <w:bCs/>
                <w:sz w:val="24"/>
              </w:rPr>
            </w:pPr>
          </w:p>
        </w:tc>
      </w:tr>
      <w:tr w:rsidR="00BF785C" w14:paraId="491F78FE" w14:textId="77777777">
        <w:trPr>
          <w:trHeight w:val="554"/>
          <w:jc w:val="center"/>
        </w:trPr>
        <w:tc>
          <w:tcPr>
            <w:tcW w:w="505" w:type="pct"/>
            <w:noWrap/>
            <w:vAlign w:val="center"/>
          </w:tcPr>
          <w:p w14:paraId="600DA30F" w14:textId="77777777" w:rsidR="00BF785C" w:rsidRDefault="001B7C7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BF785C" w:rsidRDefault="001B7C7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BF785C" w:rsidRDefault="001B7C7D">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BF785C" w:rsidRDefault="00BF785C">
            <w:pPr>
              <w:spacing w:line="400" w:lineRule="exact"/>
              <w:jc w:val="center"/>
              <w:rPr>
                <w:rFonts w:ascii="宋体" w:hAnsi="宋体" w:cs="宋体"/>
                <w:b/>
                <w:bCs/>
                <w:sz w:val="24"/>
              </w:rPr>
            </w:pPr>
          </w:p>
        </w:tc>
      </w:tr>
      <w:tr w:rsidR="00BF785C" w14:paraId="3D5CCA83" w14:textId="77777777">
        <w:trPr>
          <w:trHeight w:val="725"/>
          <w:jc w:val="center"/>
        </w:trPr>
        <w:tc>
          <w:tcPr>
            <w:tcW w:w="505" w:type="pct"/>
            <w:noWrap/>
            <w:vAlign w:val="center"/>
          </w:tcPr>
          <w:p w14:paraId="6DB95C14" w14:textId="77777777" w:rsidR="00BF785C" w:rsidRDefault="001B7C7D">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BF785C" w:rsidRDefault="001B7C7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BF785C" w:rsidRDefault="001B7C7D">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BF785C" w:rsidRDefault="00BF785C">
            <w:pPr>
              <w:spacing w:line="400" w:lineRule="exact"/>
              <w:jc w:val="center"/>
              <w:rPr>
                <w:rFonts w:ascii="宋体" w:hAnsi="宋体" w:cs="宋体"/>
                <w:b/>
                <w:bCs/>
                <w:sz w:val="24"/>
              </w:rPr>
            </w:pPr>
          </w:p>
        </w:tc>
      </w:tr>
      <w:tr w:rsidR="00BF785C" w14:paraId="6BB041BC" w14:textId="77777777">
        <w:trPr>
          <w:trHeight w:val="399"/>
          <w:jc w:val="center"/>
        </w:trPr>
        <w:tc>
          <w:tcPr>
            <w:tcW w:w="505" w:type="pct"/>
            <w:noWrap/>
            <w:vAlign w:val="center"/>
          </w:tcPr>
          <w:p w14:paraId="0037FE55" w14:textId="77777777" w:rsidR="00BF785C" w:rsidRDefault="001B7C7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BF785C" w:rsidRDefault="001B7C7D">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BF785C" w:rsidRDefault="001B7C7D">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BF785C" w:rsidRDefault="00BF785C">
            <w:pPr>
              <w:spacing w:line="400" w:lineRule="exact"/>
              <w:jc w:val="center"/>
              <w:rPr>
                <w:rFonts w:ascii="宋体" w:hAnsi="宋体" w:cs="宋体"/>
                <w:b/>
                <w:bCs/>
                <w:sz w:val="24"/>
              </w:rPr>
            </w:pPr>
          </w:p>
        </w:tc>
      </w:tr>
      <w:tr w:rsidR="00BF785C" w14:paraId="42243BF6" w14:textId="77777777">
        <w:trPr>
          <w:trHeight w:val="643"/>
          <w:jc w:val="center"/>
        </w:trPr>
        <w:tc>
          <w:tcPr>
            <w:tcW w:w="505" w:type="pct"/>
            <w:noWrap/>
            <w:vAlign w:val="center"/>
          </w:tcPr>
          <w:p w14:paraId="48F4495D" w14:textId="77777777" w:rsidR="00BF785C" w:rsidRDefault="001B7C7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BF785C" w:rsidRDefault="001B7C7D">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BF785C" w:rsidRDefault="001B7C7D">
            <w:pPr>
              <w:spacing w:line="400" w:lineRule="exact"/>
              <w:rPr>
                <w:rFonts w:ascii="宋体" w:hAnsi="宋体" w:cs="宋体"/>
                <w:sz w:val="24"/>
              </w:rPr>
            </w:pPr>
            <w:r>
              <w:rPr>
                <w:rFonts w:ascii="宋体" w:hAnsi="宋体" w:cs="宋体" w:hint="eastAsia"/>
                <w:sz w:val="24"/>
              </w:rPr>
              <w:t>人民币报价，按总价报。</w:t>
            </w:r>
          </w:p>
          <w:p w14:paraId="7D028573" w14:textId="77777777" w:rsidR="00BF785C" w:rsidRDefault="001B7C7D">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BF785C" w:rsidRDefault="001B7C7D">
            <w:pPr>
              <w:spacing w:line="400" w:lineRule="exact"/>
              <w:rPr>
                <w:rFonts w:ascii="宋体" w:hAnsi="宋体" w:cs="宋体"/>
                <w:sz w:val="24"/>
              </w:rPr>
            </w:pPr>
            <w:r>
              <w:rPr>
                <w:rFonts w:ascii="宋体" w:hAnsi="宋体" w:cs="宋体" w:hint="eastAsia"/>
                <w:sz w:val="24"/>
              </w:rPr>
              <w:t>（3）供应商须按进行分项报价，且分项报价不得超</w:t>
            </w:r>
            <w:r>
              <w:rPr>
                <w:rFonts w:ascii="宋体" w:hAnsi="宋体" w:cs="宋体" w:hint="eastAsia"/>
                <w:sz w:val="24"/>
              </w:rPr>
              <w:lastRenderedPageBreak/>
              <w:t>过分项限价，否则视其为无效响应。</w:t>
            </w:r>
          </w:p>
          <w:p w14:paraId="52F47049" w14:textId="77777777" w:rsidR="00BF785C" w:rsidRDefault="001B7C7D">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BF785C" w:rsidRDefault="00BF785C">
            <w:pPr>
              <w:spacing w:line="400" w:lineRule="exact"/>
              <w:jc w:val="center"/>
              <w:rPr>
                <w:rFonts w:ascii="宋体" w:hAnsi="宋体" w:cs="宋体"/>
                <w:b/>
                <w:bCs/>
                <w:sz w:val="24"/>
              </w:rPr>
            </w:pPr>
          </w:p>
        </w:tc>
      </w:tr>
      <w:tr w:rsidR="00BF785C" w14:paraId="7306E4A4" w14:textId="77777777">
        <w:trPr>
          <w:trHeight w:val="643"/>
          <w:jc w:val="center"/>
        </w:trPr>
        <w:tc>
          <w:tcPr>
            <w:tcW w:w="505" w:type="pct"/>
            <w:noWrap/>
            <w:vAlign w:val="center"/>
          </w:tcPr>
          <w:p w14:paraId="3582E612" w14:textId="77777777" w:rsidR="00BF785C" w:rsidRDefault="001B7C7D">
            <w:pPr>
              <w:spacing w:line="400" w:lineRule="exact"/>
              <w:jc w:val="center"/>
              <w:rPr>
                <w:rFonts w:ascii="宋体" w:hAnsi="宋体" w:cs="宋体"/>
                <w:sz w:val="24"/>
              </w:rPr>
            </w:pPr>
            <w:r>
              <w:rPr>
                <w:rFonts w:ascii="宋体" w:hAnsi="宋体" w:cs="宋体" w:hint="eastAsia"/>
                <w:sz w:val="24"/>
              </w:rPr>
              <w:lastRenderedPageBreak/>
              <w:t>6</w:t>
            </w:r>
          </w:p>
        </w:tc>
        <w:tc>
          <w:tcPr>
            <w:tcW w:w="747" w:type="pct"/>
            <w:noWrap/>
            <w:vAlign w:val="center"/>
          </w:tcPr>
          <w:p w14:paraId="2BE905F0" w14:textId="77777777" w:rsidR="00BF785C" w:rsidRDefault="001B7C7D">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BF785C" w:rsidRDefault="001B7C7D">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BF785C" w:rsidRDefault="00BF785C">
            <w:pPr>
              <w:spacing w:line="400" w:lineRule="exact"/>
              <w:jc w:val="center"/>
              <w:rPr>
                <w:rFonts w:ascii="宋体" w:hAnsi="宋体" w:cs="宋体"/>
              </w:rPr>
            </w:pPr>
          </w:p>
        </w:tc>
      </w:tr>
    </w:tbl>
    <w:p w14:paraId="4E726120" w14:textId="77777777" w:rsidR="00BF785C" w:rsidRDefault="001B7C7D">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BF785C" w:rsidRDefault="001B7C7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F785C"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BF785C" w:rsidRDefault="001B7C7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BF785C" w:rsidRDefault="001B7C7D">
            <w:pPr>
              <w:spacing w:line="460" w:lineRule="exact"/>
              <w:jc w:val="center"/>
              <w:rPr>
                <w:rFonts w:ascii="宋体" w:hAnsi="宋体"/>
                <w:b/>
                <w:sz w:val="28"/>
                <w:szCs w:val="28"/>
              </w:rPr>
            </w:pPr>
            <w:r>
              <w:rPr>
                <w:rFonts w:ascii="宋体" w:hAnsi="宋体" w:hint="eastAsia"/>
                <w:b/>
                <w:sz w:val="28"/>
                <w:szCs w:val="28"/>
              </w:rPr>
              <w:t>评审因素</w:t>
            </w:r>
          </w:p>
        </w:tc>
      </w:tr>
      <w:tr w:rsidR="00BF785C" w14:paraId="3A25720E" w14:textId="77777777">
        <w:tc>
          <w:tcPr>
            <w:tcW w:w="534" w:type="dxa"/>
            <w:vMerge w:val="restart"/>
            <w:tcBorders>
              <w:left w:val="single" w:sz="4" w:space="0" w:color="auto"/>
              <w:right w:val="single" w:sz="4" w:space="0" w:color="auto"/>
            </w:tcBorders>
            <w:vAlign w:val="center"/>
          </w:tcPr>
          <w:p w14:paraId="31FDD548" w14:textId="77777777" w:rsidR="00BF785C" w:rsidRDefault="001B7C7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BF785C" w:rsidRDefault="001B7C7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BF785C" w:rsidRDefault="001B7C7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BF785C" w14:paraId="57CDF1DC" w14:textId="77777777">
        <w:tc>
          <w:tcPr>
            <w:tcW w:w="534" w:type="dxa"/>
            <w:vMerge/>
            <w:tcBorders>
              <w:left w:val="single" w:sz="4" w:space="0" w:color="auto"/>
              <w:right w:val="single" w:sz="4" w:space="0" w:color="auto"/>
            </w:tcBorders>
            <w:vAlign w:val="center"/>
          </w:tcPr>
          <w:p w14:paraId="66B26E45"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BF785C" w:rsidRDefault="001B7C7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BF785C" w:rsidRDefault="001B7C7D">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BF785C" w14:paraId="45AD8193" w14:textId="77777777">
        <w:tc>
          <w:tcPr>
            <w:tcW w:w="534" w:type="dxa"/>
            <w:vMerge/>
            <w:tcBorders>
              <w:left w:val="single" w:sz="4" w:space="0" w:color="auto"/>
              <w:right w:val="single" w:sz="4" w:space="0" w:color="auto"/>
            </w:tcBorders>
            <w:vAlign w:val="center"/>
          </w:tcPr>
          <w:p w14:paraId="541E8252"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BF785C" w:rsidRDefault="001B7C7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BF785C" w:rsidRDefault="001B7C7D">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F785C" w14:paraId="3542C44D" w14:textId="77777777">
        <w:tc>
          <w:tcPr>
            <w:tcW w:w="534" w:type="dxa"/>
            <w:vMerge/>
            <w:tcBorders>
              <w:left w:val="single" w:sz="4" w:space="0" w:color="auto"/>
              <w:right w:val="single" w:sz="4" w:space="0" w:color="auto"/>
            </w:tcBorders>
            <w:vAlign w:val="center"/>
          </w:tcPr>
          <w:p w14:paraId="625552C4"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BF785C" w:rsidRDefault="001B7C7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BF785C" w:rsidRDefault="001B7C7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BF785C" w14:paraId="5C0D2E54" w14:textId="77777777">
        <w:tc>
          <w:tcPr>
            <w:tcW w:w="534" w:type="dxa"/>
            <w:vMerge w:val="restart"/>
            <w:tcBorders>
              <w:left w:val="single" w:sz="4" w:space="0" w:color="auto"/>
              <w:right w:val="single" w:sz="4" w:space="0" w:color="auto"/>
            </w:tcBorders>
            <w:vAlign w:val="center"/>
          </w:tcPr>
          <w:p w14:paraId="71A4E751" w14:textId="77777777" w:rsidR="00BF785C" w:rsidRDefault="001B7C7D">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BF785C" w:rsidRDefault="001B7C7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BF785C" w:rsidRDefault="001B7C7D">
            <w:pPr>
              <w:spacing w:line="460" w:lineRule="exact"/>
              <w:rPr>
                <w:rFonts w:ascii="宋体" w:hAnsi="宋体"/>
                <w:sz w:val="28"/>
                <w:szCs w:val="28"/>
              </w:rPr>
            </w:pPr>
            <w:r>
              <w:rPr>
                <w:rFonts w:ascii="宋体" w:hAnsi="宋体" w:hint="eastAsia"/>
                <w:sz w:val="28"/>
                <w:szCs w:val="28"/>
              </w:rPr>
              <w:t>与营业执照等其他证件一致</w:t>
            </w:r>
          </w:p>
        </w:tc>
      </w:tr>
      <w:tr w:rsidR="00BF785C" w14:paraId="5CDA4368" w14:textId="77777777">
        <w:tc>
          <w:tcPr>
            <w:tcW w:w="534" w:type="dxa"/>
            <w:vMerge/>
            <w:tcBorders>
              <w:left w:val="single" w:sz="4" w:space="0" w:color="auto"/>
              <w:right w:val="single" w:sz="4" w:space="0" w:color="auto"/>
            </w:tcBorders>
            <w:vAlign w:val="center"/>
          </w:tcPr>
          <w:p w14:paraId="2F0ED309"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BF785C" w:rsidRDefault="001B7C7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BF785C" w:rsidRDefault="001B7C7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BF785C" w14:paraId="1153A7FE" w14:textId="77777777">
        <w:tc>
          <w:tcPr>
            <w:tcW w:w="534" w:type="dxa"/>
            <w:vMerge/>
            <w:tcBorders>
              <w:left w:val="single" w:sz="4" w:space="0" w:color="auto"/>
              <w:right w:val="single" w:sz="4" w:space="0" w:color="auto"/>
            </w:tcBorders>
            <w:vAlign w:val="center"/>
          </w:tcPr>
          <w:p w14:paraId="4809E8D4"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BF785C" w:rsidRDefault="001B7C7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BF785C" w:rsidRDefault="001B7C7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BF785C" w14:paraId="6E7669E7" w14:textId="77777777">
        <w:tc>
          <w:tcPr>
            <w:tcW w:w="534" w:type="dxa"/>
            <w:vMerge/>
            <w:tcBorders>
              <w:left w:val="single" w:sz="4" w:space="0" w:color="auto"/>
              <w:right w:val="single" w:sz="4" w:space="0" w:color="auto"/>
            </w:tcBorders>
            <w:vAlign w:val="center"/>
          </w:tcPr>
          <w:p w14:paraId="16B43A84"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BF785C" w:rsidRDefault="001B7C7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BF785C" w:rsidRDefault="001B7C7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BF785C" w14:paraId="744DDB98" w14:textId="77777777">
        <w:tc>
          <w:tcPr>
            <w:tcW w:w="534" w:type="dxa"/>
            <w:vMerge/>
            <w:tcBorders>
              <w:left w:val="single" w:sz="4" w:space="0" w:color="auto"/>
              <w:right w:val="single" w:sz="4" w:space="0" w:color="auto"/>
            </w:tcBorders>
            <w:vAlign w:val="center"/>
          </w:tcPr>
          <w:p w14:paraId="5186378F"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BF785C" w:rsidRDefault="001B7C7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BF785C" w:rsidRDefault="001B7C7D">
            <w:pPr>
              <w:spacing w:line="360" w:lineRule="exact"/>
              <w:jc w:val="left"/>
              <w:rPr>
                <w:rFonts w:ascii="宋体" w:hAnsi="宋体"/>
                <w:sz w:val="28"/>
                <w:szCs w:val="28"/>
              </w:rPr>
            </w:pPr>
            <w:r>
              <w:rPr>
                <w:rFonts w:ascii="宋体" w:hAnsi="宋体" w:hint="eastAsia"/>
                <w:sz w:val="28"/>
                <w:szCs w:val="28"/>
              </w:rPr>
              <w:t>符合采购文件要求</w:t>
            </w:r>
          </w:p>
        </w:tc>
      </w:tr>
      <w:tr w:rsidR="00BF785C"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BF785C" w:rsidRDefault="00BF785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BF785C" w:rsidRDefault="001B7C7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BF785C" w:rsidRDefault="001B7C7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BF785C" w:rsidRDefault="001B7C7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BF785C" w14:paraId="51F93E3E" w14:textId="77777777">
        <w:trPr>
          <w:trHeight w:val="532"/>
          <w:jc w:val="center"/>
        </w:trPr>
        <w:tc>
          <w:tcPr>
            <w:tcW w:w="745" w:type="dxa"/>
            <w:vAlign w:val="center"/>
          </w:tcPr>
          <w:p w14:paraId="63A8343D"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BF785C" w14:paraId="1EB01C9D" w14:textId="77777777">
        <w:trPr>
          <w:trHeight w:val="532"/>
          <w:jc w:val="center"/>
        </w:trPr>
        <w:tc>
          <w:tcPr>
            <w:tcW w:w="745" w:type="dxa"/>
            <w:vMerge w:val="restart"/>
            <w:vAlign w:val="center"/>
          </w:tcPr>
          <w:p w14:paraId="658618E5"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BF785C" w:rsidRDefault="001B7C7D">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BF785C" w:rsidRPr="009401FC" w:rsidRDefault="001B7C7D">
            <w:pPr>
              <w:widowControl/>
              <w:spacing w:line="360" w:lineRule="exact"/>
              <w:jc w:val="center"/>
              <w:rPr>
                <w:rFonts w:ascii="宋体" w:hAnsi="宋体" w:cs="宋体"/>
                <w:kern w:val="0"/>
                <w:sz w:val="24"/>
              </w:rPr>
            </w:pPr>
            <w:r w:rsidRPr="009401FC">
              <w:rPr>
                <w:rFonts w:ascii="宋体" w:hAnsi="宋体" w:cs="宋体" w:hint="eastAsia"/>
                <w:kern w:val="0"/>
                <w:sz w:val="24"/>
              </w:rPr>
              <w:t>3分</w:t>
            </w:r>
          </w:p>
        </w:tc>
        <w:tc>
          <w:tcPr>
            <w:tcW w:w="7065" w:type="dxa"/>
          </w:tcPr>
          <w:p w14:paraId="546592D9" w14:textId="77777777" w:rsidR="00BF785C" w:rsidRPr="009401FC" w:rsidRDefault="001B7C7D">
            <w:pPr>
              <w:widowControl/>
              <w:spacing w:line="340" w:lineRule="exact"/>
              <w:jc w:val="left"/>
              <w:rPr>
                <w:rFonts w:ascii="宋体" w:hAnsi="宋体"/>
                <w:sz w:val="24"/>
                <w:szCs w:val="24"/>
              </w:rPr>
            </w:pPr>
            <w:r w:rsidRPr="009401FC">
              <w:rPr>
                <w:rFonts w:ascii="宋体" w:hAnsi="宋体"/>
                <w:sz w:val="24"/>
                <w:szCs w:val="24"/>
              </w:rPr>
              <w:t>提供</w:t>
            </w:r>
            <w:r w:rsidRPr="009401FC">
              <w:rPr>
                <w:rFonts w:ascii="宋体" w:hAnsi="宋体" w:cs="宋体" w:hint="eastAsia"/>
                <w:bCs/>
                <w:kern w:val="0"/>
                <w:sz w:val="24"/>
              </w:rPr>
              <w:t>自20</w:t>
            </w:r>
            <w:r w:rsidRPr="009401FC">
              <w:rPr>
                <w:rFonts w:ascii="宋体" w:hAnsi="宋体" w:cs="宋体"/>
                <w:bCs/>
                <w:kern w:val="0"/>
                <w:sz w:val="24"/>
              </w:rPr>
              <w:t>2</w:t>
            </w:r>
            <w:r w:rsidRPr="009401FC">
              <w:rPr>
                <w:rFonts w:ascii="宋体" w:hAnsi="宋体" w:cs="宋体" w:hint="eastAsia"/>
                <w:bCs/>
                <w:kern w:val="0"/>
                <w:sz w:val="24"/>
              </w:rPr>
              <w:t>1年</w:t>
            </w:r>
            <w:r w:rsidRPr="009401FC">
              <w:rPr>
                <w:rFonts w:ascii="宋体" w:hAnsi="宋体" w:cs="宋体"/>
                <w:bCs/>
                <w:kern w:val="0"/>
                <w:sz w:val="24"/>
              </w:rPr>
              <w:t>1</w:t>
            </w:r>
            <w:r w:rsidRPr="009401FC">
              <w:rPr>
                <w:rFonts w:ascii="宋体" w:hAnsi="宋体" w:cs="宋体" w:hint="eastAsia"/>
                <w:bCs/>
                <w:kern w:val="0"/>
                <w:sz w:val="24"/>
              </w:rPr>
              <w:t xml:space="preserve">2月1日（以评价时间为准）以来，针对所投核心产品的用户评价：用户评价优秀的每份1分，最高3分。（提供加盖业主公章的用户评价材料复印件，注明联系人、联系电话、产品型号）。 </w:t>
            </w:r>
          </w:p>
        </w:tc>
      </w:tr>
      <w:tr w:rsidR="00BF785C" w14:paraId="02F5A876" w14:textId="77777777">
        <w:trPr>
          <w:trHeight w:val="274"/>
          <w:jc w:val="center"/>
        </w:trPr>
        <w:tc>
          <w:tcPr>
            <w:tcW w:w="745" w:type="dxa"/>
            <w:vMerge/>
            <w:vAlign w:val="center"/>
          </w:tcPr>
          <w:p w14:paraId="6B4C9667" w14:textId="77777777" w:rsidR="00BF785C" w:rsidRDefault="00BF785C">
            <w:pPr>
              <w:snapToGrid w:val="0"/>
              <w:spacing w:line="400" w:lineRule="exact"/>
              <w:jc w:val="center"/>
              <w:rPr>
                <w:rFonts w:ascii="宋体" w:hAnsi="宋体" w:cs="宋体"/>
                <w:sz w:val="28"/>
                <w:szCs w:val="28"/>
              </w:rPr>
            </w:pPr>
          </w:p>
        </w:tc>
        <w:tc>
          <w:tcPr>
            <w:tcW w:w="1134" w:type="dxa"/>
            <w:vAlign w:val="center"/>
          </w:tcPr>
          <w:p w14:paraId="25D9C2B9" w14:textId="77777777" w:rsidR="00BF785C" w:rsidRDefault="001B7C7D">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BF785C" w:rsidRPr="009401FC" w:rsidRDefault="001B7C7D">
            <w:pPr>
              <w:widowControl/>
              <w:spacing w:line="360" w:lineRule="exact"/>
              <w:jc w:val="center"/>
              <w:rPr>
                <w:rFonts w:ascii="宋体" w:hAnsi="宋体" w:cs="宋体"/>
                <w:kern w:val="0"/>
                <w:sz w:val="24"/>
              </w:rPr>
            </w:pPr>
            <w:r w:rsidRPr="009401FC">
              <w:rPr>
                <w:rFonts w:ascii="宋体" w:hAnsi="宋体" w:cs="宋体" w:hint="eastAsia"/>
                <w:kern w:val="0"/>
                <w:sz w:val="24"/>
              </w:rPr>
              <w:t>5分</w:t>
            </w:r>
          </w:p>
        </w:tc>
        <w:tc>
          <w:tcPr>
            <w:tcW w:w="7065" w:type="dxa"/>
            <w:vAlign w:val="center"/>
          </w:tcPr>
          <w:p w14:paraId="66B13C2B" w14:textId="77777777" w:rsidR="00BF785C" w:rsidRPr="009401FC" w:rsidRDefault="001B7C7D">
            <w:pPr>
              <w:widowControl/>
              <w:spacing w:line="340" w:lineRule="exact"/>
              <w:jc w:val="left"/>
              <w:rPr>
                <w:rFonts w:ascii="宋体" w:hAnsi="宋体" w:cs="宋体"/>
                <w:bCs/>
                <w:kern w:val="0"/>
                <w:sz w:val="24"/>
              </w:rPr>
            </w:pPr>
            <w:r w:rsidRPr="009401FC">
              <w:rPr>
                <w:rFonts w:ascii="宋体" w:hAnsi="宋体"/>
                <w:sz w:val="24"/>
                <w:szCs w:val="24"/>
              </w:rPr>
              <w:t>提供</w:t>
            </w:r>
            <w:r w:rsidRPr="009401FC">
              <w:rPr>
                <w:rFonts w:ascii="宋体" w:hAnsi="宋体" w:cs="宋体" w:hint="eastAsia"/>
                <w:bCs/>
                <w:kern w:val="0"/>
                <w:sz w:val="24"/>
              </w:rPr>
              <w:t>自20</w:t>
            </w:r>
            <w:r w:rsidRPr="009401FC">
              <w:rPr>
                <w:rFonts w:ascii="宋体" w:hAnsi="宋体" w:cs="宋体"/>
                <w:bCs/>
                <w:kern w:val="0"/>
                <w:sz w:val="24"/>
              </w:rPr>
              <w:t>2</w:t>
            </w:r>
            <w:r w:rsidRPr="009401FC">
              <w:rPr>
                <w:rFonts w:ascii="宋体" w:hAnsi="宋体" w:cs="宋体" w:hint="eastAsia"/>
                <w:bCs/>
                <w:kern w:val="0"/>
                <w:sz w:val="24"/>
              </w:rPr>
              <w:t>1年</w:t>
            </w:r>
            <w:r w:rsidRPr="009401FC">
              <w:rPr>
                <w:rFonts w:ascii="宋体" w:hAnsi="宋体" w:cs="宋体"/>
                <w:bCs/>
                <w:kern w:val="0"/>
                <w:sz w:val="24"/>
              </w:rPr>
              <w:t>1</w:t>
            </w:r>
            <w:r w:rsidRPr="009401FC">
              <w:rPr>
                <w:rFonts w:ascii="宋体" w:hAnsi="宋体" w:cs="宋体" w:hint="eastAsia"/>
                <w:bCs/>
                <w:kern w:val="0"/>
                <w:sz w:val="24"/>
              </w:rPr>
              <w:t>2月1日（以合同签订时间为准）以来</w:t>
            </w:r>
            <w:r w:rsidRPr="009401FC">
              <w:rPr>
                <w:rFonts w:ascii="宋体" w:hAnsi="宋体"/>
                <w:sz w:val="24"/>
                <w:szCs w:val="24"/>
              </w:rPr>
              <w:t>，针对所投</w:t>
            </w:r>
            <w:r w:rsidRPr="009401FC">
              <w:rPr>
                <w:rFonts w:ascii="宋体" w:hAnsi="宋体" w:hint="eastAsia"/>
                <w:sz w:val="24"/>
                <w:szCs w:val="24"/>
              </w:rPr>
              <w:t>核心</w:t>
            </w:r>
            <w:r w:rsidRPr="009401FC">
              <w:rPr>
                <w:rFonts w:ascii="宋体" w:hAnsi="宋体"/>
                <w:sz w:val="24"/>
                <w:szCs w:val="24"/>
              </w:rPr>
              <w:t>产品每提供一份合格</w:t>
            </w:r>
            <w:r w:rsidRPr="009401FC">
              <w:rPr>
                <w:rFonts w:ascii="宋体" w:hAnsi="宋体" w:hint="eastAsia"/>
                <w:sz w:val="24"/>
                <w:szCs w:val="24"/>
              </w:rPr>
              <w:t>供货</w:t>
            </w:r>
            <w:r w:rsidRPr="009401FC">
              <w:rPr>
                <w:rFonts w:ascii="宋体" w:hAnsi="宋体"/>
                <w:sz w:val="24"/>
                <w:szCs w:val="24"/>
              </w:rPr>
              <w:t>业绩得1分，</w:t>
            </w:r>
            <w:r w:rsidRPr="009401FC">
              <w:rPr>
                <w:rFonts w:ascii="宋体" w:hAnsi="宋体" w:hint="eastAsia"/>
                <w:sz w:val="24"/>
                <w:szCs w:val="24"/>
              </w:rPr>
              <w:t>最多得5</w:t>
            </w:r>
            <w:r w:rsidRPr="009401FC">
              <w:rPr>
                <w:rFonts w:ascii="宋体" w:hAnsi="宋体"/>
                <w:sz w:val="24"/>
                <w:szCs w:val="24"/>
              </w:rPr>
              <w:t>分。</w:t>
            </w:r>
            <w:r w:rsidRPr="009401FC">
              <w:rPr>
                <w:rFonts w:ascii="宋体" w:hAnsi="宋体" w:hint="eastAsia"/>
                <w:sz w:val="24"/>
                <w:szCs w:val="24"/>
              </w:rPr>
              <w:t>提供中标通知书或</w:t>
            </w:r>
            <w:r w:rsidRPr="009401FC">
              <w:rPr>
                <w:rFonts w:ascii="宋体" w:hAnsi="宋体"/>
                <w:sz w:val="24"/>
                <w:szCs w:val="24"/>
              </w:rPr>
              <w:t>采购合同复印件并加盖</w:t>
            </w:r>
            <w:r w:rsidRPr="009401FC">
              <w:rPr>
                <w:rFonts w:ascii="宋体" w:hAnsi="宋体" w:hint="eastAsia"/>
                <w:sz w:val="24"/>
                <w:szCs w:val="24"/>
              </w:rPr>
              <w:t>供应商</w:t>
            </w:r>
            <w:r w:rsidRPr="009401FC">
              <w:rPr>
                <w:rFonts w:ascii="宋体" w:hAnsi="宋体"/>
                <w:sz w:val="24"/>
                <w:szCs w:val="24"/>
              </w:rPr>
              <w:t>公章，未提供以上证明材料</w:t>
            </w:r>
            <w:r w:rsidRPr="009401FC">
              <w:rPr>
                <w:rFonts w:ascii="宋体" w:hAnsi="宋体" w:hint="eastAsia"/>
                <w:sz w:val="24"/>
                <w:szCs w:val="24"/>
              </w:rPr>
              <w:t>不得分</w:t>
            </w:r>
            <w:r w:rsidRPr="009401FC">
              <w:rPr>
                <w:rFonts w:ascii="宋体" w:hAnsi="宋体"/>
                <w:sz w:val="24"/>
                <w:szCs w:val="24"/>
              </w:rPr>
              <w:t>。注：业绩仅限所投产品（不限经销商）的同类产品（不限型号）即可。</w:t>
            </w:r>
          </w:p>
        </w:tc>
      </w:tr>
      <w:tr w:rsidR="00BF785C" w14:paraId="617732DB" w14:textId="77777777">
        <w:trPr>
          <w:trHeight w:val="237"/>
          <w:jc w:val="center"/>
        </w:trPr>
        <w:tc>
          <w:tcPr>
            <w:tcW w:w="745" w:type="dxa"/>
            <w:vMerge/>
            <w:vAlign w:val="center"/>
          </w:tcPr>
          <w:p w14:paraId="5D977BF7" w14:textId="77777777" w:rsidR="00BF785C" w:rsidRDefault="00BF785C">
            <w:pPr>
              <w:snapToGrid w:val="0"/>
              <w:spacing w:line="400" w:lineRule="exact"/>
              <w:jc w:val="center"/>
              <w:rPr>
                <w:rFonts w:ascii="宋体" w:hAnsi="宋体" w:cs="宋体"/>
                <w:sz w:val="28"/>
                <w:szCs w:val="28"/>
              </w:rPr>
            </w:pPr>
          </w:p>
        </w:tc>
        <w:tc>
          <w:tcPr>
            <w:tcW w:w="1134" w:type="dxa"/>
            <w:vAlign w:val="center"/>
          </w:tcPr>
          <w:p w14:paraId="0EC646B8" w14:textId="77777777" w:rsidR="00BF785C" w:rsidRDefault="001B7C7D">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BF785C" w:rsidRDefault="001B7C7D">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BF785C" w:rsidRDefault="001B7C7D">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BF785C" w14:paraId="29680F45" w14:textId="77777777">
        <w:trPr>
          <w:trHeight w:val="423"/>
          <w:jc w:val="center"/>
        </w:trPr>
        <w:tc>
          <w:tcPr>
            <w:tcW w:w="745" w:type="dxa"/>
            <w:vMerge/>
            <w:vAlign w:val="center"/>
          </w:tcPr>
          <w:p w14:paraId="5829616D" w14:textId="77777777" w:rsidR="00BF785C" w:rsidRDefault="00BF785C">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BF785C" w:rsidRDefault="001B7C7D">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BF785C" w:rsidRDefault="001B7C7D">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4A1A2CAD" w:rsidR="00BF785C" w:rsidRDefault="001B7C7D" w:rsidP="009401FC">
            <w:pPr>
              <w:spacing w:line="320" w:lineRule="exact"/>
              <w:jc w:val="left"/>
              <w:rPr>
                <w:rFonts w:ascii="宋体" w:hAnsi="宋体"/>
                <w:sz w:val="24"/>
                <w:szCs w:val="24"/>
              </w:rPr>
            </w:pPr>
            <w:r>
              <w:rPr>
                <w:rFonts w:ascii="宋体" w:hAnsi="宋体" w:cs="宋体" w:hint="eastAsia"/>
                <w:sz w:val="24"/>
                <w:szCs w:val="24"/>
              </w:rPr>
              <w:t>供应商承诺的质保期在满足</w:t>
            </w:r>
            <w:r w:rsidR="009401FC">
              <w:rPr>
                <w:rFonts w:ascii="宋体" w:hAnsi="宋体" w:cs="宋体" w:hint="eastAsia"/>
                <w:sz w:val="24"/>
                <w:szCs w:val="24"/>
              </w:rPr>
              <w:t>采购</w:t>
            </w:r>
            <w:r>
              <w:rPr>
                <w:rFonts w:ascii="宋体" w:hAnsi="宋体" w:cs="宋体" w:hint="eastAsia"/>
                <w:sz w:val="24"/>
                <w:szCs w:val="24"/>
              </w:rPr>
              <w:t>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BF785C" w14:paraId="7E77E39F" w14:textId="77777777">
        <w:trPr>
          <w:trHeight w:val="1539"/>
          <w:jc w:val="center"/>
        </w:trPr>
        <w:tc>
          <w:tcPr>
            <w:tcW w:w="745" w:type="dxa"/>
            <w:vAlign w:val="center"/>
          </w:tcPr>
          <w:p w14:paraId="427F02C7"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BF785C" w:rsidRDefault="001B7C7D">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BF785C" w:rsidRDefault="001B7C7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BF785C" w:rsidRDefault="001B7C7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BF785C" w:rsidRDefault="001B7C7D">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BF785C" w:rsidRDefault="001B7C7D">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BF785C" w:rsidRDefault="001B7C7D">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BF785C" w:rsidRDefault="001B7C7D">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w:t>
            </w:r>
            <w:r>
              <w:rPr>
                <w:rFonts w:ascii="宋体" w:hAnsi="宋体" w:hint="eastAsia"/>
                <w:sz w:val="24"/>
                <w:szCs w:val="24"/>
              </w:rPr>
              <w:lastRenderedPageBreak/>
              <w:t>术白皮书以及检测机构出具的检测报告或文件中允许的其他形式为准，其余资料全部视为无效技术支持资料。</w:t>
            </w:r>
          </w:p>
        </w:tc>
      </w:tr>
      <w:tr w:rsidR="00BF785C" w14:paraId="4F78ECD3" w14:textId="77777777">
        <w:trPr>
          <w:trHeight w:val="1266"/>
          <w:jc w:val="center"/>
        </w:trPr>
        <w:tc>
          <w:tcPr>
            <w:tcW w:w="745" w:type="dxa"/>
            <w:vAlign w:val="center"/>
          </w:tcPr>
          <w:p w14:paraId="69ECEBE9"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BF785C" w:rsidRDefault="001B7C7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BF785C" w:rsidRDefault="001B7C7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BF785C" w:rsidRDefault="001B7C7D">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BF785C" w:rsidRDefault="001B7C7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BF785C" w:rsidRDefault="001B7C7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BF785C" w:rsidRDefault="001B7C7D">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BF785C" w:rsidRDefault="001B7C7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BF785C" w:rsidRDefault="001B7C7D">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BF785C" w:rsidRDefault="001B7C7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BF785C" w:rsidRDefault="001B7C7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BF785C" w:rsidRDefault="001B7C7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BF785C" w:rsidRDefault="001B7C7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BF785C" w:rsidRDefault="001B7C7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BF785C" w:rsidRDefault="001B7C7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3C1DB670" w14:textId="77777777" w:rsidR="00BF785C" w:rsidRDefault="00BF785C">
      <w:pPr>
        <w:spacing w:line="340" w:lineRule="exact"/>
        <w:ind w:rightChars="-94" w:right="-197"/>
        <w:rPr>
          <w:rFonts w:ascii="宋体" w:hAnsi="宋体" w:cs="宋体"/>
          <w:color w:val="FF0000"/>
          <w:kern w:val="0"/>
          <w:sz w:val="28"/>
          <w:szCs w:val="28"/>
        </w:rPr>
        <w:sectPr w:rsidR="00BF785C">
          <w:pgSz w:w="11906" w:h="16838"/>
          <w:pgMar w:top="1440" w:right="1800" w:bottom="1440" w:left="1800" w:header="851" w:footer="992" w:gutter="0"/>
          <w:cols w:space="720"/>
          <w:docGrid w:type="lines" w:linePitch="312"/>
        </w:sectPr>
      </w:pPr>
    </w:p>
    <w:p w14:paraId="0EFEAAC7" w14:textId="77777777" w:rsidR="00BF785C" w:rsidRDefault="001B7C7D">
      <w:pPr>
        <w:pStyle w:val="1"/>
        <w:jc w:val="center"/>
      </w:pPr>
      <w:bookmarkStart w:id="2" w:name="_Toc456291165"/>
      <w:bookmarkStart w:id="3" w:name="_Toc456291537"/>
      <w:bookmarkStart w:id="4" w:name="_Toc462487372"/>
      <w:bookmarkStart w:id="5" w:name="_Toc456291479"/>
      <w:bookmarkStart w:id="6" w:name="_Toc456291354"/>
      <w:bookmarkStart w:id="7" w:name="_Toc456291280"/>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BF785C" w:rsidRDefault="00BF785C">
      <w:pPr>
        <w:rPr>
          <w:rFonts w:ascii="宋体" w:hAnsi="宋体"/>
        </w:rPr>
      </w:pPr>
    </w:p>
    <w:p w14:paraId="2E213B09" w14:textId="77777777" w:rsidR="00BF785C" w:rsidRDefault="00BF785C">
      <w:pPr>
        <w:pStyle w:val="4"/>
        <w:jc w:val="center"/>
        <w:rPr>
          <w:rFonts w:ascii="黑体" w:eastAsia="黑体" w:hAnsi="黑体"/>
          <w:b/>
          <w:bCs/>
          <w:sz w:val="44"/>
          <w:szCs w:val="44"/>
        </w:rPr>
      </w:pPr>
    </w:p>
    <w:p w14:paraId="5C4BF256" w14:textId="77777777" w:rsidR="00BF785C" w:rsidRDefault="00BF785C">
      <w:pPr>
        <w:pStyle w:val="4"/>
        <w:jc w:val="center"/>
        <w:rPr>
          <w:rFonts w:ascii="黑体" w:eastAsia="黑体" w:hAnsi="黑体"/>
          <w:b/>
          <w:bCs/>
          <w:sz w:val="44"/>
          <w:szCs w:val="44"/>
        </w:rPr>
      </w:pPr>
    </w:p>
    <w:p w14:paraId="48BD52D3" w14:textId="77777777" w:rsidR="00BF785C" w:rsidRDefault="00BF785C">
      <w:pPr>
        <w:pStyle w:val="4"/>
        <w:rPr>
          <w:rFonts w:ascii="楷体_GB2312" w:eastAsia="楷体_GB2312"/>
          <w:b/>
          <w:bCs/>
          <w:sz w:val="54"/>
        </w:rPr>
      </w:pPr>
    </w:p>
    <w:p w14:paraId="2F80CB95" w14:textId="77777777" w:rsidR="00BF785C" w:rsidRDefault="001B7C7D">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BF785C" w:rsidRDefault="00BF785C">
      <w:pPr>
        <w:pStyle w:val="4"/>
        <w:spacing w:line="500" w:lineRule="exact"/>
        <w:rPr>
          <w:rFonts w:ascii="楷体_GB2312" w:eastAsia="楷体_GB2312"/>
          <w:b/>
          <w:sz w:val="32"/>
          <w:szCs w:val="32"/>
        </w:rPr>
      </w:pPr>
    </w:p>
    <w:p w14:paraId="2FDD70B6" w14:textId="77777777" w:rsidR="00BF785C" w:rsidRDefault="00BF785C">
      <w:pPr>
        <w:pStyle w:val="4"/>
        <w:spacing w:line="500" w:lineRule="exact"/>
        <w:ind w:firstLineChars="200" w:firstLine="562"/>
        <w:rPr>
          <w:rFonts w:ascii="楷体_GB2312" w:eastAsia="楷体_GB2312"/>
          <w:b/>
          <w:sz w:val="28"/>
        </w:rPr>
      </w:pPr>
    </w:p>
    <w:p w14:paraId="1AC46327" w14:textId="77777777" w:rsidR="00BF785C" w:rsidRDefault="00BF785C">
      <w:pPr>
        <w:pStyle w:val="4"/>
        <w:spacing w:line="500" w:lineRule="exact"/>
        <w:ind w:firstLineChars="200" w:firstLine="560"/>
        <w:rPr>
          <w:rFonts w:ascii="楷体_GB2312" w:eastAsia="楷体_GB2312"/>
          <w:sz w:val="28"/>
        </w:rPr>
      </w:pPr>
    </w:p>
    <w:p w14:paraId="551F7EDF" w14:textId="77777777" w:rsidR="00BF785C" w:rsidRDefault="00BF785C">
      <w:pPr>
        <w:pStyle w:val="4"/>
        <w:spacing w:line="500" w:lineRule="exact"/>
        <w:ind w:firstLineChars="200" w:firstLine="560"/>
        <w:rPr>
          <w:rFonts w:ascii="楷体_GB2312" w:eastAsia="楷体_GB2312"/>
          <w:sz w:val="28"/>
        </w:rPr>
      </w:pPr>
    </w:p>
    <w:p w14:paraId="5C7BAF48" w14:textId="77777777" w:rsidR="00BF785C" w:rsidRDefault="00BF785C">
      <w:pPr>
        <w:pStyle w:val="4"/>
        <w:spacing w:line="500" w:lineRule="exact"/>
        <w:ind w:firstLineChars="200" w:firstLine="560"/>
        <w:rPr>
          <w:rFonts w:ascii="楷体_GB2312" w:eastAsia="楷体_GB2312"/>
          <w:sz w:val="28"/>
        </w:rPr>
      </w:pPr>
    </w:p>
    <w:p w14:paraId="6551D0F3" w14:textId="77777777" w:rsidR="00BF785C" w:rsidRDefault="00BF785C">
      <w:pPr>
        <w:pStyle w:val="4"/>
        <w:spacing w:line="500" w:lineRule="exact"/>
        <w:ind w:firstLineChars="200" w:firstLine="560"/>
        <w:rPr>
          <w:rFonts w:ascii="楷体_GB2312" w:eastAsia="楷体_GB2312"/>
          <w:sz w:val="28"/>
        </w:rPr>
      </w:pPr>
    </w:p>
    <w:p w14:paraId="340103E0" w14:textId="77777777" w:rsidR="00BF785C" w:rsidRDefault="00BF785C">
      <w:pPr>
        <w:pStyle w:val="4"/>
        <w:spacing w:line="500" w:lineRule="exact"/>
        <w:ind w:firstLineChars="200" w:firstLine="560"/>
        <w:rPr>
          <w:rFonts w:ascii="楷体_GB2312" w:eastAsia="楷体_GB2312"/>
          <w:sz w:val="28"/>
        </w:rPr>
      </w:pPr>
    </w:p>
    <w:p w14:paraId="3D28097F" w14:textId="77777777" w:rsidR="00BF785C" w:rsidRDefault="00BF785C">
      <w:pPr>
        <w:pStyle w:val="4"/>
        <w:spacing w:line="500" w:lineRule="exact"/>
        <w:ind w:firstLineChars="200" w:firstLine="560"/>
        <w:rPr>
          <w:rFonts w:ascii="楷体_GB2312" w:eastAsia="楷体_GB2312"/>
          <w:sz w:val="28"/>
        </w:rPr>
      </w:pPr>
    </w:p>
    <w:p w14:paraId="092D147F" w14:textId="77777777" w:rsidR="00BF785C" w:rsidRDefault="001B7C7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BF785C" w:rsidRDefault="001B7C7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BF785C" w:rsidRDefault="001B7C7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BF785C" w:rsidRDefault="001B7C7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BF785C" w:rsidRDefault="00BF785C">
      <w:pPr>
        <w:ind w:leftChars="-67" w:left="-141" w:rightChars="-94" w:right="-197" w:firstLineChars="200" w:firstLine="883"/>
        <w:jc w:val="center"/>
        <w:rPr>
          <w:rFonts w:ascii="宋体" w:hAnsi="宋体"/>
          <w:b/>
          <w:sz w:val="44"/>
        </w:rPr>
      </w:pPr>
    </w:p>
    <w:p w14:paraId="5E920E3D" w14:textId="77777777" w:rsidR="00BF785C" w:rsidRDefault="00BF785C">
      <w:pPr>
        <w:ind w:leftChars="-67" w:left="-141" w:rightChars="-94" w:right="-197" w:firstLineChars="200" w:firstLine="883"/>
        <w:jc w:val="center"/>
        <w:rPr>
          <w:rFonts w:ascii="宋体" w:hAnsi="宋体"/>
          <w:b/>
          <w:sz w:val="44"/>
        </w:rPr>
      </w:pPr>
    </w:p>
    <w:p w14:paraId="07F5FFFE" w14:textId="77777777" w:rsidR="00BF785C" w:rsidRDefault="00BF785C">
      <w:pPr>
        <w:ind w:leftChars="-67" w:left="-141" w:rightChars="-94" w:right="-197" w:firstLineChars="200" w:firstLine="883"/>
        <w:jc w:val="center"/>
        <w:rPr>
          <w:rFonts w:ascii="宋体" w:hAnsi="宋体"/>
          <w:b/>
          <w:sz w:val="44"/>
        </w:rPr>
      </w:pPr>
    </w:p>
    <w:p w14:paraId="7F2BFBFC" w14:textId="77777777" w:rsidR="00BF785C" w:rsidRDefault="001B7C7D">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BF785C" w:rsidRDefault="00BF785C">
      <w:pPr>
        <w:spacing w:line="360" w:lineRule="auto"/>
        <w:rPr>
          <w:rFonts w:ascii="宋体" w:hAnsi="宋体"/>
          <w:sz w:val="24"/>
        </w:rPr>
      </w:pPr>
    </w:p>
    <w:p w14:paraId="00A7851B" w14:textId="77777777" w:rsidR="00BF785C" w:rsidRDefault="001B7C7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BF785C" w:rsidRDefault="001B7C7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BF785C" w:rsidRDefault="001B7C7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785C"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BF785C" w:rsidRDefault="00BF785C">
            <w:pPr>
              <w:pStyle w:val="000"/>
              <w:adjustRightInd w:val="0"/>
              <w:snapToGrid w:val="0"/>
              <w:spacing w:line="500" w:lineRule="exact"/>
              <w:jc w:val="center"/>
              <w:rPr>
                <w:rFonts w:ascii="宋体" w:hAnsi="宋体"/>
                <w:szCs w:val="28"/>
              </w:rPr>
            </w:pPr>
          </w:p>
          <w:p w14:paraId="2C6326DB" w14:textId="77777777" w:rsidR="00BF785C" w:rsidRDefault="001B7C7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BF785C" w:rsidRDefault="00BF785C">
            <w:pPr>
              <w:pStyle w:val="000"/>
              <w:adjustRightInd w:val="0"/>
              <w:snapToGrid w:val="0"/>
              <w:spacing w:line="500" w:lineRule="exact"/>
              <w:jc w:val="center"/>
              <w:rPr>
                <w:rFonts w:ascii="宋体" w:hAnsi="宋体"/>
                <w:szCs w:val="28"/>
              </w:rPr>
            </w:pPr>
          </w:p>
        </w:tc>
      </w:tr>
    </w:tbl>
    <w:p w14:paraId="3E55020B" w14:textId="77777777" w:rsidR="00BF785C" w:rsidRDefault="00BF785C">
      <w:pPr>
        <w:pStyle w:val="000"/>
        <w:adjustRightInd w:val="0"/>
        <w:snapToGrid w:val="0"/>
        <w:spacing w:line="500" w:lineRule="exact"/>
        <w:rPr>
          <w:rFonts w:ascii="宋体" w:hAnsi="宋体"/>
          <w:szCs w:val="28"/>
        </w:rPr>
      </w:pPr>
    </w:p>
    <w:p w14:paraId="439E6257"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BF785C" w:rsidRDefault="001B7C7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BF785C" w:rsidRDefault="00BF785C">
      <w:pPr>
        <w:spacing w:line="360" w:lineRule="auto"/>
        <w:jc w:val="right"/>
        <w:rPr>
          <w:rFonts w:ascii="宋体" w:hAnsi="宋体"/>
          <w:sz w:val="24"/>
        </w:rPr>
      </w:pPr>
    </w:p>
    <w:p w14:paraId="6BBFF4D3" w14:textId="77777777" w:rsidR="00BF785C" w:rsidRDefault="001B7C7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992A967" w14:textId="77777777" w:rsidR="00BF785C" w:rsidRDefault="00BF785C">
      <w:pPr>
        <w:spacing w:line="360" w:lineRule="auto"/>
        <w:jc w:val="right"/>
        <w:rPr>
          <w:rFonts w:ascii="宋体" w:hAnsi="宋体"/>
          <w:sz w:val="24"/>
        </w:rPr>
        <w:sectPr w:rsidR="00BF785C">
          <w:pgSz w:w="11906" w:h="16838"/>
          <w:pgMar w:top="1440" w:right="1800" w:bottom="1440" w:left="1800" w:header="851" w:footer="992" w:gutter="0"/>
          <w:cols w:space="720"/>
          <w:docGrid w:type="lines" w:linePitch="312"/>
        </w:sectPr>
      </w:pPr>
    </w:p>
    <w:p w14:paraId="58682AFD" w14:textId="77777777" w:rsidR="00BF785C" w:rsidRDefault="001B7C7D">
      <w:pPr>
        <w:pStyle w:val="300"/>
      </w:pPr>
      <w:r>
        <w:rPr>
          <w:rFonts w:hint="eastAsia"/>
        </w:rPr>
        <w:lastRenderedPageBreak/>
        <w:t xml:space="preserve">单位负责人资格证明文件 </w:t>
      </w:r>
    </w:p>
    <w:p w14:paraId="02C08A5F" w14:textId="77777777" w:rsidR="00BF785C" w:rsidRDefault="001B7C7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BF785C" w:rsidRDefault="001B7C7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BF785C" w:rsidRDefault="001B7C7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BF785C" w:rsidRDefault="001B7C7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BF785C" w:rsidRDefault="001B7C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BF785C" w:rsidRDefault="001B7C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BF785C" w:rsidRDefault="001B7C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BF785C" w:rsidRDefault="001B7C7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785C"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BF785C" w:rsidRDefault="00BF785C">
            <w:pPr>
              <w:pStyle w:val="000"/>
              <w:adjustRightInd w:val="0"/>
              <w:snapToGrid w:val="0"/>
              <w:spacing w:line="500" w:lineRule="exact"/>
              <w:jc w:val="center"/>
              <w:rPr>
                <w:rFonts w:ascii="宋体" w:hAnsi="宋体"/>
                <w:szCs w:val="28"/>
              </w:rPr>
            </w:pPr>
          </w:p>
          <w:p w14:paraId="2E5A30E5" w14:textId="77777777" w:rsidR="00BF785C" w:rsidRDefault="001B7C7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BF785C" w:rsidRDefault="00BF785C">
            <w:pPr>
              <w:pStyle w:val="000"/>
              <w:adjustRightInd w:val="0"/>
              <w:snapToGrid w:val="0"/>
              <w:spacing w:line="500" w:lineRule="exact"/>
              <w:jc w:val="center"/>
              <w:rPr>
                <w:rFonts w:ascii="宋体" w:hAnsi="宋体"/>
                <w:szCs w:val="28"/>
              </w:rPr>
            </w:pPr>
          </w:p>
        </w:tc>
      </w:tr>
    </w:tbl>
    <w:p w14:paraId="3FB9D41D" w14:textId="77777777" w:rsidR="00BF785C" w:rsidRDefault="00BF785C">
      <w:pPr>
        <w:pStyle w:val="000"/>
        <w:adjustRightInd w:val="0"/>
        <w:snapToGrid w:val="0"/>
        <w:spacing w:line="500" w:lineRule="exact"/>
        <w:rPr>
          <w:rFonts w:ascii="宋体" w:hAnsi="宋体"/>
          <w:szCs w:val="28"/>
        </w:rPr>
      </w:pPr>
    </w:p>
    <w:p w14:paraId="4E3C695E" w14:textId="77777777" w:rsidR="00BF785C" w:rsidRDefault="001B7C7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BF785C" w:rsidRDefault="001B7C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BF785C" w:rsidRDefault="001B7C7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BF785C" w:rsidRDefault="00BF785C">
      <w:pPr>
        <w:spacing w:line="360" w:lineRule="auto"/>
        <w:jc w:val="right"/>
        <w:rPr>
          <w:rFonts w:ascii="宋体" w:hAnsi="宋体"/>
          <w:sz w:val="24"/>
        </w:rPr>
      </w:pPr>
    </w:p>
    <w:p w14:paraId="4EC18F8C" w14:textId="77777777" w:rsidR="00BF785C" w:rsidRDefault="001B7C7D">
      <w:pPr>
        <w:spacing w:line="360" w:lineRule="auto"/>
        <w:jc w:val="center"/>
        <w:rPr>
          <w:rFonts w:ascii="宋体" w:hAnsi="宋体"/>
          <w:b/>
          <w:sz w:val="28"/>
          <w:szCs w:val="28"/>
        </w:rPr>
        <w:sectPr w:rsidR="00BF785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BF785C" w:rsidRDefault="001B7C7D">
      <w:pPr>
        <w:pStyle w:val="300"/>
      </w:pPr>
      <w:r>
        <w:rPr>
          <w:rFonts w:hint="eastAsia"/>
        </w:rPr>
        <w:lastRenderedPageBreak/>
        <w:t xml:space="preserve">自然人资格证明文件 </w:t>
      </w:r>
    </w:p>
    <w:p w14:paraId="388CD724" w14:textId="77777777" w:rsidR="00BF785C" w:rsidRDefault="001B7C7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BF785C" w:rsidRDefault="001B7C7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BF785C" w:rsidRDefault="001B7C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BF785C" w:rsidRDefault="001B7C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BF785C" w:rsidRDefault="001B7C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BF785C" w:rsidRDefault="001B7C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BF785C" w:rsidRDefault="001B7C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BF785C" w:rsidRDefault="001B7C7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785C"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BF785C" w:rsidRDefault="00BF785C">
            <w:pPr>
              <w:pStyle w:val="000"/>
              <w:adjustRightInd w:val="0"/>
              <w:snapToGrid w:val="0"/>
              <w:spacing w:line="500" w:lineRule="exact"/>
              <w:jc w:val="center"/>
              <w:rPr>
                <w:rFonts w:ascii="宋体" w:hAnsi="宋体"/>
                <w:szCs w:val="28"/>
              </w:rPr>
            </w:pPr>
          </w:p>
          <w:p w14:paraId="113D7B1F" w14:textId="77777777" w:rsidR="00BF785C" w:rsidRDefault="001B7C7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BF785C" w:rsidRDefault="00BF785C">
            <w:pPr>
              <w:pStyle w:val="000"/>
              <w:adjustRightInd w:val="0"/>
              <w:snapToGrid w:val="0"/>
              <w:spacing w:line="500" w:lineRule="exact"/>
              <w:jc w:val="center"/>
              <w:rPr>
                <w:rFonts w:ascii="宋体" w:hAnsi="宋体"/>
                <w:szCs w:val="28"/>
              </w:rPr>
            </w:pPr>
          </w:p>
        </w:tc>
      </w:tr>
    </w:tbl>
    <w:p w14:paraId="7B517393" w14:textId="77777777" w:rsidR="00BF785C" w:rsidRDefault="00BF785C">
      <w:pPr>
        <w:pStyle w:val="000"/>
        <w:adjustRightInd w:val="0"/>
        <w:snapToGrid w:val="0"/>
        <w:spacing w:line="500" w:lineRule="exact"/>
        <w:ind w:left="0" w:firstLine="0"/>
        <w:rPr>
          <w:rFonts w:ascii="宋体" w:hAnsi="宋体"/>
          <w:szCs w:val="28"/>
        </w:rPr>
      </w:pPr>
    </w:p>
    <w:p w14:paraId="63C6B781" w14:textId="77777777" w:rsidR="00BF785C" w:rsidRDefault="001B7C7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BF785C" w:rsidRDefault="001B7C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BF785C" w:rsidRDefault="001B7C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BF785C" w:rsidRDefault="00BF785C">
      <w:pPr>
        <w:pStyle w:val="300"/>
        <w:jc w:val="both"/>
        <w:rPr>
          <w:b w:val="0"/>
        </w:rPr>
      </w:pPr>
    </w:p>
    <w:p w14:paraId="6D74DB03" w14:textId="77777777" w:rsidR="00BF785C" w:rsidRDefault="001B7C7D">
      <w:pPr>
        <w:pStyle w:val="30"/>
        <w:rPr>
          <w:sz w:val="28"/>
          <w:szCs w:val="28"/>
        </w:rPr>
        <w:sectPr w:rsidR="00BF785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BF785C" w:rsidRDefault="001B7C7D">
      <w:pPr>
        <w:pStyle w:val="300"/>
      </w:pPr>
      <w:r>
        <w:rPr>
          <w:rFonts w:hint="eastAsia"/>
        </w:rPr>
        <w:lastRenderedPageBreak/>
        <w:t>授权委托书</w:t>
      </w:r>
    </w:p>
    <w:p w14:paraId="0E5EA8D5" w14:textId="77777777" w:rsidR="00BF785C" w:rsidRDefault="001B7C7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BF785C" w:rsidRDefault="001B7C7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BF785C" w:rsidRDefault="001B7C7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BF785C" w:rsidRDefault="001B7C7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BF785C" w:rsidRDefault="001B7C7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BF785C" w:rsidRDefault="001B7C7D">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BF785C" w:rsidRDefault="001B7C7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BF785C" w:rsidRDefault="001B7C7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F785C"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BF785C" w:rsidRDefault="001B7C7D">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BF785C" w:rsidRDefault="00BF785C">
            <w:pPr>
              <w:pStyle w:val="000"/>
              <w:spacing w:line="500" w:lineRule="exact"/>
              <w:rPr>
                <w:rFonts w:ascii="宋体" w:hAnsi="宋体"/>
                <w:szCs w:val="28"/>
              </w:rPr>
            </w:pPr>
          </w:p>
        </w:tc>
      </w:tr>
    </w:tbl>
    <w:p w14:paraId="418991D3" w14:textId="77777777" w:rsidR="00BF785C" w:rsidRDefault="001B7C7D">
      <w:pPr>
        <w:pStyle w:val="30"/>
        <w:rPr>
          <w:sz w:val="28"/>
          <w:szCs w:val="28"/>
        </w:rPr>
        <w:sectPr w:rsidR="00BF785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BF785C" w:rsidRDefault="001B7C7D">
      <w:pPr>
        <w:jc w:val="center"/>
        <w:rPr>
          <w:rFonts w:ascii="宋体" w:hAnsi="宋体"/>
          <w:b/>
          <w:sz w:val="36"/>
          <w:szCs w:val="28"/>
        </w:rPr>
      </w:pPr>
      <w:r>
        <w:rPr>
          <w:rFonts w:ascii="宋体" w:hAnsi="宋体"/>
          <w:b/>
          <w:bCs/>
          <w:sz w:val="36"/>
          <w:szCs w:val="28"/>
        </w:rPr>
        <w:lastRenderedPageBreak/>
        <w:t>承诺函</w:t>
      </w:r>
    </w:p>
    <w:p w14:paraId="415FD43A" w14:textId="77777777" w:rsidR="00BF785C" w:rsidRDefault="00BF785C">
      <w:pPr>
        <w:jc w:val="center"/>
        <w:rPr>
          <w:rFonts w:ascii="宋体" w:hAnsi="宋体"/>
          <w:b/>
          <w:sz w:val="28"/>
          <w:szCs w:val="28"/>
        </w:rPr>
      </w:pPr>
    </w:p>
    <w:p w14:paraId="7D7B3FB9" w14:textId="77777777" w:rsidR="00BF785C" w:rsidRDefault="001B7C7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BF785C" w:rsidRDefault="001B7C7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BF785C" w:rsidRDefault="001B7C7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BF785C" w:rsidRDefault="001B7C7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BF785C" w:rsidRDefault="00BF785C">
      <w:pPr>
        <w:tabs>
          <w:tab w:val="left" w:pos="854"/>
        </w:tabs>
        <w:spacing w:line="360" w:lineRule="auto"/>
        <w:rPr>
          <w:rFonts w:ascii="宋体" w:hAnsi="宋体"/>
          <w:bCs/>
          <w:sz w:val="28"/>
          <w:szCs w:val="28"/>
        </w:rPr>
      </w:pPr>
    </w:p>
    <w:p w14:paraId="115C4D76" w14:textId="77777777" w:rsidR="00BF785C" w:rsidRDefault="00BF785C">
      <w:pPr>
        <w:tabs>
          <w:tab w:val="left" w:pos="854"/>
        </w:tabs>
        <w:spacing w:line="360" w:lineRule="auto"/>
        <w:rPr>
          <w:rFonts w:ascii="宋体" w:hAnsi="宋体"/>
          <w:bCs/>
          <w:sz w:val="28"/>
          <w:szCs w:val="28"/>
        </w:rPr>
      </w:pPr>
    </w:p>
    <w:p w14:paraId="595E395D" w14:textId="77777777" w:rsidR="00BF785C" w:rsidRDefault="001B7C7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BF785C" w:rsidRDefault="00BF785C">
      <w:pPr>
        <w:spacing w:line="500" w:lineRule="exact"/>
        <w:ind w:firstLine="720"/>
        <w:rPr>
          <w:rFonts w:ascii="宋体" w:hAnsi="宋体"/>
          <w:kern w:val="0"/>
          <w:sz w:val="28"/>
          <w:szCs w:val="28"/>
        </w:rPr>
      </w:pPr>
    </w:p>
    <w:p w14:paraId="00EEF524" w14:textId="77777777" w:rsidR="00BF785C" w:rsidRDefault="001B7C7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BF785C" w:rsidRDefault="00BF785C">
      <w:pPr>
        <w:pStyle w:val="000"/>
        <w:spacing w:before="0" w:after="0" w:line="240" w:lineRule="auto"/>
        <w:ind w:left="1070" w:hangingChars="382" w:hanging="1070"/>
        <w:jc w:val="left"/>
        <w:rPr>
          <w:rFonts w:ascii="宋体" w:hAnsi="宋体"/>
          <w:kern w:val="0"/>
          <w:szCs w:val="28"/>
        </w:rPr>
      </w:pPr>
    </w:p>
    <w:p w14:paraId="6F7BD67D" w14:textId="77777777" w:rsidR="00BF785C" w:rsidRDefault="001B7C7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BF785C" w:rsidRDefault="00BF785C">
      <w:pPr>
        <w:pStyle w:val="1"/>
        <w:rPr>
          <w:sz w:val="28"/>
          <w:szCs w:val="28"/>
        </w:rPr>
      </w:pPr>
    </w:p>
    <w:sectPr w:rsidR="00BF785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3DD8" w14:textId="77777777" w:rsidR="00EB5D35" w:rsidRDefault="00EB5D35" w:rsidP="00B04737">
      <w:r>
        <w:separator/>
      </w:r>
    </w:p>
  </w:endnote>
  <w:endnote w:type="continuationSeparator" w:id="0">
    <w:p w14:paraId="0494F80E" w14:textId="77777777" w:rsidR="00EB5D35" w:rsidRDefault="00EB5D35" w:rsidP="00B0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867D0" w14:textId="77777777" w:rsidR="00EB5D35" w:rsidRDefault="00EB5D35" w:rsidP="00B04737">
      <w:r>
        <w:separator/>
      </w:r>
    </w:p>
  </w:footnote>
  <w:footnote w:type="continuationSeparator" w:id="0">
    <w:p w14:paraId="5D4DD660" w14:textId="77777777" w:rsidR="00EB5D35" w:rsidRDefault="00EB5D35" w:rsidP="00B04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3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B7C7D"/>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15C1"/>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01FC"/>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0473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85C"/>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20D5"/>
    <w:rsid w:val="00CB3480"/>
    <w:rsid w:val="00CB74CA"/>
    <w:rsid w:val="00CD321B"/>
    <w:rsid w:val="00CD6112"/>
    <w:rsid w:val="00CD7EEA"/>
    <w:rsid w:val="00CE093C"/>
    <w:rsid w:val="00CE68B8"/>
    <w:rsid w:val="00CF2D44"/>
    <w:rsid w:val="00CF6B2D"/>
    <w:rsid w:val="00D0123F"/>
    <w:rsid w:val="00D01EEA"/>
    <w:rsid w:val="00D04FEF"/>
    <w:rsid w:val="00D055A5"/>
    <w:rsid w:val="00D05A49"/>
    <w:rsid w:val="00D07531"/>
    <w:rsid w:val="00D13E27"/>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B5D35"/>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3135BA6"/>
    <w:rsid w:val="040B052F"/>
    <w:rsid w:val="051931EE"/>
    <w:rsid w:val="051F459A"/>
    <w:rsid w:val="05304A7F"/>
    <w:rsid w:val="063046E0"/>
    <w:rsid w:val="06EC4A5A"/>
    <w:rsid w:val="07D01FDC"/>
    <w:rsid w:val="082468DE"/>
    <w:rsid w:val="085D0874"/>
    <w:rsid w:val="088C1CD9"/>
    <w:rsid w:val="08B3701C"/>
    <w:rsid w:val="0B384A74"/>
    <w:rsid w:val="0BE300B2"/>
    <w:rsid w:val="0BEC19F4"/>
    <w:rsid w:val="0CE71E24"/>
    <w:rsid w:val="0D803370"/>
    <w:rsid w:val="0F1339AE"/>
    <w:rsid w:val="0FE8213B"/>
    <w:rsid w:val="107C0612"/>
    <w:rsid w:val="11214C03"/>
    <w:rsid w:val="112D7194"/>
    <w:rsid w:val="14736F9A"/>
    <w:rsid w:val="155609F9"/>
    <w:rsid w:val="15A91088"/>
    <w:rsid w:val="15C32A1D"/>
    <w:rsid w:val="1C7A17A2"/>
    <w:rsid w:val="1CD244D6"/>
    <w:rsid w:val="1D423BFA"/>
    <w:rsid w:val="1E542196"/>
    <w:rsid w:val="1ECC090F"/>
    <w:rsid w:val="209440A5"/>
    <w:rsid w:val="20EA5156"/>
    <w:rsid w:val="20F052F3"/>
    <w:rsid w:val="212C3419"/>
    <w:rsid w:val="21FF5741"/>
    <w:rsid w:val="22B50CF6"/>
    <w:rsid w:val="22E1627D"/>
    <w:rsid w:val="23471A70"/>
    <w:rsid w:val="253E48E0"/>
    <w:rsid w:val="26321F0A"/>
    <w:rsid w:val="282565A2"/>
    <w:rsid w:val="2862281E"/>
    <w:rsid w:val="293A22A2"/>
    <w:rsid w:val="297B3B1B"/>
    <w:rsid w:val="29B30F9D"/>
    <w:rsid w:val="2B2D2E91"/>
    <w:rsid w:val="2B2F631A"/>
    <w:rsid w:val="2C100C58"/>
    <w:rsid w:val="2C8E77D0"/>
    <w:rsid w:val="2D160D69"/>
    <w:rsid w:val="304940D8"/>
    <w:rsid w:val="31884E3D"/>
    <w:rsid w:val="322038BA"/>
    <w:rsid w:val="33596818"/>
    <w:rsid w:val="340D2243"/>
    <w:rsid w:val="34CB29D2"/>
    <w:rsid w:val="370229DF"/>
    <w:rsid w:val="378E2D18"/>
    <w:rsid w:val="37A64832"/>
    <w:rsid w:val="380E7125"/>
    <w:rsid w:val="39695CE7"/>
    <w:rsid w:val="3A082762"/>
    <w:rsid w:val="3A73585B"/>
    <w:rsid w:val="3C7E642C"/>
    <w:rsid w:val="3CEB6CA3"/>
    <w:rsid w:val="3E6E7762"/>
    <w:rsid w:val="3EEF1B7B"/>
    <w:rsid w:val="3FA4477B"/>
    <w:rsid w:val="40C932A4"/>
    <w:rsid w:val="40C94CC4"/>
    <w:rsid w:val="41C71076"/>
    <w:rsid w:val="42CC4ACB"/>
    <w:rsid w:val="43484BCD"/>
    <w:rsid w:val="453360D1"/>
    <w:rsid w:val="45A602B0"/>
    <w:rsid w:val="45B63C5D"/>
    <w:rsid w:val="45FF7C06"/>
    <w:rsid w:val="46820218"/>
    <w:rsid w:val="47DE621E"/>
    <w:rsid w:val="48355304"/>
    <w:rsid w:val="49F8312B"/>
    <w:rsid w:val="4C5D09A4"/>
    <w:rsid w:val="4C954219"/>
    <w:rsid w:val="4D086AFA"/>
    <w:rsid w:val="4DD10ED9"/>
    <w:rsid w:val="4F6A776F"/>
    <w:rsid w:val="503E2CAF"/>
    <w:rsid w:val="506D6B45"/>
    <w:rsid w:val="516A1CA8"/>
    <w:rsid w:val="51E14F57"/>
    <w:rsid w:val="521A1288"/>
    <w:rsid w:val="523C5EA4"/>
    <w:rsid w:val="538709E1"/>
    <w:rsid w:val="53EF684B"/>
    <w:rsid w:val="54783EA9"/>
    <w:rsid w:val="55CB12BE"/>
    <w:rsid w:val="573E39BB"/>
    <w:rsid w:val="57B07F1C"/>
    <w:rsid w:val="585B234B"/>
    <w:rsid w:val="5B795430"/>
    <w:rsid w:val="5B9608D0"/>
    <w:rsid w:val="5BBC1BA4"/>
    <w:rsid w:val="5C67727D"/>
    <w:rsid w:val="5C6D1E5D"/>
    <w:rsid w:val="5CA5630A"/>
    <w:rsid w:val="5E053485"/>
    <w:rsid w:val="5FC13EA7"/>
    <w:rsid w:val="604517DB"/>
    <w:rsid w:val="605113E4"/>
    <w:rsid w:val="60F43F81"/>
    <w:rsid w:val="62134AE6"/>
    <w:rsid w:val="62406462"/>
    <w:rsid w:val="63A257B4"/>
    <w:rsid w:val="64273474"/>
    <w:rsid w:val="646C1A54"/>
    <w:rsid w:val="65CB0A09"/>
    <w:rsid w:val="669929BC"/>
    <w:rsid w:val="66B43DFE"/>
    <w:rsid w:val="68926D02"/>
    <w:rsid w:val="68E60FA6"/>
    <w:rsid w:val="69003101"/>
    <w:rsid w:val="69506D1F"/>
    <w:rsid w:val="6B215D3E"/>
    <w:rsid w:val="6B3566C5"/>
    <w:rsid w:val="6D2F053D"/>
    <w:rsid w:val="6DDC06C4"/>
    <w:rsid w:val="6DED24B1"/>
    <w:rsid w:val="6DEE5FB5"/>
    <w:rsid w:val="70A10F30"/>
    <w:rsid w:val="718E7205"/>
    <w:rsid w:val="724B641D"/>
    <w:rsid w:val="72C4317D"/>
    <w:rsid w:val="72D35DF0"/>
    <w:rsid w:val="73971ACF"/>
    <w:rsid w:val="73EA2E5D"/>
    <w:rsid w:val="74B562A2"/>
    <w:rsid w:val="772D7978"/>
    <w:rsid w:val="77ED7739"/>
    <w:rsid w:val="787A604B"/>
    <w:rsid w:val="78A42BAC"/>
    <w:rsid w:val="78EA1B6E"/>
    <w:rsid w:val="79B64503"/>
    <w:rsid w:val="7B95148A"/>
    <w:rsid w:val="7D1B127F"/>
    <w:rsid w:val="7F460DA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742075-29D1-45AA-94EC-26800F84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E086E-F6A8-4231-92B7-E011B411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1156</Words>
  <Characters>6594</Characters>
  <Application>Microsoft Office Word</Application>
  <DocSecurity>0</DocSecurity>
  <Lines>54</Lines>
  <Paragraphs>15</Paragraphs>
  <ScaleCrop>false</ScaleCrop>
  <Company>Microsoft</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132</cp:revision>
  <cp:lastPrinted>2018-08-22T03:24:00Z</cp:lastPrinted>
  <dcterms:created xsi:type="dcterms:W3CDTF">2018-08-22T03:26:00Z</dcterms:created>
  <dcterms:modified xsi:type="dcterms:W3CDTF">2025-01-06T00:51:00Z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