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803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65B359D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13415123">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w:t>
      </w:r>
      <w:r>
        <w:rPr>
          <w:rFonts w:hint="eastAsia"/>
          <w:sz w:val="28"/>
          <w:szCs w:val="28"/>
          <w:lang w:val="en-US" w:eastAsia="zh-CN"/>
        </w:rPr>
        <w:t>2025年电梯安全责任保险采购</w:t>
      </w:r>
      <w:r>
        <w:rPr>
          <w:rFonts w:hint="eastAsia"/>
          <w:sz w:val="28"/>
          <w:szCs w:val="28"/>
        </w:rPr>
        <w:t>项目进行院内采购，欢迎广大符合条件的投标人踊跃投标。</w:t>
      </w:r>
    </w:p>
    <w:p w14:paraId="542DC42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81D8745">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、项目编号：YCZXYYZB-202</w:t>
      </w:r>
      <w:r>
        <w:rPr>
          <w:rFonts w:hint="eastAsia"/>
          <w:sz w:val="28"/>
          <w:szCs w:val="28"/>
          <w:lang w:val="en-US" w:eastAsia="zh-CN"/>
        </w:rPr>
        <w:t>5</w:t>
      </w:r>
      <w:r>
        <w:rPr>
          <w:rFonts w:hint="eastAsia"/>
          <w:sz w:val="28"/>
          <w:szCs w:val="28"/>
        </w:rPr>
        <w:t>-A20</w:t>
      </w:r>
      <w:r>
        <w:rPr>
          <w:rFonts w:hint="eastAsia"/>
          <w:sz w:val="28"/>
          <w:szCs w:val="28"/>
          <w:lang w:val="en-US" w:eastAsia="zh-CN"/>
        </w:rPr>
        <w:t>04</w:t>
      </w:r>
    </w:p>
    <w:p w14:paraId="2352A650">
      <w:pPr>
        <w:pStyle w:val="9"/>
        <w:shd w:val="clear" w:color="auto" w:fill="FFFFFF"/>
        <w:spacing w:before="0" w:beforeAutospacing="0" w:after="0" w:afterAutospacing="0"/>
        <w:ind w:firstLine="645"/>
        <w:rPr>
          <w:rFonts w:hint="eastAsia" w:eastAsia="宋体" w:cs="Times New Roman"/>
          <w:sz w:val="28"/>
          <w:szCs w:val="28"/>
          <w:lang w:val="en-US" w:eastAsia="zh-CN"/>
        </w:rPr>
      </w:pPr>
      <w:r>
        <w:rPr>
          <w:sz w:val="28"/>
          <w:szCs w:val="28"/>
        </w:rPr>
        <w:t>2</w:t>
      </w:r>
      <w:r>
        <w:rPr>
          <w:rFonts w:hint="eastAsia"/>
          <w:sz w:val="28"/>
          <w:szCs w:val="28"/>
        </w:rPr>
        <w:t>、项目名称：宜昌市中心人民医院</w:t>
      </w:r>
      <w:r>
        <w:rPr>
          <w:rFonts w:hint="eastAsia"/>
          <w:sz w:val="28"/>
          <w:szCs w:val="28"/>
          <w:lang w:val="en-US" w:eastAsia="zh-CN"/>
        </w:rPr>
        <w:t>2025年电梯安全责任保险采购</w:t>
      </w:r>
      <w:r>
        <w:rPr>
          <w:rFonts w:hint="eastAsia"/>
          <w:sz w:val="28"/>
          <w:szCs w:val="28"/>
        </w:rPr>
        <w:t>项目</w:t>
      </w:r>
    </w:p>
    <w:p w14:paraId="0305DEB9">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2A42EFB3">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A5A56DA">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76563707">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2</w:t>
      </w:r>
      <w:r>
        <w:rPr>
          <w:rFonts w:hint="eastAsia"/>
          <w:color w:val="FF0000"/>
          <w:sz w:val="28"/>
          <w:szCs w:val="28"/>
        </w:rPr>
        <w:t>月</w:t>
      </w:r>
      <w:r>
        <w:rPr>
          <w:rFonts w:hint="eastAsia"/>
          <w:color w:val="FF0000"/>
          <w:sz w:val="28"/>
          <w:szCs w:val="28"/>
          <w:lang w:val="en-US" w:eastAsia="zh-CN"/>
        </w:rPr>
        <w:t>13</w:t>
      </w:r>
      <w:bookmarkStart w:id="8" w:name="_GoBack"/>
      <w:bookmarkEnd w:id="8"/>
      <w:r>
        <w:rPr>
          <w:rFonts w:hint="eastAsia"/>
          <w:color w:val="FF0000"/>
          <w:sz w:val="28"/>
          <w:szCs w:val="28"/>
        </w:rPr>
        <w:t>日</w:t>
      </w:r>
      <w:r>
        <w:rPr>
          <w:color w:val="FF0000"/>
          <w:sz w:val="28"/>
          <w:szCs w:val="28"/>
        </w:rPr>
        <w:t>09:30</w:t>
      </w:r>
      <w:r>
        <w:rPr>
          <w:rFonts w:hint="eastAsia"/>
          <w:sz w:val="28"/>
          <w:szCs w:val="28"/>
        </w:rPr>
        <w:t>。</w:t>
      </w:r>
    </w:p>
    <w:p w14:paraId="44A3EBDE">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101FD50">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243847A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415BC2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292BCDC">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FE6873">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3、投标地点：宜昌市中心人民医院招标办伍家院区9号楼312房（工作日上午8:00～12:00、下午14:30～17:30受理投标工作，节假日除外）。</w:t>
      </w:r>
    </w:p>
    <w:p w14:paraId="4E609FA8">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4、开标地点：宜昌市中心人民医院招标办。</w:t>
      </w:r>
    </w:p>
    <w:p w14:paraId="1C21DA7A">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7B738C62">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55C0521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19FB759F">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93A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59EB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129C7AA0">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428C680">
      <w:pPr>
        <w:jc w:val="center"/>
        <w:rPr>
          <w:rFonts w:ascii="黑体" w:eastAsia="黑体" w:cs="Times New Roman"/>
          <w:sz w:val="44"/>
          <w:szCs w:val="44"/>
        </w:rPr>
      </w:pPr>
      <w:r>
        <w:rPr>
          <w:rFonts w:hint="eastAsia" w:ascii="黑体" w:eastAsia="黑体" w:cs="黑体"/>
          <w:sz w:val="44"/>
          <w:szCs w:val="44"/>
        </w:rPr>
        <w:t>宜昌市中心人民医院</w:t>
      </w:r>
    </w:p>
    <w:p w14:paraId="3A96C0DE">
      <w:pPr>
        <w:jc w:val="center"/>
        <w:rPr>
          <w:rFonts w:ascii="黑体" w:eastAsia="黑体" w:cs="Times New Roman"/>
          <w:sz w:val="44"/>
          <w:szCs w:val="44"/>
        </w:rPr>
      </w:pPr>
      <w:r>
        <w:rPr>
          <w:rFonts w:hint="eastAsia" w:ascii="黑体" w:eastAsia="黑体" w:cs="黑体"/>
          <w:sz w:val="44"/>
          <w:szCs w:val="44"/>
        </w:rPr>
        <w:t>采购文件</w:t>
      </w:r>
    </w:p>
    <w:p w14:paraId="327CB0BF">
      <w:pPr>
        <w:rPr>
          <w:rFonts w:ascii="宋体" w:cs="Times New Roman"/>
          <w:b/>
          <w:bCs/>
          <w:sz w:val="28"/>
          <w:szCs w:val="28"/>
        </w:rPr>
      </w:pPr>
      <w:r>
        <w:rPr>
          <w:rFonts w:hint="eastAsia" w:ascii="宋体" w:hAnsi="宋体" w:cs="宋体"/>
          <w:b/>
          <w:bCs/>
          <w:sz w:val="28"/>
          <w:szCs w:val="28"/>
        </w:rPr>
        <w:t>一、采购内容</w:t>
      </w:r>
    </w:p>
    <w:p w14:paraId="4CB61EAE">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sz w:val="28"/>
          <w:szCs w:val="28"/>
        </w:rPr>
        <w:t>YCZXYYZB-202</w:t>
      </w:r>
      <w:r>
        <w:rPr>
          <w:rFonts w:hint="eastAsia"/>
          <w:sz w:val="28"/>
          <w:szCs w:val="28"/>
          <w:lang w:val="en-US" w:eastAsia="zh-CN"/>
        </w:rPr>
        <w:t>5</w:t>
      </w:r>
      <w:r>
        <w:rPr>
          <w:rFonts w:hint="eastAsia"/>
          <w:sz w:val="28"/>
          <w:szCs w:val="28"/>
        </w:rPr>
        <w:t>-A20</w:t>
      </w:r>
      <w:r>
        <w:rPr>
          <w:rFonts w:hint="eastAsia"/>
          <w:sz w:val="28"/>
          <w:szCs w:val="28"/>
          <w:lang w:val="en-US" w:eastAsia="zh-CN"/>
        </w:rPr>
        <w:t>04</w:t>
      </w:r>
    </w:p>
    <w:p w14:paraId="62AC51FF">
      <w:pPr>
        <w:ind w:firstLine="560" w:firstLineChars="200"/>
        <w:rPr>
          <w:rFonts w:hint="eastAsia"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宜昌市中心人民医院2025年电梯安全责任保险采购项目</w:t>
      </w:r>
    </w:p>
    <w:p w14:paraId="6E1F948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1.312</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D3DD3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0D575A32">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4、本项目不接受联合体参加投标，投标人中标后不允许分包。</w:t>
      </w:r>
    </w:p>
    <w:p w14:paraId="5D766A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75953D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66E73327">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据宜昌市市场监督管理局、宜昌市卫生健康委员会等五部门下发的《关于全面推进宜昌市电梯安全责任保险的实施意见》文件要求，我院</w:t>
      </w:r>
      <w:r>
        <w:rPr>
          <w:rFonts w:hint="eastAsia" w:ascii="宋体" w:hAnsi="宋体"/>
          <w:color w:val="000000"/>
          <w:sz w:val="28"/>
          <w:szCs w:val="28"/>
          <w:shd w:val="clear" w:color="auto" w:fill="FFFFFF"/>
          <w:lang w:val="en-US" w:eastAsia="zh-CN"/>
        </w:rPr>
        <w:t>相关</w:t>
      </w:r>
      <w:r>
        <w:rPr>
          <w:rFonts w:hint="eastAsia" w:ascii="宋体" w:hAnsi="宋体"/>
          <w:color w:val="000000"/>
          <w:sz w:val="28"/>
          <w:szCs w:val="28"/>
          <w:shd w:val="clear" w:color="auto" w:fill="FFFFFF"/>
        </w:rPr>
        <w:t>电梯需购买电梯安全责任险。</w:t>
      </w:r>
    </w:p>
    <w:p w14:paraId="0C334A3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6D902D98">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3.2.1采购清单：</w:t>
      </w:r>
    </w:p>
    <w:tbl>
      <w:tblPr>
        <w:tblStyle w:val="10"/>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79"/>
        <w:gridCol w:w="996"/>
        <w:gridCol w:w="904"/>
        <w:gridCol w:w="2165"/>
        <w:gridCol w:w="1650"/>
      </w:tblGrid>
      <w:tr w14:paraId="5248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93" w:type="dxa"/>
            <w:vAlign w:val="center"/>
          </w:tcPr>
          <w:p w14:paraId="70845E7E">
            <w:pPr>
              <w:autoSpaceDE w:val="0"/>
              <w:autoSpaceDN w:val="0"/>
              <w:spacing w:line="280" w:lineRule="exact"/>
              <w:jc w:val="center"/>
              <w:rPr>
                <w:rFonts w:ascii="宋体" w:hAnsi="宋体" w:eastAsia="宋体"/>
                <w:sz w:val="24"/>
              </w:rPr>
            </w:pPr>
            <w:r>
              <w:rPr>
                <w:rFonts w:hint="eastAsia" w:ascii="宋体" w:hAnsi="宋体" w:eastAsia="宋体"/>
                <w:sz w:val="24"/>
              </w:rPr>
              <w:t>序号</w:t>
            </w:r>
          </w:p>
        </w:tc>
        <w:tc>
          <w:tcPr>
            <w:tcW w:w="2879" w:type="dxa"/>
            <w:vAlign w:val="center"/>
          </w:tcPr>
          <w:p w14:paraId="2129F5EC">
            <w:pPr>
              <w:autoSpaceDE w:val="0"/>
              <w:autoSpaceDN w:val="0"/>
              <w:spacing w:line="280" w:lineRule="exact"/>
              <w:jc w:val="center"/>
              <w:rPr>
                <w:rFonts w:ascii="宋体" w:hAnsi="宋体" w:eastAsia="宋体"/>
                <w:sz w:val="24"/>
              </w:rPr>
            </w:pPr>
            <w:r>
              <w:rPr>
                <w:rFonts w:hint="eastAsia" w:ascii="宋体" w:hAnsi="宋体" w:eastAsia="宋体"/>
                <w:sz w:val="24"/>
              </w:rPr>
              <w:t>名称</w:t>
            </w:r>
          </w:p>
        </w:tc>
        <w:tc>
          <w:tcPr>
            <w:tcW w:w="996" w:type="dxa"/>
            <w:vAlign w:val="center"/>
          </w:tcPr>
          <w:p w14:paraId="61CC12CF">
            <w:pPr>
              <w:autoSpaceDE w:val="0"/>
              <w:autoSpaceDN w:val="0"/>
              <w:spacing w:line="280" w:lineRule="exact"/>
              <w:jc w:val="center"/>
              <w:rPr>
                <w:rFonts w:ascii="宋体" w:hAnsi="宋体" w:eastAsia="宋体"/>
                <w:sz w:val="24"/>
              </w:rPr>
            </w:pPr>
            <w:r>
              <w:rPr>
                <w:rFonts w:hint="eastAsia" w:ascii="宋体" w:hAnsi="宋体" w:eastAsia="宋体"/>
                <w:sz w:val="24"/>
              </w:rPr>
              <w:t>单位</w:t>
            </w:r>
          </w:p>
        </w:tc>
        <w:tc>
          <w:tcPr>
            <w:tcW w:w="904" w:type="dxa"/>
            <w:vAlign w:val="center"/>
          </w:tcPr>
          <w:p w14:paraId="6CFA7241">
            <w:pPr>
              <w:autoSpaceDE w:val="0"/>
              <w:autoSpaceDN w:val="0"/>
              <w:spacing w:line="280" w:lineRule="exact"/>
              <w:jc w:val="center"/>
              <w:rPr>
                <w:rFonts w:ascii="宋体" w:hAnsi="宋体" w:eastAsia="宋体"/>
                <w:sz w:val="24"/>
              </w:rPr>
            </w:pPr>
            <w:r>
              <w:rPr>
                <w:rFonts w:hint="eastAsia" w:ascii="宋体" w:hAnsi="宋体" w:eastAsia="宋体"/>
                <w:sz w:val="24"/>
              </w:rPr>
              <w:t>数量</w:t>
            </w:r>
          </w:p>
        </w:tc>
        <w:tc>
          <w:tcPr>
            <w:tcW w:w="2165" w:type="dxa"/>
            <w:vAlign w:val="center"/>
          </w:tcPr>
          <w:p w14:paraId="40BB5F6C">
            <w:pPr>
              <w:autoSpaceDE w:val="0"/>
              <w:autoSpaceDN w:val="0"/>
              <w:spacing w:line="280" w:lineRule="exact"/>
              <w:jc w:val="center"/>
              <w:rPr>
                <w:rFonts w:hint="default" w:ascii="宋体" w:hAnsi="宋体" w:eastAsia="宋体"/>
                <w:sz w:val="24"/>
                <w:lang w:val="en-US" w:eastAsia="zh-CN"/>
              </w:rPr>
            </w:pPr>
            <w:r>
              <w:rPr>
                <w:rFonts w:hint="eastAsia" w:ascii="宋体" w:hAnsi="宋体" w:eastAsia="宋体"/>
                <w:sz w:val="24"/>
                <w:lang w:val="en-US" w:eastAsia="zh-CN"/>
              </w:rPr>
              <w:t>含税单价</w:t>
            </w:r>
            <w:r>
              <w:rPr>
                <w:rFonts w:hint="eastAsia" w:ascii="宋体" w:hAnsi="宋体"/>
                <w:sz w:val="24"/>
                <w:lang w:val="en-US" w:eastAsia="zh-CN"/>
              </w:rPr>
              <w:t>（元/台/年）</w:t>
            </w:r>
          </w:p>
        </w:tc>
        <w:tc>
          <w:tcPr>
            <w:tcW w:w="1650" w:type="dxa"/>
            <w:vAlign w:val="center"/>
          </w:tcPr>
          <w:p w14:paraId="5EFE0665">
            <w:pPr>
              <w:autoSpaceDE w:val="0"/>
              <w:autoSpaceDN w:val="0"/>
              <w:spacing w:line="280" w:lineRule="exact"/>
              <w:jc w:val="center"/>
              <w:rPr>
                <w:rFonts w:ascii="宋体" w:hAnsi="宋体" w:eastAsia="宋体"/>
                <w:sz w:val="24"/>
              </w:rPr>
            </w:pPr>
            <w:r>
              <w:rPr>
                <w:rFonts w:hint="eastAsia" w:ascii="宋体" w:hAnsi="宋体" w:eastAsia="宋体"/>
                <w:sz w:val="24"/>
              </w:rPr>
              <w:t>备注</w:t>
            </w:r>
          </w:p>
        </w:tc>
      </w:tr>
      <w:tr w14:paraId="2A58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3" w:type="dxa"/>
            <w:vAlign w:val="center"/>
          </w:tcPr>
          <w:p w14:paraId="3A0C819B">
            <w:pPr>
              <w:jc w:val="center"/>
              <w:rPr>
                <w:rFonts w:ascii="宋体" w:hAnsi="宋体" w:eastAsia="宋体"/>
                <w:sz w:val="24"/>
              </w:rPr>
            </w:pPr>
            <w:r>
              <w:rPr>
                <w:rFonts w:hint="eastAsia" w:ascii="宋体" w:hAnsi="宋体" w:eastAsia="宋体"/>
                <w:sz w:val="24"/>
              </w:rPr>
              <w:t>1</w:t>
            </w:r>
          </w:p>
        </w:tc>
        <w:tc>
          <w:tcPr>
            <w:tcW w:w="2879" w:type="dxa"/>
            <w:vAlign w:val="center"/>
          </w:tcPr>
          <w:p w14:paraId="0CD4FA24">
            <w:pPr>
              <w:jc w:val="center"/>
              <w:rPr>
                <w:rFonts w:hint="default" w:ascii="宋体" w:hAnsi="宋体" w:eastAsia="宋体"/>
                <w:sz w:val="24"/>
                <w:lang w:val="en-US" w:eastAsia="zh-CN"/>
              </w:rPr>
            </w:pPr>
            <w:r>
              <w:rPr>
                <w:rFonts w:hint="eastAsia" w:ascii="宋体" w:hAnsi="宋体" w:eastAsia="宋体"/>
                <w:sz w:val="24"/>
              </w:rPr>
              <w:t>电梯安全责任险</w:t>
            </w:r>
          </w:p>
        </w:tc>
        <w:tc>
          <w:tcPr>
            <w:tcW w:w="996" w:type="dxa"/>
            <w:vAlign w:val="center"/>
          </w:tcPr>
          <w:p w14:paraId="618D00F5">
            <w:pPr>
              <w:jc w:val="center"/>
              <w:rPr>
                <w:rFonts w:hint="default" w:ascii="宋体" w:hAnsi="宋体" w:eastAsia="宋体"/>
                <w:sz w:val="24"/>
                <w:lang w:val="en-US" w:eastAsia="zh-CN"/>
              </w:rPr>
            </w:pPr>
            <w:r>
              <w:rPr>
                <w:rFonts w:hint="eastAsia" w:ascii="宋体" w:hAnsi="宋体"/>
                <w:sz w:val="24"/>
                <w:lang w:val="en-US" w:eastAsia="zh-CN"/>
              </w:rPr>
              <w:t>台</w:t>
            </w:r>
          </w:p>
        </w:tc>
        <w:tc>
          <w:tcPr>
            <w:tcW w:w="904" w:type="dxa"/>
            <w:vAlign w:val="center"/>
          </w:tcPr>
          <w:p w14:paraId="796A9496">
            <w:pPr>
              <w:jc w:val="center"/>
              <w:rPr>
                <w:rFonts w:hint="default" w:ascii="宋体" w:hAnsi="宋体" w:eastAsia="宋体"/>
                <w:sz w:val="24"/>
                <w:lang w:val="en-US" w:eastAsia="zh-CN"/>
              </w:rPr>
            </w:pPr>
            <w:r>
              <w:rPr>
                <w:rFonts w:hint="eastAsia" w:ascii="宋体" w:hAnsi="宋体"/>
                <w:sz w:val="24"/>
                <w:lang w:val="en-US" w:eastAsia="zh-CN"/>
              </w:rPr>
              <w:t>164</w:t>
            </w:r>
          </w:p>
        </w:tc>
        <w:tc>
          <w:tcPr>
            <w:tcW w:w="2165" w:type="dxa"/>
            <w:vAlign w:val="center"/>
          </w:tcPr>
          <w:p w14:paraId="6AD5D408">
            <w:pPr>
              <w:jc w:val="center"/>
              <w:rPr>
                <w:rFonts w:ascii="宋体" w:hAnsi="宋体" w:eastAsia="宋体"/>
                <w:sz w:val="24"/>
              </w:rPr>
            </w:pPr>
          </w:p>
        </w:tc>
        <w:tc>
          <w:tcPr>
            <w:tcW w:w="1650" w:type="dxa"/>
            <w:vAlign w:val="center"/>
          </w:tcPr>
          <w:p w14:paraId="08D339AE">
            <w:pPr>
              <w:jc w:val="center"/>
              <w:rPr>
                <w:rFonts w:hint="default" w:ascii="宋体" w:hAnsi="宋体" w:eastAsia="宋体"/>
                <w:sz w:val="24"/>
                <w:lang w:val="en-US" w:eastAsia="zh-CN"/>
              </w:rPr>
            </w:pPr>
          </w:p>
        </w:tc>
      </w:tr>
      <w:tr w14:paraId="28D7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72" w:type="dxa"/>
            <w:gridSpan w:val="4"/>
            <w:vAlign w:val="center"/>
          </w:tcPr>
          <w:p w14:paraId="30162859">
            <w:pPr>
              <w:jc w:val="center"/>
              <w:rPr>
                <w:rFonts w:hint="default" w:ascii="宋体" w:hAnsi="宋体" w:eastAsia="宋体"/>
                <w:sz w:val="24"/>
                <w:lang w:val="en-US" w:eastAsia="zh-CN"/>
              </w:rPr>
            </w:pPr>
            <w:r>
              <w:rPr>
                <w:rFonts w:hint="eastAsia" w:ascii="宋体" w:hAnsi="宋体" w:eastAsia="宋体"/>
                <w:sz w:val="24"/>
                <w:lang w:val="en-US" w:eastAsia="zh-CN"/>
              </w:rPr>
              <w:t>总计（含税）</w:t>
            </w:r>
          </w:p>
        </w:tc>
        <w:tc>
          <w:tcPr>
            <w:tcW w:w="3815" w:type="dxa"/>
            <w:gridSpan w:val="2"/>
            <w:vAlign w:val="center"/>
          </w:tcPr>
          <w:p w14:paraId="3D80A910">
            <w:pPr>
              <w:jc w:val="center"/>
              <w:rPr>
                <w:rFonts w:ascii="宋体" w:hAnsi="宋体" w:eastAsia="宋体"/>
                <w:sz w:val="24"/>
              </w:rPr>
            </w:pPr>
          </w:p>
        </w:tc>
      </w:tr>
    </w:tbl>
    <w:p w14:paraId="7FA5C797">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3.2.2保险内容</w:t>
      </w:r>
    </w:p>
    <w:p w14:paraId="3614329E">
      <w:pPr>
        <w:jc w:val="left"/>
        <w:rPr>
          <w:rFonts w:hint="default" w:ascii="宋体" w:hAnsi="宋体" w:cs="宋体"/>
          <w:b/>
          <w:kern w:val="0"/>
          <w:sz w:val="28"/>
          <w:szCs w:val="24"/>
          <w:lang w:val="en-US" w:eastAsia="zh-CN"/>
        </w:rPr>
      </w:pPr>
      <w:r>
        <w:rPr>
          <w:rFonts w:hint="eastAsia" w:ascii="宋体" w:hAnsi="宋体" w:cs="宋体"/>
          <w:b/>
          <w:kern w:val="0"/>
          <w:sz w:val="28"/>
          <w:szCs w:val="24"/>
          <w:lang w:val="en-US" w:eastAsia="zh-CN"/>
        </w:rPr>
        <w:t xml:space="preserve">    根据电梯安全责任保险保险条款载明的保险责任范围，赔付标准：</w:t>
      </w:r>
    </w:p>
    <w:p w14:paraId="3BA630F3">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①保险责任范围内每次事故赔偿限额：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300万元/部；</w:t>
      </w:r>
    </w:p>
    <w:p w14:paraId="2C3421B8">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②保险责任范围内每次财产损失赔偿限额：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3万元/部；</w:t>
      </w:r>
    </w:p>
    <w:p w14:paraId="376D2F1A">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③保险责任范围内每次事故每人伤亡限额：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60万元/部；</w:t>
      </w:r>
    </w:p>
    <w:p w14:paraId="0E138D27">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④保险责任范围内每次事故每人医疗费限额：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10万元/部；</w:t>
      </w:r>
    </w:p>
    <w:p w14:paraId="5EA23A9B">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⑤保险责任范围内累积赔偿限额：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300万元/部；</w:t>
      </w:r>
    </w:p>
    <w:p w14:paraId="42CD420E">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⑥保险责任范围内救援费用累积赔偿限额：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30万元/部；</w:t>
      </w:r>
    </w:p>
    <w:p w14:paraId="7342B6F8">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⑦保险责任范围内每次事故救援费用限额：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3万元/部；</w:t>
      </w:r>
    </w:p>
    <w:p w14:paraId="50DFAB48">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b/>
          <w:kern w:val="0"/>
          <w:sz w:val="28"/>
          <w:szCs w:val="24"/>
          <w:lang w:val="en-US" w:eastAsia="zh-CN"/>
        </w:rPr>
      </w:pPr>
      <w:r>
        <w:rPr>
          <w:rFonts w:hint="eastAsia" w:asciiTheme="minorEastAsia" w:hAnsiTheme="minorEastAsia" w:eastAsiaTheme="minorEastAsia" w:cstheme="minorEastAsia"/>
          <w:sz w:val="32"/>
          <w:szCs w:val="32"/>
        </w:rPr>
        <w:t>⑧保险责任范围内乘客困梯赔偿每次累计限额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1万,每次赔偿限额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5000元；困梯超过（含）30分钟且在一小时内，一次性每人每次赔偿</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100元；超过（含）一小时且在2小时内，一次性每人每次赔偿</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200元；超过（含）2小时且在4小时内，一次性每人每次赔偿</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300元；超过（含）4小时以上的，一次性每人每次赔偿</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500元。</w:t>
      </w:r>
    </w:p>
    <w:p w14:paraId="2859B3AD">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112DB4C4">
      <w:pPr>
        <w:ind w:firstLine="560" w:firstLineChars="200"/>
        <w:jc w:val="left"/>
        <w:rPr>
          <w:rFonts w:hAnsi="宋体" w:cs="宋体"/>
          <w:bCs/>
          <w:kern w:val="0"/>
          <w:sz w:val="28"/>
          <w:szCs w:val="28"/>
        </w:rPr>
      </w:pPr>
      <w:r>
        <w:rPr>
          <w:rFonts w:hint="eastAsia" w:hAnsi="宋体" w:cs="宋体"/>
          <w:bCs/>
          <w:kern w:val="0"/>
          <w:sz w:val="28"/>
          <w:szCs w:val="28"/>
          <w:lang w:val="en-US" w:eastAsia="zh-CN"/>
        </w:rPr>
        <w:t>1、在签订合同后5个工作日内完成采购人所有电梯的投保工作</w:t>
      </w:r>
      <w:r>
        <w:rPr>
          <w:rFonts w:hint="eastAsia" w:hAnsi="宋体" w:cs="宋体"/>
          <w:bCs/>
          <w:kern w:val="0"/>
          <w:sz w:val="28"/>
          <w:szCs w:val="28"/>
        </w:rPr>
        <w:t>。</w:t>
      </w:r>
    </w:p>
    <w:p w14:paraId="71B771E8">
      <w:pPr>
        <w:ind w:firstLine="560" w:firstLineChars="200"/>
        <w:jc w:val="left"/>
        <w:rPr>
          <w:rFonts w:hint="eastAsia" w:hAnsi="宋体" w:cs="宋体"/>
          <w:bCs/>
          <w:color w:val="auto"/>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付款条件及方式：</w:t>
      </w:r>
      <w:r>
        <w:rPr>
          <w:rFonts w:hint="eastAsia" w:ascii="宋体" w:hAnsi="宋体" w:cs="宋体"/>
          <w:kern w:val="0"/>
          <w:sz w:val="28"/>
          <w:szCs w:val="28"/>
          <w:lang w:val="en-US" w:eastAsia="zh-CN"/>
        </w:rPr>
        <w:t>签订合同完成所有电梯投保流程后向成交供应商支付所有保险费用</w:t>
      </w:r>
      <w:r>
        <w:rPr>
          <w:rFonts w:hint="eastAsia" w:hAnsi="宋体" w:cs="宋体"/>
          <w:bCs/>
          <w:color w:val="auto"/>
          <w:kern w:val="0"/>
          <w:sz w:val="28"/>
          <w:szCs w:val="28"/>
        </w:rPr>
        <w:t>。</w:t>
      </w:r>
    </w:p>
    <w:p w14:paraId="49882CF7">
      <w:pPr>
        <w:pStyle w:val="4"/>
        <w:spacing w:after="0"/>
        <w:rPr>
          <w:rFonts w:hint="default" w:cs="宋体"/>
          <w:kern w:val="0"/>
          <w:sz w:val="28"/>
          <w:szCs w:val="28"/>
          <w:lang w:val="en-US" w:eastAsia="zh-CN" w:bidi="ar-SA"/>
        </w:rPr>
      </w:pPr>
      <w:r>
        <w:rPr>
          <w:rFonts w:hint="eastAsia"/>
          <w:lang w:val="en-US" w:eastAsia="zh-CN"/>
        </w:rPr>
        <w:t xml:space="preserve">   </w:t>
      </w:r>
      <w:r>
        <w:rPr>
          <w:rFonts w:hint="eastAsia" w:ascii="Calibri" w:hAnsi="宋体" w:eastAsia="宋体" w:cs="宋体"/>
          <w:bCs/>
          <w:kern w:val="0"/>
          <w:sz w:val="28"/>
          <w:szCs w:val="28"/>
          <w:lang w:val="en-US" w:eastAsia="zh-CN" w:bidi="ar-SA"/>
        </w:rPr>
        <w:t xml:space="preserve"> </w:t>
      </w:r>
      <w:r>
        <w:rPr>
          <w:rFonts w:hint="eastAsia" w:ascii="Calibri" w:cs="宋体"/>
          <w:bCs/>
          <w:kern w:val="0"/>
          <w:sz w:val="28"/>
          <w:szCs w:val="28"/>
          <w:lang w:val="en-US" w:eastAsia="zh-CN" w:bidi="ar-SA"/>
        </w:rPr>
        <w:t xml:space="preserve"> </w:t>
      </w:r>
      <w:r>
        <w:rPr>
          <w:rFonts w:hint="eastAsia" w:ascii="Calibri" w:hAnsi="宋体" w:eastAsia="宋体" w:cs="宋体"/>
          <w:bCs/>
          <w:kern w:val="0"/>
          <w:sz w:val="28"/>
          <w:szCs w:val="28"/>
          <w:lang w:val="en-US" w:eastAsia="zh-CN" w:bidi="ar-SA"/>
        </w:rPr>
        <w:t>3</w:t>
      </w:r>
      <w:r>
        <w:rPr>
          <w:rFonts w:hint="eastAsia" w:cs="宋体"/>
          <w:kern w:val="0"/>
          <w:sz w:val="28"/>
          <w:szCs w:val="28"/>
          <w:lang w:val="en-US" w:eastAsia="zh-CN" w:bidi="ar-SA"/>
        </w:rPr>
        <w:t>、保险有效期：自合同签订之日起1年。</w:t>
      </w:r>
    </w:p>
    <w:p w14:paraId="4A7B8CF6">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1"/>
        <w:gridCol w:w="4585"/>
      </w:tblGrid>
      <w:tr w14:paraId="427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tcBorders>
              <w:top w:val="single" w:color="auto" w:sz="4" w:space="0"/>
              <w:left w:val="single" w:color="auto" w:sz="4" w:space="0"/>
              <w:bottom w:val="single" w:color="auto" w:sz="4" w:space="0"/>
              <w:right w:val="single" w:color="auto" w:sz="4" w:space="0"/>
            </w:tcBorders>
            <w:vAlign w:val="center"/>
          </w:tcPr>
          <w:p w14:paraId="67D99239">
            <w:pPr>
              <w:spacing w:line="460" w:lineRule="exact"/>
              <w:jc w:val="center"/>
              <w:rPr>
                <w:rFonts w:ascii="宋体" w:hAnsi="宋体"/>
                <w:b/>
                <w:sz w:val="24"/>
              </w:rPr>
            </w:pPr>
            <w:r>
              <w:rPr>
                <w:rFonts w:hint="eastAsia" w:ascii="宋体" w:hAnsi="宋体"/>
                <w:b/>
                <w:sz w:val="24"/>
              </w:rPr>
              <w:t>审查内容</w:t>
            </w:r>
          </w:p>
        </w:tc>
        <w:tc>
          <w:tcPr>
            <w:tcW w:w="4585" w:type="dxa"/>
            <w:tcBorders>
              <w:top w:val="single" w:color="auto" w:sz="4" w:space="0"/>
              <w:left w:val="single" w:color="auto" w:sz="4" w:space="0"/>
              <w:bottom w:val="single" w:color="auto" w:sz="4" w:space="0"/>
              <w:right w:val="single" w:color="auto" w:sz="4" w:space="0"/>
            </w:tcBorders>
            <w:vAlign w:val="center"/>
          </w:tcPr>
          <w:p w14:paraId="6D3E9569">
            <w:pPr>
              <w:spacing w:line="460" w:lineRule="exact"/>
              <w:jc w:val="center"/>
              <w:rPr>
                <w:rFonts w:ascii="宋体" w:hAnsi="宋体"/>
                <w:b/>
                <w:sz w:val="24"/>
              </w:rPr>
            </w:pPr>
            <w:r>
              <w:rPr>
                <w:rFonts w:hint="eastAsia" w:ascii="宋体" w:hAnsi="宋体"/>
                <w:b/>
                <w:sz w:val="24"/>
              </w:rPr>
              <w:t>评审因素</w:t>
            </w:r>
          </w:p>
        </w:tc>
      </w:tr>
      <w:tr w14:paraId="0FC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vAlign w:val="center"/>
          </w:tcPr>
          <w:p w14:paraId="66DD8379">
            <w:pPr>
              <w:spacing w:line="460" w:lineRule="exact"/>
              <w:rPr>
                <w:rFonts w:ascii="宋体" w:hAnsi="宋体"/>
                <w:sz w:val="24"/>
              </w:rPr>
            </w:pPr>
            <w:r>
              <w:rPr>
                <w:rFonts w:hint="eastAsia" w:ascii="宋体" w:hAnsi="宋体"/>
                <w:sz w:val="24"/>
              </w:rPr>
              <w:t>资格性审查</w:t>
            </w:r>
          </w:p>
        </w:tc>
        <w:tc>
          <w:tcPr>
            <w:tcW w:w="3401" w:type="dxa"/>
            <w:tcBorders>
              <w:top w:val="single" w:color="auto" w:sz="4" w:space="0"/>
              <w:left w:val="single" w:color="auto" w:sz="4" w:space="0"/>
              <w:bottom w:val="single" w:color="auto" w:sz="4" w:space="0"/>
              <w:right w:val="single" w:color="auto" w:sz="4" w:space="0"/>
            </w:tcBorders>
            <w:vAlign w:val="center"/>
          </w:tcPr>
          <w:p w14:paraId="373A4593">
            <w:pPr>
              <w:spacing w:line="460" w:lineRule="exact"/>
              <w:rPr>
                <w:rFonts w:ascii="宋体" w:hAnsi="宋体"/>
                <w:sz w:val="24"/>
              </w:rPr>
            </w:pPr>
            <w:r>
              <w:rPr>
                <w:rFonts w:hint="eastAsia" w:ascii="宋体" w:hAnsi="宋体"/>
                <w:sz w:val="24"/>
              </w:rPr>
              <w:t>具有独立承担民事责任的能力</w:t>
            </w:r>
          </w:p>
        </w:tc>
        <w:tc>
          <w:tcPr>
            <w:tcW w:w="4585" w:type="dxa"/>
            <w:tcBorders>
              <w:top w:val="single" w:color="auto" w:sz="4" w:space="0"/>
              <w:left w:val="single" w:color="auto" w:sz="4" w:space="0"/>
              <w:bottom w:val="single" w:color="auto" w:sz="4" w:space="0"/>
              <w:right w:val="single" w:color="auto" w:sz="4" w:space="0"/>
            </w:tcBorders>
            <w:vAlign w:val="center"/>
          </w:tcPr>
          <w:p w14:paraId="04361FE9">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012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D3511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A1080E7">
            <w:pPr>
              <w:spacing w:line="460" w:lineRule="exact"/>
              <w:rPr>
                <w:rFonts w:ascii="宋体" w:hAnsi="宋体"/>
                <w:sz w:val="24"/>
              </w:rPr>
            </w:pPr>
            <w:r>
              <w:rPr>
                <w:rFonts w:hint="eastAsia" w:ascii="宋体" w:hAnsi="宋体"/>
                <w:sz w:val="24"/>
              </w:rPr>
              <w:t>主体信用记录</w:t>
            </w:r>
          </w:p>
        </w:tc>
        <w:tc>
          <w:tcPr>
            <w:tcW w:w="4585" w:type="dxa"/>
            <w:tcBorders>
              <w:top w:val="single" w:color="auto" w:sz="4" w:space="0"/>
              <w:left w:val="single" w:color="auto" w:sz="4" w:space="0"/>
              <w:bottom w:val="single" w:color="auto" w:sz="4" w:space="0"/>
              <w:right w:val="single" w:color="auto" w:sz="4" w:space="0"/>
            </w:tcBorders>
            <w:vAlign w:val="center"/>
          </w:tcPr>
          <w:p w14:paraId="0A6C16AD">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14B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A097DE">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CC92746">
            <w:pPr>
              <w:spacing w:line="460" w:lineRule="exact"/>
              <w:rPr>
                <w:rFonts w:ascii="宋体" w:hAnsi="宋体"/>
                <w:sz w:val="24"/>
              </w:rPr>
            </w:pPr>
            <w:r>
              <w:rPr>
                <w:rFonts w:hint="eastAsia" w:ascii="宋体" w:hAnsi="宋体"/>
                <w:sz w:val="24"/>
              </w:rPr>
              <w:t>联合体</w:t>
            </w:r>
          </w:p>
        </w:tc>
        <w:tc>
          <w:tcPr>
            <w:tcW w:w="4585" w:type="dxa"/>
            <w:tcBorders>
              <w:top w:val="single" w:color="auto" w:sz="4" w:space="0"/>
              <w:left w:val="single" w:color="auto" w:sz="4" w:space="0"/>
              <w:bottom w:val="single" w:color="auto" w:sz="4" w:space="0"/>
              <w:right w:val="single" w:color="auto" w:sz="4" w:space="0"/>
            </w:tcBorders>
            <w:vAlign w:val="center"/>
          </w:tcPr>
          <w:p w14:paraId="7520CD3D">
            <w:pPr>
              <w:spacing w:line="460" w:lineRule="exact"/>
              <w:rPr>
                <w:rFonts w:ascii="宋体" w:hAnsi="宋体"/>
                <w:sz w:val="24"/>
              </w:rPr>
            </w:pPr>
            <w:r>
              <w:rPr>
                <w:rFonts w:hint="eastAsia" w:ascii="宋体" w:hAnsi="宋体"/>
                <w:sz w:val="24"/>
              </w:rPr>
              <w:t>本项目不接受联合体投标，投标人中标后不允许分包</w:t>
            </w:r>
          </w:p>
        </w:tc>
      </w:tr>
      <w:tr w14:paraId="0C0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2D6963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4A8B3BE">
            <w:pPr>
              <w:spacing w:line="460" w:lineRule="exact"/>
              <w:rPr>
                <w:rFonts w:hint="eastAsia" w:ascii="宋体" w:hAnsi="宋体" w:eastAsia="宋体" w:cs="Calibri"/>
                <w:kern w:val="2"/>
                <w:sz w:val="21"/>
                <w:szCs w:val="21"/>
                <w:lang w:val="en-US" w:eastAsia="zh-CN" w:bidi="ar-SA"/>
              </w:rPr>
            </w:pPr>
            <w:r>
              <w:rPr>
                <w:rFonts w:hint="eastAsia" w:ascii="宋体" w:hAnsi="宋体"/>
              </w:rPr>
              <w:t>公正性</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0F2668A0">
            <w:pPr>
              <w:spacing w:line="460" w:lineRule="exact"/>
              <w:rPr>
                <w:rFonts w:hint="eastAsia" w:ascii="宋体" w:hAnsi="宋体" w:eastAsia="宋体" w:cs="Calibri"/>
                <w:kern w:val="2"/>
                <w:sz w:val="21"/>
                <w:szCs w:val="21"/>
                <w:lang w:val="en-US" w:eastAsia="zh-CN" w:bidi="ar-SA"/>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634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266F9689">
            <w:pPr>
              <w:spacing w:line="460" w:lineRule="exact"/>
              <w:rPr>
                <w:rFonts w:ascii="宋体" w:hAnsi="宋体"/>
                <w:sz w:val="24"/>
              </w:rPr>
            </w:pPr>
            <w:r>
              <w:rPr>
                <w:rFonts w:hint="eastAsia" w:ascii="宋体" w:hAnsi="宋体"/>
                <w:sz w:val="24"/>
              </w:rPr>
              <w:t>符合性审查</w:t>
            </w:r>
          </w:p>
        </w:tc>
        <w:tc>
          <w:tcPr>
            <w:tcW w:w="3401" w:type="dxa"/>
            <w:tcBorders>
              <w:top w:val="single" w:color="auto" w:sz="4" w:space="0"/>
              <w:left w:val="single" w:color="auto" w:sz="4" w:space="0"/>
              <w:bottom w:val="single" w:color="auto" w:sz="4" w:space="0"/>
              <w:right w:val="single" w:color="auto" w:sz="4" w:space="0"/>
            </w:tcBorders>
            <w:vAlign w:val="center"/>
          </w:tcPr>
          <w:p w14:paraId="010855D9">
            <w:pPr>
              <w:spacing w:line="460" w:lineRule="exact"/>
              <w:rPr>
                <w:rFonts w:ascii="宋体" w:hAnsi="宋体"/>
                <w:sz w:val="24"/>
              </w:rPr>
            </w:pPr>
            <w:r>
              <w:rPr>
                <w:rFonts w:hint="eastAsia" w:ascii="宋体" w:hAnsi="宋体"/>
                <w:sz w:val="24"/>
              </w:rPr>
              <w:t>投标人名称</w:t>
            </w:r>
          </w:p>
        </w:tc>
        <w:tc>
          <w:tcPr>
            <w:tcW w:w="4585" w:type="dxa"/>
            <w:tcBorders>
              <w:top w:val="single" w:color="auto" w:sz="4" w:space="0"/>
              <w:left w:val="single" w:color="auto" w:sz="4" w:space="0"/>
              <w:bottom w:val="single" w:color="auto" w:sz="4" w:space="0"/>
              <w:right w:val="single" w:color="auto" w:sz="4" w:space="0"/>
            </w:tcBorders>
            <w:vAlign w:val="center"/>
          </w:tcPr>
          <w:p w14:paraId="42474328">
            <w:pPr>
              <w:spacing w:line="460" w:lineRule="exact"/>
              <w:rPr>
                <w:rFonts w:ascii="宋体" w:hAnsi="宋体"/>
                <w:sz w:val="24"/>
              </w:rPr>
            </w:pPr>
            <w:r>
              <w:rPr>
                <w:rFonts w:hint="eastAsia" w:ascii="宋体" w:hAnsi="宋体"/>
                <w:sz w:val="24"/>
              </w:rPr>
              <w:t>与营业执照等其他证件一致</w:t>
            </w:r>
          </w:p>
        </w:tc>
      </w:tr>
      <w:tr w14:paraId="2AA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0E4A02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4A24E981">
            <w:pPr>
              <w:spacing w:line="460" w:lineRule="exact"/>
              <w:rPr>
                <w:rFonts w:ascii="宋体" w:hAnsi="宋体"/>
                <w:sz w:val="24"/>
              </w:rPr>
            </w:pPr>
            <w:r>
              <w:rPr>
                <w:rFonts w:hint="eastAsia" w:ascii="宋体" w:hAnsi="宋体"/>
                <w:sz w:val="24"/>
              </w:rPr>
              <w:t>投标文件签署</w:t>
            </w:r>
          </w:p>
        </w:tc>
        <w:tc>
          <w:tcPr>
            <w:tcW w:w="4585" w:type="dxa"/>
            <w:tcBorders>
              <w:top w:val="single" w:color="auto" w:sz="4" w:space="0"/>
              <w:left w:val="single" w:color="auto" w:sz="4" w:space="0"/>
              <w:bottom w:val="single" w:color="auto" w:sz="4" w:space="0"/>
              <w:right w:val="single" w:color="auto" w:sz="4" w:space="0"/>
            </w:tcBorders>
            <w:vAlign w:val="center"/>
          </w:tcPr>
          <w:p w14:paraId="13C9C934">
            <w:pPr>
              <w:spacing w:line="460" w:lineRule="exact"/>
              <w:rPr>
                <w:rFonts w:ascii="宋体" w:hAnsi="宋体"/>
                <w:sz w:val="24"/>
              </w:rPr>
            </w:pPr>
            <w:r>
              <w:rPr>
                <w:rFonts w:hint="eastAsia" w:ascii="宋体" w:hAnsi="宋体"/>
                <w:sz w:val="24"/>
              </w:rPr>
              <w:t>按要求在规定区域加盖单位公章和签章</w:t>
            </w:r>
          </w:p>
        </w:tc>
      </w:tr>
      <w:tr w14:paraId="56B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69A5886">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395F5F3">
            <w:pPr>
              <w:spacing w:line="460" w:lineRule="exact"/>
              <w:rPr>
                <w:rFonts w:ascii="宋体" w:hAnsi="宋体"/>
                <w:sz w:val="24"/>
              </w:rPr>
            </w:pPr>
            <w:r>
              <w:rPr>
                <w:rFonts w:hint="eastAsia" w:ascii="宋体" w:hAnsi="宋体"/>
                <w:sz w:val="24"/>
              </w:rPr>
              <w:t>投标人身份证明文件</w:t>
            </w:r>
          </w:p>
        </w:tc>
        <w:tc>
          <w:tcPr>
            <w:tcW w:w="4585" w:type="dxa"/>
            <w:tcBorders>
              <w:top w:val="single" w:color="auto" w:sz="4" w:space="0"/>
              <w:left w:val="single" w:color="auto" w:sz="4" w:space="0"/>
              <w:bottom w:val="single" w:color="auto" w:sz="4" w:space="0"/>
              <w:right w:val="single" w:color="auto" w:sz="4" w:space="0"/>
            </w:tcBorders>
            <w:vAlign w:val="center"/>
          </w:tcPr>
          <w:p w14:paraId="7E08EC13">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2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4E593D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56D4BEF0">
            <w:pPr>
              <w:spacing w:line="460" w:lineRule="exact"/>
              <w:rPr>
                <w:rFonts w:ascii="宋体" w:hAnsi="宋体"/>
                <w:sz w:val="24"/>
              </w:rPr>
            </w:pPr>
            <w:r>
              <w:rPr>
                <w:rFonts w:hint="eastAsia" w:ascii="宋体" w:hAnsi="宋体"/>
                <w:sz w:val="24"/>
              </w:rPr>
              <w:t>投标报价</w:t>
            </w:r>
          </w:p>
        </w:tc>
        <w:tc>
          <w:tcPr>
            <w:tcW w:w="4585" w:type="dxa"/>
            <w:tcBorders>
              <w:top w:val="single" w:color="auto" w:sz="4" w:space="0"/>
              <w:left w:val="single" w:color="auto" w:sz="4" w:space="0"/>
              <w:bottom w:val="single" w:color="auto" w:sz="4" w:space="0"/>
              <w:right w:val="single" w:color="auto" w:sz="4" w:space="0"/>
            </w:tcBorders>
            <w:vAlign w:val="center"/>
          </w:tcPr>
          <w:p w14:paraId="33F805B2">
            <w:pPr>
              <w:spacing w:line="460" w:lineRule="exact"/>
              <w:rPr>
                <w:rFonts w:ascii="宋体" w:hAnsi="宋体"/>
                <w:sz w:val="24"/>
              </w:rPr>
            </w:pPr>
            <w:r>
              <w:rPr>
                <w:rFonts w:hint="eastAsia" w:ascii="宋体" w:hAnsi="宋体"/>
                <w:sz w:val="24"/>
              </w:rPr>
              <w:t>投标报价唯一；投标报价未超过预算金额或者最高限价；投标报价合理</w:t>
            </w:r>
          </w:p>
        </w:tc>
      </w:tr>
      <w:tr w14:paraId="52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3F03C17">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4737DF2">
            <w:pPr>
              <w:spacing w:line="360" w:lineRule="exact"/>
              <w:jc w:val="left"/>
              <w:rPr>
                <w:rFonts w:ascii="宋体" w:hAnsi="宋体"/>
                <w:sz w:val="24"/>
              </w:rPr>
            </w:pPr>
            <w:r>
              <w:rPr>
                <w:rFonts w:hint="eastAsia" w:ascii="宋体" w:hAnsi="宋体"/>
                <w:sz w:val="24"/>
              </w:rPr>
              <w:t>采购需求</w:t>
            </w:r>
          </w:p>
        </w:tc>
        <w:tc>
          <w:tcPr>
            <w:tcW w:w="4585" w:type="dxa"/>
            <w:tcBorders>
              <w:top w:val="single" w:color="auto" w:sz="4" w:space="0"/>
              <w:left w:val="single" w:color="auto" w:sz="4" w:space="0"/>
              <w:bottom w:val="single" w:color="auto" w:sz="4" w:space="0"/>
              <w:right w:val="single" w:color="auto" w:sz="4" w:space="0"/>
            </w:tcBorders>
            <w:vAlign w:val="center"/>
          </w:tcPr>
          <w:p w14:paraId="16062BB9">
            <w:pPr>
              <w:spacing w:line="360" w:lineRule="exact"/>
              <w:jc w:val="left"/>
              <w:rPr>
                <w:rFonts w:ascii="宋体" w:hAnsi="宋体"/>
                <w:sz w:val="24"/>
              </w:rPr>
            </w:pPr>
            <w:r>
              <w:rPr>
                <w:rFonts w:hint="eastAsia" w:ascii="宋体" w:hAnsi="宋体"/>
                <w:sz w:val="24"/>
              </w:rPr>
              <w:t>符合采购文件要求</w:t>
            </w:r>
          </w:p>
        </w:tc>
      </w:tr>
      <w:tr w14:paraId="6FC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0E612D49">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03AF5209">
            <w:pPr>
              <w:spacing w:line="360" w:lineRule="exact"/>
              <w:jc w:val="left"/>
              <w:rPr>
                <w:rFonts w:ascii="宋体" w:hAnsi="宋体"/>
                <w:sz w:val="24"/>
              </w:rPr>
            </w:pPr>
            <w:r>
              <w:rPr>
                <w:rFonts w:hint="eastAsia" w:ascii="宋体" w:hAnsi="宋体"/>
                <w:sz w:val="24"/>
              </w:rPr>
              <w:t>其他要求</w:t>
            </w:r>
          </w:p>
        </w:tc>
        <w:tc>
          <w:tcPr>
            <w:tcW w:w="4585" w:type="dxa"/>
            <w:tcBorders>
              <w:top w:val="single" w:color="auto" w:sz="4" w:space="0"/>
              <w:left w:val="single" w:color="auto" w:sz="4" w:space="0"/>
              <w:bottom w:val="single" w:color="auto" w:sz="4" w:space="0"/>
              <w:right w:val="single" w:color="auto" w:sz="4" w:space="0"/>
            </w:tcBorders>
            <w:vAlign w:val="center"/>
          </w:tcPr>
          <w:p w14:paraId="48230A21">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57F6828">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keepNext/>
        <w:keepLines/>
        <w:widowControl w:val="0"/>
        <w:spacing w:before="340" w:after="330" w:line="578" w:lineRule="auto"/>
        <w:jc w:val="center"/>
        <w:outlineLvl w:val="0"/>
        <w:rPr>
          <w:rFonts w:ascii="Calibri" w:hAnsi="Calibri" w:eastAsia="宋体" w:cs="Calibri"/>
          <w:b/>
          <w:bCs/>
          <w:kern w:val="44"/>
          <w:sz w:val="44"/>
          <w:szCs w:val="44"/>
          <w:lang w:val="en-US" w:eastAsia="zh-CN" w:bidi="ar-SA"/>
        </w:rPr>
      </w:pPr>
      <w:bookmarkStart w:id="1" w:name="_Toc456291280"/>
      <w:bookmarkStart w:id="2" w:name="_Toc456291479"/>
      <w:bookmarkStart w:id="3" w:name="_Toc456291354"/>
      <w:bookmarkStart w:id="4" w:name="_Toc456291537"/>
      <w:bookmarkStart w:id="5" w:name="_Toc456291165"/>
      <w:bookmarkStart w:id="6" w:name="_Toc456291260"/>
      <w:bookmarkStart w:id="7" w:name="_Toc462487372"/>
      <w:r>
        <w:rPr>
          <w:rFonts w:hint="eastAsia" w:ascii="Calibri" w:hAnsi="Calibri" w:eastAsia="宋体" w:cs="Calibri"/>
          <w:b/>
          <w:bCs/>
          <w:kern w:val="44"/>
          <w:sz w:val="44"/>
          <w:szCs w:val="44"/>
          <w:lang w:val="en-US" w:eastAsia="zh-CN" w:bidi="ar-SA"/>
        </w:rPr>
        <w:t>投标文件</w:t>
      </w:r>
      <w:bookmarkEnd w:id="1"/>
      <w:bookmarkEnd w:id="2"/>
      <w:bookmarkEnd w:id="3"/>
      <w:bookmarkEnd w:id="4"/>
      <w:bookmarkEnd w:id="5"/>
      <w:bookmarkEnd w:id="6"/>
      <w:bookmarkEnd w:id="7"/>
      <w:r>
        <w:rPr>
          <w:rFonts w:hint="eastAsia" w:ascii="Calibri" w:hAnsi="Calibri" w:eastAsia="宋体" w:cs="Calibri"/>
          <w:b/>
          <w:bCs/>
          <w:kern w:val="44"/>
          <w:sz w:val="44"/>
          <w:szCs w:val="44"/>
          <w:lang w:val="en-US" w:eastAsia="zh-CN" w:bidi="ar-S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70DCE976">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72142F02">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36A82437">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08D9FF8C">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375B4C3">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172A27"/>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91"/>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56F52"/>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6F1"/>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02D2"/>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69B44C5"/>
    <w:rsid w:val="072F2F4D"/>
    <w:rsid w:val="0869783F"/>
    <w:rsid w:val="0C927DF5"/>
    <w:rsid w:val="161D02F4"/>
    <w:rsid w:val="23C9261C"/>
    <w:rsid w:val="26284A18"/>
    <w:rsid w:val="26EB14F0"/>
    <w:rsid w:val="2DE3362E"/>
    <w:rsid w:val="39697B2E"/>
    <w:rsid w:val="4D2F2C88"/>
    <w:rsid w:val="54490154"/>
    <w:rsid w:val="5D111C3D"/>
    <w:rsid w:val="67484555"/>
    <w:rsid w:val="68251C6A"/>
    <w:rsid w:val="71EE0231"/>
    <w:rsid w:val="7AEE4F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99"/>
    <w:pPr>
      <w:widowControl w:val="0"/>
      <w:spacing w:after="120" w:line="240" w:lineRule="auto"/>
      <w:ind w:firstLine="0" w:firstLineChars="0"/>
      <w:jc w:val="both"/>
    </w:pPr>
    <w:rPr>
      <w:rFonts w:ascii="宋体" w:hAnsi="宋体" w:eastAsia="宋体" w:cs="Times New Roman"/>
      <w:kern w:val="2"/>
      <w:sz w:val="21"/>
      <w:szCs w:val="24"/>
      <w:lang w:val="en-US" w:eastAsia="zh-CN" w:bidi="ar-SA"/>
    </w:rPr>
  </w:style>
  <w:style w:type="paragraph" w:styleId="5">
    <w:name w:val="Plain Text"/>
    <w:basedOn w:val="1"/>
    <w:link w:val="23"/>
    <w:qFormat/>
    <w:uiPriority w:val="99"/>
    <w:rPr>
      <w:rFonts w:ascii="宋体" w:hAnsi="Courier New" w:cs="Times New Roman"/>
    </w:rPr>
  </w:style>
  <w:style w:type="paragraph" w:styleId="6">
    <w:name w:val="Balloon Text"/>
    <w:basedOn w:val="1"/>
    <w:link w:val="19"/>
    <w:semiHidden/>
    <w:qFormat/>
    <w:uiPriority w:val="99"/>
    <w:rPr>
      <w:rFonts w:ascii="Times New Roman" w:hAnsi="Times New Roman" w:cs="Times New Roman"/>
      <w:kern w:val="0"/>
      <w:sz w:val="18"/>
      <w:szCs w:val="18"/>
    </w:rPr>
  </w:style>
  <w:style w:type="paragraph" w:styleId="7">
    <w:name w:val="footer"/>
    <w:basedOn w:val="1"/>
    <w:link w:val="16"/>
    <w:qFormat/>
    <w:uiPriority w:val="99"/>
    <w:pPr>
      <w:tabs>
        <w:tab w:val="center" w:pos="4153"/>
        <w:tab w:val="right" w:pos="8306"/>
      </w:tabs>
      <w:snapToGrid w:val="0"/>
      <w:jc w:val="left"/>
    </w:pPr>
    <w:rPr>
      <w:rFonts w:cs="Times New Roman"/>
      <w:kern w:val="0"/>
      <w:sz w:val="18"/>
      <w:szCs w:val="18"/>
    </w:rPr>
  </w:style>
  <w:style w:type="paragraph" w:styleId="8">
    <w:name w:val="header"/>
    <w:basedOn w:val="1"/>
    <w:next w:val="1"/>
    <w:link w:val="1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99"/>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1"/>
    <w:qFormat/>
    <w:uiPriority w:val="0"/>
    <w:pPr>
      <w:spacing w:before="100" w:beforeAutospacing="1" w:after="100" w:afterAutospacing="1" w:line="360" w:lineRule="auto"/>
      <w:ind w:left="2" w:hanging="2"/>
      <w:jc w:val="center"/>
    </w:pPr>
    <w:rPr>
      <w:rFonts w:ascii="宋体" w:hAnsi="宋体" w:eastAsia="宋体" w:cs="宋体"/>
      <w:kern w:val="2"/>
      <w:sz w:val="24"/>
      <w:szCs w:val="24"/>
      <w:lang w:val="en-US" w:eastAsia="zh-CN" w:bidi="ar-SA"/>
    </w:rPr>
  </w:style>
  <w:style w:type="paragraph" w:customStyle="1" w:styleId="31">
    <w:name w:val="正文_1"/>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3474</Words>
  <Characters>3772</Characters>
  <Lines>31</Lines>
  <Paragraphs>8</Paragraphs>
  <TotalTime>0</TotalTime>
  <ScaleCrop>false</ScaleCrop>
  <LinksUpToDate>false</LinksUpToDate>
  <CharactersWithSpaces>4567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2024-08-30T03:16:00Z</dcterms:created>
  <dc:creator>dell</dc:creator>
  <cp:lastModifiedBy>Administrator</cp:lastModifiedBy>
  <cp:lastPrinted>2024-09-03T01:57:00Z</cp:lastPrinted>
  <dcterms:modified xsi:type="dcterms:W3CDTF">2025-02-08T08:29:24Z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9A0319AC68274EB4AA8FF31FE1C86186_13</vt:lpwstr>
  </property>
  <property fmtid="{D5CDD505-2E9C-101B-9397-08002B2CF9AE}" pid="4" name="KSOTemplateDocerSaveRecord">
    <vt:lpwstr>eyJoZGlkIjoiMTBkMmQ2NWZjYmQ2NDVlNjQwNTJiZGY0Y2MxNzhkMDgifQ==</vt:lpwstr>
  </property>
</Properties>
</file>