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F256">
      <w:pPr>
        <w:jc w:val="center"/>
        <w:rPr>
          <w:b/>
          <w:sz w:val="36"/>
          <w:szCs w:val="32"/>
        </w:rPr>
      </w:pPr>
      <w:r>
        <w:rPr>
          <w:rFonts w:hint="eastAsia"/>
          <w:b/>
          <w:sz w:val="36"/>
          <w:szCs w:val="32"/>
        </w:rPr>
        <w:t>宜昌市</w:t>
      </w:r>
      <w:r>
        <w:rPr>
          <w:b/>
          <w:sz w:val="36"/>
          <w:szCs w:val="32"/>
        </w:rPr>
        <w:t>中心人民医院</w:t>
      </w:r>
    </w:p>
    <w:p w14:paraId="57949433">
      <w:pPr>
        <w:jc w:val="center"/>
        <w:rPr>
          <w:b/>
          <w:sz w:val="36"/>
          <w:szCs w:val="32"/>
        </w:rPr>
      </w:pPr>
      <w:r>
        <w:rPr>
          <w:rFonts w:hint="eastAsia"/>
          <w:b/>
          <w:sz w:val="36"/>
          <w:szCs w:val="32"/>
        </w:rPr>
        <w:t>单一来源采购征求意见公示</w:t>
      </w:r>
    </w:p>
    <w:p w14:paraId="7A0642E3">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宜昌中心人民医院2025年OA系统运维服务项目拟采用单一来源方式采购，该项目拟由泛微网络科技股份有限公司提供。现将有关情况向潜在供应商征求意见，公示内容如下：</w:t>
      </w:r>
    </w:p>
    <w:p w14:paraId="5D4100EA">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1、项目编号：</w:t>
      </w:r>
      <w:r>
        <w:rPr>
          <w:rFonts w:hint="eastAsia" w:ascii="宋体" w:hAnsi="宋体" w:cs="宋体"/>
          <w:kern w:val="0"/>
          <w:sz w:val="28"/>
          <w:szCs w:val="28"/>
        </w:rPr>
        <w:t>YCZXYYZB-2025-A3001</w:t>
      </w:r>
    </w:p>
    <w:p w14:paraId="21CCF3FE">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bookmarkStart w:id="8" w:name="_GoBack"/>
      <w:r>
        <w:rPr>
          <w:rFonts w:hint="eastAsia" w:ascii="宋体" w:hAnsi="宋体" w:cs="宋体"/>
          <w:kern w:val="0"/>
          <w:sz w:val="28"/>
        </w:rPr>
        <w:t>2025年OA系统运维服务项目</w:t>
      </w:r>
      <w:bookmarkEnd w:id="8"/>
    </w:p>
    <w:p w14:paraId="4EB908BA">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14:paraId="2B909CEA">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14:paraId="7E4DD5F3">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我院实施的泛微网络科技股份有限公司的OA系统于2018年末上线，2019年3月完成验收，运行至今，通过无纸化方式支撑了医院各大业务流程，极大的提升了医院内部业务运转效率，2023年采购了两年的运维服务，目前，维护期即将到期。</w:t>
      </w:r>
    </w:p>
    <w:p w14:paraId="0B15C617">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系统运行7年来，涉及党政办、组织部、医务部、信息部、招标办、财务科等各科室业务流程已达287条，年均流程触发量达33000多条；为便于全院职工了解相关政策和通知，还新建了“公示栏”，用于发布相关通知、会议纪要等文件；职业暴露上报、文献检索、消毒供应中心追溯管理等系统也可通过OA系统跳转进入；OA建模放射防护自助管理系统，荣获2021年度第四届全国医管案例奖，也为财务付款等业务提供了巨大的支撑。随着医院无纸化办公的推进以及各个科室的工作需要，异常支付扫码登记、供应商扫码登记、患者意见反馈等新增需求也在逐渐上线。协同办公系统在各个科室中的日常办公中发挥着越来越重要的作用。</w:t>
      </w:r>
    </w:p>
    <w:p w14:paraId="600B0D45">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14:paraId="7363FBDF">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基于以上原因，需要采用单一</w:t>
      </w:r>
      <w:r>
        <w:rPr>
          <w:rFonts w:hint="eastAsia" w:ascii="宋体" w:hAnsi="宋体" w:cs="宋体"/>
          <w:kern w:val="0"/>
          <w:sz w:val="28"/>
          <w:szCs w:val="28"/>
        </w:rPr>
        <w:t>来源</w:t>
      </w:r>
      <w:r>
        <w:rPr>
          <w:rFonts w:hint="eastAsia" w:ascii="宋体" w:hAnsi="宋体" w:cs="宋体"/>
          <w:kern w:val="0"/>
          <w:sz w:val="28"/>
        </w:rPr>
        <w:t>方式采购。</w:t>
      </w:r>
    </w:p>
    <w:p w14:paraId="5DC29E7C">
      <w:pPr>
        <w:spacing w:line="340" w:lineRule="exact"/>
        <w:ind w:firstLine="560" w:firstLineChars="200"/>
        <w:rPr>
          <w:rFonts w:hint="eastAsia" w:ascii="宋体" w:hAnsi="宋体" w:cs="宋体"/>
          <w:kern w:val="0"/>
          <w:sz w:val="28"/>
        </w:rPr>
      </w:pPr>
      <w:r>
        <w:rPr>
          <w:rFonts w:hint="eastAsia" w:ascii="宋体" w:hAnsi="宋体" w:cs="宋体"/>
          <w:kern w:val="0"/>
          <w:sz w:val="28"/>
        </w:rPr>
        <w:t>为体现“公开、公平、公正”的原则，现对以上情况进行公示。</w:t>
      </w:r>
    </w:p>
    <w:p w14:paraId="0E46DA49">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4F30D0D3">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公示时间自挂网之日起五个</w:t>
      </w:r>
      <w:r>
        <w:rPr>
          <w:rFonts w:ascii="宋体" w:hAnsi="宋体" w:cs="宋体"/>
          <w:kern w:val="0"/>
          <w:sz w:val="28"/>
        </w:rPr>
        <w:t>工作日</w:t>
      </w:r>
      <w:r>
        <w:rPr>
          <w:rFonts w:hint="eastAsia" w:ascii="宋体" w:hAnsi="宋体" w:cs="宋体"/>
          <w:kern w:val="0"/>
          <w:sz w:val="28"/>
        </w:rPr>
        <w:t>，逾期将不再受理。</w:t>
      </w:r>
    </w:p>
    <w:p w14:paraId="37D873E9">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14:paraId="7C704AA1">
      <w:pPr>
        <w:jc w:val="center"/>
        <w:rPr>
          <w:rFonts w:ascii="黑体" w:eastAsia="黑体" w:cs="Times New Roman"/>
          <w:sz w:val="44"/>
          <w:szCs w:val="44"/>
        </w:rPr>
      </w:pPr>
      <w:r>
        <w:rPr>
          <w:rFonts w:hint="eastAsia" w:ascii="黑体" w:eastAsia="黑体" w:cs="黑体"/>
          <w:sz w:val="44"/>
          <w:szCs w:val="44"/>
        </w:rPr>
        <w:t>宜昌市中心人民医院</w:t>
      </w:r>
    </w:p>
    <w:p w14:paraId="7AEC0396">
      <w:pPr>
        <w:jc w:val="center"/>
        <w:rPr>
          <w:rFonts w:ascii="黑体" w:eastAsia="黑体" w:cs="Times New Roman"/>
          <w:sz w:val="44"/>
          <w:szCs w:val="44"/>
        </w:rPr>
      </w:pPr>
      <w:r>
        <w:rPr>
          <w:rFonts w:hint="eastAsia" w:ascii="黑体" w:eastAsia="黑体" w:cs="黑体"/>
          <w:sz w:val="44"/>
          <w:szCs w:val="44"/>
        </w:rPr>
        <w:t>单一来源采购文件</w:t>
      </w:r>
    </w:p>
    <w:p w14:paraId="4B52907F">
      <w:pPr>
        <w:rPr>
          <w:rFonts w:ascii="宋体" w:cs="Times New Roman"/>
          <w:b/>
          <w:bCs/>
          <w:sz w:val="28"/>
          <w:szCs w:val="28"/>
        </w:rPr>
      </w:pPr>
      <w:r>
        <w:rPr>
          <w:rFonts w:hint="eastAsia" w:ascii="宋体" w:hAnsi="宋体" w:cs="宋体"/>
          <w:b/>
          <w:bCs/>
          <w:sz w:val="28"/>
          <w:szCs w:val="28"/>
        </w:rPr>
        <w:t>一、采购内容</w:t>
      </w:r>
    </w:p>
    <w:p w14:paraId="397E2D7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、项目编号：YCZXYYZB-2025-A3001</w:t>
      </w:r>
    </w:p>
    <w:p w14:paraId="38A39D41">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、项目名称：宜昌市中心人民医院2025年OA系统运维服务项目</w:t>
      </w:r>
    </w:p>
    <w:p w14:paraId="77D48AB8">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rPr>
        <w:t>95000</w:t>
      </w:r>
      <w:r>
        <w:rPr>
          <w:rFonts w:hint="eastAsia" w:ascii="宋体" w:hAnsi="宋体" w:cs="宋体"/>
          <w:kern w:val="0"/>
          <w:sz w:val="28"/>
          <w:szCs w:val="28"/>
        </w:rPr>
        <w:t>元，超过此价格为无效投标。投标人报价为合同包干价，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2FDAB9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50437A8">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DD82310">
      <w:pPr>
        <w:widowControl/>
        <w:spacing w:line="500" w:lineRule="exact"/>
        <w:ind w:firstLine="560" w:firstLineChars="200"/>
        <w:jc w:val="left"/>
        <w:rPr>
          <w:rFonts w:hint="eastAsia" w:ascii="宋体" w:hAnsi="宋体" w:cs="宋体"/>
          <w:kern w:val="0"/>
          <w:sz w:val="28"/>
          <w:szCs w:val="28"/>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20FA54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D441A90">
      <w:pPr>
        <w:widowControl/>
        <w:spacing w:line="500" w:lineRule="exact"/>
        <w:jc w:val="left"/>
        <w:rPr>
          <w:rFonts w:hint="eastAsia" w:ascii="宋体" w:hAnsi="宋体" w:cs="宋体"/>
          <w:b/>
          <w:bCs/>
          <w:kern w:val="0"/>
          <w:sz w:val="28"/>
          <w:szCs w:val="28"/>
        </w:rPr>
      </w:pPr>
      <w:bookmarkStart w:id="0" w:name="_Toc510521050"/>
      <w:r>
        <w:rPr>
          <w:rFonts w:hint="eastAsia" w:ascii="宋体" w:hAnsi="宋体" w:cs="宋体"/>
          <w:b/>
          <w:bCs/>
          <w:kern w:val="0"/>
          <w:sz w:val="28"/>
          <w:szCs w:val="28"/>
        </w:rPr>
        <w:t>三、采购需求</w:t>
      </w:r>
    </w:p>
    <w:p w14:paraId="18BBDFB4">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3B47F6E5">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我院实施的泛微网络科技股份有限公司的OA系统于2018年末上线，2019年3月完成验收，运行至今，通过无纸化方式支撑了医院各大业务流程，极大的提升了医院内部业务运转效率，2023年采购了两年的运维服务，目前，维护期即将到期。</w:t>
      </w:r>
    </w:p>
    <w:p w14:paraId="760B4F67">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系统运行7年来，涉及党政办、组织部、医务部、信息部、招标办、财务科等各科室业务流程已达287条，年均流程触发量达33000多条；为便于全院职工了解相关政策和通知，还新建了“公示栏”，用于发布相关通知、会议纪要等文件；职业暴露上报、文献检索、消毒供应中心追溯管理等系统也可通过OA系统跳转进入；OA建模放射防护自助管理系统，荣获2021年度第四届全国医管案例奖，也为财务付款等业务提供了巨大的支撑。随着医院无纸化办公的推进以及各个科室的工作需要，异常支付扫码登记、供应商扫码登记、患者意见反馈等新增需求也在逐渐上线。协同办公系统在各个科室中的日常办公中发挥着越来越重要的作用。</w:t>
      </w:r>
    </w:p>
    <w:p w14:paraId="6046DB26">
      <w:pPr>
        <w:widowControl/>
        <w:spacing w:line="500" w:lineRule="exact"/>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0183D333">
      <w:pPr>
        <w:autoSpaceDE w:val="0"/>
        <w:autoSpaceDN w:val="0"/>
        <w:adjustRightInd w:val="0"/>
        <w:contextualSpacing/>
        <w:outlineLvl w:val="0"/>
        <w:rPr>
          <w:rFonts w:hint="eastAsia"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2819A59D">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9F590">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655E6B54">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72486EE6">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5FD35148">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48E22E5E">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备注</w:t>
            </w:r>
          </w:p>
        </w:tc>
      </w:tr>
      <w:tr w14:paraId="5E3B0D2E">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7AF34D3A">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14:paraId="62E69810">
            <w:pPr>
              <w:pStyle w:val="4"/>
              <w:tabs>
                <w:tab w:val="left" w:pos="3300"/>
                <w:tab w:val="left" w:pos="3630"/>
              </w:tabs>
              <w:contextualSpacing/>
              <w:jc w:val="center"/>
              <w:rPr>
                <w:rFonts w:hint="eastAsia" w:hAnsi="宋体"/>
                <w:spacing w:val="2"/>
                <w:sz w:val="28"/>
                <w:szCs w:val="28"/>
              </w:rPr>
            </w:pPr>
            <w:r>
              <w:rPr>
                <w:rFonts w:hint="eastAsia" w:hAnsi="宋体" w:cs="宋体"/>
                <w:sz w:val="28"/>
                <w:szCs w:val="28"/>
              </w:rPr>
              <w:t>OA系统运维服务</w:t>
            </w:r>
          </w:p>
        </w:tc>
        <w:tc>
          <w:tcPr>
            <w:tcW w:w="1659" w:type="dxa"/>
            <w:tcBorders>
              <w:top w:val="nil"/>
              <w:left w:val="nil"/>
              <w:bottom w:val="single" w:color="auto" w:sz="4" w:space="0"/>
              <w:right w:val="single" w:color="auto" w:sz="4" w:space="0"/>
            </w:tcBorders>
            <w:shd w:val="clear" w:color="000000" w:fill="FFFFFF"/>
            <w:vAlign w:val="center"/>
          </w:tcPr>
          <w:p w14:paraId="43649087">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年</w:t>
            </w:r>
          </w:p>
        </w:tc>
        <w:tc>
          <w:tcPr>
            <w:tcW w:w="1330" w:type="dxa"/>
            <w:tcBorders>
              <w:top w:val="nil"/>
              <w:left w:val="nil"/>
              <w:bottom w:val="single" w:color="auto" w:sz="4" w:space="0"/>
              <w:right w:val="single" w:color="auto" w:sz="4" w:space="0"/>
            </w:tcBorders>
            <w:shd w:val="clear" w:color="000000" w:fill="FFFFFF"/>
            <w:vAlign w:val="center"/>
          </w:tcPr>
          <w:p w14:paraId="04096868">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2</w:t>
            </w:r>
          </w:p>
        </w:tc>
        <w:tc>
          <w:tcPr>
            <w:tcW w:w="1910" w:type="dxa"/>
            <w:tcBorders>
              <w:top w:val="nil"/>
              <w:left w:val="nil"/>
              <w:bottom w:val="single" w:color="auto" w:sz="4" w:space="0"/>
              <w:right w:val="single" w:color="auto" w:sz="4" w:space="0"/>
            </w:tcBorders>
            <w:shd w:val="clear" w:color="auto" w:fill="auto"/>
            <w:vAlign w:val="center"/>
          </w:tcPr>
          <w:p w14:paraId="77F71DB1">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　</w:t>
            </w:r>
          </w:p>
        </w:tc>
      </w:tr>
      <w:tr w14:paraId="4EB2170E">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1A757D8C">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14:paraId="285E238D">
            <w:pPr>
              <w:pStyle w:val="4"/>
              <w:tabs>
                <w:tab w:val="left" w:pos="3300"/>
                <w:tab w:val="left" w:pos="3630"/>
              </w:tabs>
              <w:contextualSpacing/>
              <w:jc w:val="center"/>
              <w:rPr>
                <w:rFonts w:hint="eastAsia" w:hAnsi="宋体"/>
                <w:spacing w:val="2"/>
                <w:sz w:val="28"/>
                <w:szCs w:val="28"/>
              </w:rPr>
            </w:pPr>
          </w:p>
        </w:tc>
        <w:tc>
          <w:tcPr>
            <w:tcW w:w="1659" w:type="dxa"/>
            <w:tcBorders>
              <w:top w:val="nil"/>
              <w:left w:val="nil"/>
              <w:bottom w:val="single" w:color="auto" w:sz="4" w:space="0"/>
              <w:right w:val="single" w:color="auto" w:sz="4" w:space="0"/>
            </w:tcBorders>
            <w:shd w:val="clear" w:color="000000" w:fill="FFFFFF"/>
            <w:vAlign w:val="center"/>
          </w:tcPr>
          <w:p w14:paraId="3E869AD6">
            <w:pPr>
              <w:pStyle w:val="4"/>
              <w:tabs>
                <w:tab w:val="left" w:pos="3300"/>
                <w:tab w:val="left" w:pos="3630"/>
              </w:tabs>
              <w:contextualSpacing/>
              <w:jc w:val="center"/>
              <w:rPr>
                <w:rFonts w:hint="eastAsia"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14:paraId="4CEEC993">
            <w:pPr>
              <w:pStyle w:val="4"/>
              <w:tabs>
                <w:tab w:val="left" w:pos="3300"/>
                <w:tab w:val="left" w:pos="3630"/>
              </w:tabs>
              <w:contextualSpacing/>
              <w:jc w:val="center"/>
              <w:rPr>
                <w:rFonts w:hint="eastAsia"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14:paraId="7FB7F154">
            <w:pPr>
              <w:pStyle w:val="4"/>
              <w:tabs>
                <w:tab w:val="left" w:pos="3300"/>
                <w:tab w:val="left" w:pos="3630"/>
              </w:tabs>
              <w:contextualSpacing/>
              <w:jc w:val="center"/>
              <w:rPr>
                <w:rFonts w:hint="eastAsia" w:hAnsi="宋体"/>
                <w:spacing w:val="2"/>
                <w:sz w:val="28"/>
                <w:szCs w:val="28"/>
              </w:rPr>
            </w:pPr>
            <w:r>
              <w:rPr>
                <w:rFonts w:hint="eastAsia" w:hAnsi="宋体"/>
                <w:spacing w:val="2"/>
                <w:sz w:val="28"/>
                <w:szCs w:val="28"/>
              </w:rPr>
              <w:t>　</w:t>
            </w:r>
          </w:p>
        </w:tc>
      </w:tr>
    </w:tbl>
    <w:p w14:paraId="212B5186">
      <w:pPr>
        <w:autoSpaceDE w:val="0"/>
        <w:autoSpaceDN w:val="0"/>
        <w:adjustRightInd w:val="0"/>
        <w:contextualSpacing/>
        <w:outlineLvl w:val="0"/>
        <w:rPr>
          <w:rFonts w:hint="eastAsia" w:ascii="宋体" w:hAnsi="宋体"/>
          <w:b/>
          <w:sz w:val="28"/>
          <w:szCs w:val="28"/>
        </w:rPr>
      </w:pPr>
      <w:r>
        <w:rPr>
          <w:rFonts w:hint="eastAsia" w:ascii="宋体" w:hAnsi="宋体"/>
          <w:b/>
          <w:sz w:val="28"/>
          <w:szCs w:val="28"/>
        </w:rPr>
        <w:t>（二）详细技术要求</w:t>
      </w:r>
    </w:p>
    <w:p w14:paraId="7C9C7917">
      <w:pPr>
        <w:autoSpaceDE w:val="0"/>
        <w:autoSpaceDN w:val="0"/>
        <w:adjustRightInd w:val="0"/>
        <w:contextualSpacing/>
        <w:outlineLvl w:val="0"/>
        <w:rPr>
          <w:rFonts w:hint="eastAsia" w:ascii="宋体" w:hAnsi="宋体"/>
          <w:b/>
          <w:sz w:val="28"/>
          <w:szCs w:val="28"/>
        </w:rPr>
      </w:pPr>
      <w:r>
        <w:rPr>
          <w:rFonts w:hint="eastAsia" w:ascii="宋体" w:hAnsi="宋体"/>
          <w:b/>
          <w:sz w:val="28"/>
          <w:szCs w:val="28"/>
        </w:rPr>
        <w:t>3.2.1服务范围：</w:t>
      </w:r>
      <w:r>
        <w:rPr>
          <w:rFonts w:hint="eastAsia" w:ascii="宋体" w:hAnsi="宋体"/>
          <w:bCs/>
        </w:rPr>
        <w:t>OA系统</w:t>
      </w:r>
      <w:r>
        <w:rPr>
          <w:rFonts w:hint="eastAsia" w:ascii="宋体" w:hAnsi="宋体"/>
          <w:b/>
          <w:sz w:val="28"/>
          <w:szCs w:val="28"/>
        </w:rPr>
        <w:t>。</w:t>
      </w:r>
    </w:p>
    <w:p w14:paraId="19DE5DE5">
      <w:pPr>
        <w:autoSpaceDE w:val="0"/>
        <w:autoSpaceDN w:val="0"/>
        <w:adjustRightInd w:val="0"/>
        <w:contextualSpacing/>
        <w:outlineLvl w:val="0"/>
        <w:rPr>
          <w:rFonts w:hint="eastAsia" w:ascii="宋体" w:hAnsi="宋体"/>
          <w:b/>
          <w:bCs/>
          <w:sz w:val="28"/>
          <w:szCs w:val="28"/>
        </w:rPr>
      </w:pPr>
      <w:r>
        <w:rPr>
          <w:rFonts w:hint="eastAsia" w:ascii="宋体" w:hAnsi="宋体"/>
          <w:b/>
          <w:sz w:val="28"/>
          <w:szCs w:val="28"/>
        </w:rPr>
        <w:t>3.2.2本项目维护服务具体要求如下：</w:t>
      </w:r>
    </w:p>
    <w:p w14:paraId="02C4DB75">
      <w:pPr>
        <w:autoSpaceDE w:val="0"/>
        <w:autoSpaceDN w:val="0"/>
        <w:adjustRightInd w:val="0"/>
        <w:contextualSpacing/>
        <w:outlineLvl w:val="0"/>
        <w:rPr>
          <w:rFonts w:hint="eastAsia" w:ascii="宋体" w:hAnsi="宋体"/>
          <w:bCs/>
        </w:rPr>
      </w:pPr>
      <w:r>
        <w:rPr>
          <w:rFonts w:hint="eastAsia" w:ascii="宋体" w:hAnsi="宋体"/>
          <w:bCs/>
        </w:rPr>
        <w:t>（</w:t>
      </w:r>
      <w:r>
        <w:rPr>
          <w:rFonts w:ascii="宋体" w:hAnsi="宋体"/>
          <w:bCs/>
        </w:rPr>
        <w:t>1</w:t>
      </w:r>
      <w:r>
        <w:rPr>
          <w:rFonts w:hint="eastAsia" w:ascii="宋体" w:hAnsi="宋体"/>
          <w:bCs/>
        </w:rPr>
        <w:t>）乙方向甲方提供的维护升级服务包括：软件更新升级服务和系统维护服务，具体服务范围包括：</w:t>
      </w:r>
    </w:p>
    <w:tbl>
      <w:tblPr>
        <w:tblStyle w:val="9"/>
        <w:tblW w:w="8446"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489"/>
        <w:gridCol w:w="1483"/>
        <w:gridCol w:w="1212"/>
        <w:gridCol w:w="1906"/>
      </w:tblGrid>
      <w:tr w14:paraId="616B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56" w:type="dxa"/>
          </w:tcPr>
          <w:p w14:paraId="5523D2FF">
            <w:pPr>
              <w:autoSpaceDE w:val="0"/>
              <w:autoSpaceDN w:val="0"/>
              <w:adjustRightInd w:val="0"/>
              <w:contextualSpacing/>
              <w:outlineLvl w:val="0"/>
              <w:rPr>
                <w:rFonts w:hint="eastAsia" w:ascii="宋体" w:hAnsi="宋体"/>
                <w:bCs/>
              </w:rPr>
            </w:pPr>
            <w:r>
              <w:rPr>
                <w:rFonts w:hint="eastAsia" w:ascii="宋体" w:hAnsi="宋体"/>
                <w:bCs/>
              </w:rPr>
              <w:t>服务内容</w:t>
            </w:r>
          </w:p>
        </w:tc>
        <w:tc>
          <w:tcPr>
            <w:tcW w:w="2489" w:type="dxa"/>
          </w:tcPr>
          <w:p w14:paraId="5A626305">
            <w:pPr>
              <w:autoSpaceDE w:val="0"/>
              <w:autoSpaceDN w:val="0"/>
              <w:adjustRightInd w:val="0"/>
              <w:contextualSpacing/>
              <w:outlineLvl w:val="0"/>
              <w:rPr>
                <w:rFonts w:hint="eastAsia" w:ascii="宋体" w:hAnsi="宋体"/>
                <w:bCs/>
              </w:rPr>
            </w:pPr>
            <w:r>
              <w:rPr>
                <w:rFonts w:hint="eastAsia" w:ascii="宋体" w:hAnsi="宋体"/>
                <w:bCs/>
              </w:rPr>
              <w:t>服务范围</w:t>
            </w:r>
          </w:p>
        </w:tc>
        <w:tc>
          <w:tcPr>
            <w:tcW w:w="1483" w:type="dxa"/>
          </w:tcPr>
          <w:p w14:paraId="0B7D9441">
            <w:pPr>
              <w:autoSpaceDE w:val="0"/>
              <w:autoSpaceDN w:val="0"/>
              <w:adjustRightInd w:val="0"/>
              <w:contextualSpacing/>
              <w:outlineLvl w:val="0"/>
              <w:rPr>
                <w:rFonts w:hint="eastAsia" w:ascii="宋体" w:hAnsi="宋体"/>
                <w:bCs/>
              </w:rPr>
            </w:pPr>
            <w:r>
              <w:rPr>
                <w:rFonts w:hint="eastAsia" w:ascii="宋体" w:hAnsi="宋体"/>
                <w:bCs/>
              </w:rPr>
              <w:t>服务次数</w:t>
            </w:r>
          </w:p>
        </w:tc>
        <w:tc>
          <w:tcPr>
            <w:tcW w:w="1212" w:type="dxa"/>
          </w:tcPr>
          <w:p w14:paraId="6BAD487E">
            <w:pPr>
              <w:autoSpaceDE w:val="0"/>
              <w:autoSpaceDN w:val="0"/>
              <w:adjustRightInd w:val="0"/>
              <w:contextualSpacing/>
              <w:outlineLvl w:val="0"/>
              <w:rPr>
                <w:rFonts w:hint="eastAsia" w:ascii="宋体" w:hAnsi="宋体"/>
                <w:bCs/>
              </w:rPr>
            </w:pPr>
            <w:r>
              <w:rPr>
                <w:rFonts w:hint="eastAsia" w:ascii="宋体" w:hAnsi="宋体"/>
                <w:bCs/>
              </w:rPr>
              <w:t>服务时间</w:t>
            </w:r>
          </w:p>
        </w:tc>
        <w:tc>
          <w:tcPr>
            <w:tcW w:w="1906" w:type="dxa"/>
          </w:tcPr>
          <w:p w14:paraId="71C30387">
            <w:pPr>
              <w:autoSpaceDE w:val="0"/>
              <w:autoSpaceDN w:val="0"/>
              <w:adjustRightInd w:val="0"/>
              <w:contextualSpacing/>
              <w:outlineLvl w:val="0"/>
              <w:rPr>
                <w:rFonts w:hint="eastAsia" w:ascii="宋体" w:hAnsi="宋体"/>
                <w:bCs/>
              </w:rPr>
            </w:pPr>
            <w:r>
              <w:rPr>
                <w:rFonts w:hint="eastAsia" w:ascii="宋体" w:hAnsi="宋体"/>
                <w:bCs/>
              </w:rPr>
              <w:t>备注</w:t>
            </w:r>
          </w:p>
        </w:tc>
      </w:tr>
      <w:tr w14:paraId="723B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56" w:type="dxa"/>
            <w:vAlign w:val="center"/>
          </w:tcPr>
          <w:p w14:paraId="6E364182">
            <w:pPr>
              <w:autoSpaceDE w:val="0"/>
              <w:autoSpaceDN w:val="0"/>
              <w:adjustRightInd w:val="0"/>
              <w:contextualSpacing/>
              <w:outlineLvl w:val="0"/>
              <w:rPr>
                <w:rFonts w:hint="eastAsia" w:ascii="宋体" w:hAnsi="宋体"/>
                <w:bCs/>
              </w:rPr>
            </w:pPr>
            <w:r>
              <w:rPr>
                <w:rFonts w:hint="eastAsia" w:ascii="宋体" w:hAnsi="宋体"/>
                <w:bCs/>
              </w:rPr>
              <w:t>电话支持</w:t>
            </w:r>
          </w:p>
        </w:tc>
        <w:tc>
          <w:tcPr>
            <w:tcW w:w="2489" w:type="dxa"/>
          </w:tcPr>
          <w:p w14:paraId="327C15CF">
            <w:pPr>
              <w:autoSpaceDE w:val="0"/>
              <w:autoSpaceDN w:val="0"/>
              <w:adjustRightInd w:val="0"/>
              <w:contextualSpacing/>
              <w:outlineLvl w:val="0"/>
              <w:rPr>
                <w:rFonts w:hint="eastAsia" w:ascii="宋体" w:hAnsi="宋体"/>
                <w:bCs/>
              </w:rPr>
            </w:pPr>
            <w:r>
              <w:rPr>
                <w:rFonts w:hint="eastAsia" w:ascii="宋体" w:hAnsi="宋体"/>
                <w:bCs/>
              </w:rPr>
              <w:t>由乙方客户服务人员向甲方提供热线电话技术服务解答软件的使用维护问题。</w:t>
            </w:r>
          </w:p>
        </w:tc>
        <w:tc>
          <w:tcPr>
            <w:tcW w:w="1483" w:type="dxa"/>
            <w:vAlign w:val="center"/>
          </w:tcPr>
          <w:p w14:paraId="5D5D6A28">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63BE7711">
            <w:pPr>
              <w:autoSpaceDE w:val="0"/>
              <w:autoSpaceDN w:val="0"/>
              <w:adjustRightInd w:val="0"/>
              <w:contextualSpacing/>
              <w:outlineLvl w:val="0"/>
              <w:rPr>
                <w:rFonts w:hint="eastAsia" w:ascii="宋体" w:hAnsi="宋体"/>
                <w:bCs/>
              </w:rPr>
            </w:pPr>
            <w:r>
              <w:rPr>
                <w:rFonts w:hint="eastAsia" w:ascii="宋体" w:hAnsi="宋体"/>
                <w:bCs/>
              </w:rPr>
              <w:t>不限</w:t>
            </w:r>
          </w:p>
        </w:tc>
        <w:tc>
          <w:tcPr>
            <w:tcW w:w="1906" w:type="dxa"/>
          </w:tcPr>
          <w:p w14:paraId="1CEAAEA7">
            <w:pPr>
              <w:autoSpaceDE w:val="0"/>
              <w:autoSpaceDN w:val="0"/>
              <w:adjustRightInd w:val="0"/>
              <w:contextualSpacing/>
              <w:outlineLvl w:val="0"/>
              <w:rPr>
                <w:rFonts w:hint="eastAsia" w:ascii="宋体" w:hAnsi="宋体"/>
                <w:bCs/>
              </w:rPr>
            </w:pPr>
            <w:r>
              <w:rPr>
                <w:rFonts w:hint="eastAsia" w:ascii="宋体" w:hAnsi="宋体"/>
                <w:bCs/>
              </w:rPr>
              <w:t>工作时间：周一到周五9:00-18:00（法定节假日除外</w:t>
            </w:r>
            <w:r>
              <w:rPr>
                <w:rFonts w:ascii="宋体" w:hAnsi="宋体"/>
                <w:bCs/>
              </w:rPr>
              <w:t>-</w:t>
            </w:r>
            <w:r>
              <w:rPr>
                <w:rFonts w:hint="eastAsia" w:ascii="宋体" w:hAnsi="宋体"/>
                <w:bCs/>
              </w:rPr>
              <w:t>紧急情况）</w:t>
            </w:r>
          </w:p>
        </w:tc>
      </w:tr>
      <w:tr w14:paraId="0732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56" w:type="dxa"/>
            <w:vAlign w:val="center"/>
          </w:tcPr>
          <w:p w14:paraId="5EF8351D">
            <w:pPr>
              <w:autoSpaceDE w:val="0"/>
              <w:autoSpaceDN w:val="0"/>
              <w:adjustRightInd w:val="0"/>
              <w:contextualSpacing/>
              <w:outlineLvl w:val="0"/>
              <w:rPr>
                <w:rFonts w:hint="eastAsia" w:ascii="宋体" w:hAnsi="宋体"/>
                <w:bCs/>
              </w:rPr>
            </w:pPr>
            <w:r>
              <w:rPr>
                <w:rFonts w:hint="eastAsia" w:ascii="宋体" w:hAnsi="宋体"/>
                <w:bCs/>
              </w:rPr>
              <w:t>在线远程登陆维护</w:t>
            </w:r>
          </w:p>
        </w:tc>
        <w:tc>
          <w:tcPr>
            <w:tcW w:w="2489" w:type="dxa"/>
          </w:tcPr>
          <w:p w14:paraId="731A85A7">
            <w:pPr>
              <w:autoSpaceDE w:val="0"/>
              <w:autoSpaceDN w:val="0"/>
              <w:adjustRightInd w:val="0"/>
              <w:contextualSpacing/>
              <w:outlineLvl w:val="0"/>
              <w:rPr>
                <w:rFonts w:hint="eastAsia" w:ascii="宋体" w:hAnsi="宋体"/>
                <w:bCs/>
              </w:rPr>
            </w:pPr>
            <w:r>
              <w:rPr>
                <w:rFonts w:hint="eastAsia" w:ascii="宋体" w:hAnsi="宋体"/>
                <w:bCs/>
              </w:rPr>
              <w:t>用QQ或其他远程控制系统对服务范围内规定软件进行维护调试。</w:t>
            </w:r>
          </w:p>
        </w:tc>
        <w:tc>
          <w:tcPr>
            <w:tcW w:w="1483" w:type="dxa"/>
            <w:vAlign w:val="center"/>
          </w:tcPr>
          <w:p w14:paraId="5B865BFD">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4C83F0B8">
            <w:pPr>
              <w:autoSpaceDE w:val="0"/>
              <w:autoSpaceDN w:val="0"/>
              <w:adjustRightInd w:val="0"/>
              <w:contextualSpacing/>
              <w:outlineLvl w:val="0"/>
              <w:rPr>
                <w:rFonts w:hint="eastAsia" w:ascii="宋体" w:hAnsi="宋体"/>
                <w:bCs/>
              </w:rPr>
            </w:pPr>
            <w:r>
              <w:rPr>
                <w:rFonts w:hint="eastAsia" w:ascii="宋体" w:hAnsi="宋体"/>
                <w:bCs/>
              </w:rPr>
              <w:t>不限</w:t>
            </w:r>
          </w:p>
        </w:tc>
        <w:tc>
          <w:tcPr>
            <w:tcW w:w="1906" w:type="dxa"/>
          </w:tcPr>
          <w:p w14:paraId="7CB6ADB0">
            <w:pPr>
              <w:autoSpaceDE w:val="0"/>
              <w:autoSpaceDN w:val="0"/>
              <w:adjustRightInd w:val="0"/>
              <w:contextualSpacing/>
              <w:outlineLvl w:val="0"/>
              <w:rPr>
                <w:rFonts w:hint="eastAsia" w:ascii="宋体" w:hAnsi="宋体"/>
                <w:bCs/>
              </w:rPr>
            </w:pPr>
            <w:r>
              <w:rPr>
                <w:rFonts w:hint="eastAsia" w:ascii="宋体" w:hAnsi="宋体"/>
                <w:bCs/>
              </w:rPr>
              <w:t>工作时间：周一到周五9:00-18:00（法定节假日除外</w:t>
            </w:r>
            <w:r>
              <w:rPr>
                <w:rFonts w:ascii="宋体" w:hAnsi="宋体"/>
                <w:bCs/>
              </w:rPr>
              <w:t>-</w:t>
            </w:r>
            <w:r>
              <w:rPr>
                <w:rFonts w:hint="eastAsia" w:ascii="宋体" w:hAnsi="宋体"/>
                <w:bCs/>
              </w:rPr>
              <w:t>紧急情况）</w:t>
            </w:r>
          </w:p>
        </w:tc>
      </w:tr>
      <w:tr w14:paraId="251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56" w:type="dxa"/>
            <w:vAlign w:val="center"/>
          </w:tcPr>
          <w:p w14:paraId="2CE3AA88">
            <w:pPr>
              <w:autoSpaceDE w:val="0"/>
              <w:autoSpaceDN w:val="0"/>
              <w:adjustRightInd w:val="0"/>
              <w:contextualSpacing/>
              <w:outlineLvl w:val="0"/>
              <w:rPr>
                <w:rFonts w:hint="eastAsia" w:ascii="宋体" w:hAnsi="宋体"/>
                <w:bCs/>
              </w:rPr>
            </w:pPr>
            <w:r>
              <w:rPr>
                <w:rFonts w:hint="eastAsia" w:ascii="宋体" w:hAnsi="宋体"/>
                <w:bCs/>
              </w:rPr>
              <w:t>邮件服务</w:t>
            </w:r>
          </w:p>
        </w:tc>
        <w:tc>
          <w:tcPr>
            <w:tcW w:w="2489" w:type="dxa"/>
          </w:tcPr>
          <w:p w14:paraId="351200EB">
            <w:pPr>
              <w:autoSpaceDE w:val="0"/>
              <w:autoSpaceDN w:val="0"/>
              <w:adjustRightInd w:val="0"/>
              <w:contextualSpacing/>
              <w:outlineLvl w:val="0"/>
              <w:rPr>
                <w:rFonts w:hint="eastAsia" w:ascii="宋体" w:hAnsi="宋体"/>
                <w:bCs/>
              </w:rPr>
            </w:pPr>
            <w:r>
              <w:rPr>
                <w:rFonts w:hint="eastAsia" w:ascii="宋体" w:hAnsi="宋体"/>
                <w:bCs/>
              </w:rPr>
              <w:t>乙方向甲方提供技术服务电子邮件地址，乙方在接收到甲方服务支持请求邮件后在正常工作日8小时内处理。</w:t>
            </w:r>
          </w:p>
        </w:tc>
        <w:tc>
          <w:tcPr>
            <w:tcW w:w="1483" w:type="dxa"/>
            <w:vAlign w:val="center"/>
          </w:tcPr>
          <w:p w14:paraId="0EBA053A">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11672AFC">
            <w:pPr>
              <w:autoSpaceDE w:val="0"/>
              <w:autoSpaceDN w:val="0"/>
              <w:adjustRightInd w:val="0"/>
              <w:contextualSpacing/>
              <w:outlineLvl w:val="0"/>
              <w:rPr>
                <w:rFonts w:hint="eastAsia" w:ascii="宋体" w:hAnsi="宋体"/>
                <w:bCs/>
              </w:rPr>
            </w:pPr>
            <w:r>
              <w:rPr>
                <w:rFonts w:hint="eastAsia" w:ascii="宋体" w:hAnsi="宋体"/>
                <w:bCs/>
              </w:rPr>
              <w:t>不限</w:t>
            </w:r>
          </w:p>
        </w:tc>
        <w:tc>
          <w:tcPr>
            <w:tcW w:w="1906" w:type="dxa"/>
          </w:tcPr>
          <w:p w14:paraId="3DE8BFC4">
            <w:pPr>
              <w:autoSpaceDE w:val="0"/>
              <w:autoSpaceDN w:val="0"/>
              <w:adjustRightInd w:val="0"/>
              <w:contextualSpacing/>
              <w:outlineLvl w:val="0"/>
              <w:rPr>
                <w:rFonts w:hint="eastAsia" w:ascii="宋体" w:hAnsi="宋体"/>
                <w:bCs/>
              </w:rPr>
            </w:pPr>
            <w:r>
              <w:rPr>
                <w:rFonts w:hint="eastAsia" w:ascii="宋体" w:hAnsi="宋体"/>
                <w:bCs/>
              </w:rPr>
              <w:t>工作时间：周一到周五9:00-18:00（法定节假日除外</w:t>
            </w:r>
            <w:r>
              <w:rPr>
                <w:rFonts w:ascii="宋体" w:hAnsi="宋体"/>
                <w:bCs/>
              </w:rPr>
              <w:t>-</w:t>
            </w:r>
            <w:r>
              <w:rPr>
                <w:rFonts w:hint="eastAsia" w:ascii="宋体" w:hAnsi="宋体"/>
                <w:bCs/>
              </w:rPr>
              <w:t>紧急情况）</w:t>
            </w:r>
          </w:p>
        </w:tc>
      </w:tr>
      <w:tr w14:paraId="1BA2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56" w:type="dxa"/>
          </w:tcPr>
          <w:p w14:paraId="30627ABF">
            <w:pPr>
              <w:autoSpaceDE w:val="0"/>
              <w:autoSpaceDN w:val="0"/>
              <w:adjustRightInd w:val="0"/>
              <w:contextualSpacing/>
              <w:outlineLvl w:val="0"/>
              <w:rPr>
                <w:rFonts w:hint="eastAsia" w:ascii="宋体" w:hAnsi="宋体"/>
                <w:bCs/>
              </w:rPr>
            </w:pPr>
            <w:r>
              <w:rPr>
                <w:rFonts w:hint="eastAsia" w:ascii="宋体" w:hAnsi="宋体"/>
                <w:bCs/>
              </w:rPr>
              <w:t>系统管理员培训</w:t>
            </w:r>
          </w:p>
        </w:tc>
        <w:tc>
          <w:tcPr>
            <w:tcW w:w="2489" w:type="dxa"/>
          </w:tcPr>
          <w:p w14:paraId="4D0BBAF7">
            <w:pPr>
              <w:autoSpaceDE w:val="0"/>
              <w:autoSpaceDN w:val="0"/>
              <w:adjustRightInd w:val="0"/>
              <w:contextualSpacing/>
              <w:outlineLvl w:val="0"/>
              <w:rPr>
                <w:rFonts w:hint="eastAsia" w:ascii="宋体" w:hAnsi="宋体"/>
                <w:bCs/>
              </w:rPr>
            </w:pPr>
            <w:r>
              <w:rPr>
                <w:rFonts w:hint="eastAsia" w:ascii="宋体" w:hAnsi="宋体"/>
                <w:bCs/>
              </w:rPr>
              <w:t>可以免费参加公司举办的管理员培训，培训免费，但交通和食宿自理。</w:t>
            </w:r>
          </w:p>
        </w:tc>
        <w:tc>
          <w:tcPr>
            <w:tcW w:w="1483" w:type="dxa"/>
            <w:vAlign w:val="center"/>
          </w:tcPr>
          <w:p w14:paraId="56107DCE">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51B72D23">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tcPr>
          <w:p w14:paraId="7B4B87BB">
            <w:pPr>
              <w:autoSpaceDE w:val="0"/>
              <w:autoSpaceDN w:val="0"/>
              <w:adjustRightInd w:val="0"/>
              <w:contextualSpacing/>
              <w:outlineLvl w:val="0"/>
              <w:rPr>
                <w:rFonts w:hint="eastAsia" w:ascii="宋体" w:hAnsi="宋体"/>
                <w:bCs/>
              </w:rPr>
            </w:pPr>
            <w:r>
              <w:rPr>
                <w:rFonts w:hint="eastAsia" w:ascii="宋体" w:hAnsi="宋体"/>
                <w:bCs/>
              </w:rPr>
              <w:t>/</w:t>
            </w:r>
          </w:p>
        </w:tc>
      </w:tr>
      <w:tr w14:paraId="1F17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356" w:type="dxa"/>
            <w:vAlign w:val="center"/>
          </w:tcPr>
          <w:p w14:paraId="5742FB27">
            <w:pPr>
              <w:autoSpaceDE w:val="0"/>
              <w:autoSpaceDN w:val="0"/>
              <w:adjustRightInd w:val="0"/>
              <w:contextualSpacing/>
              <w:outlineLvl w:val="0"/>
              <w:rPr>
                <w:rFonts w:hint="eastAsia" w:ascii="宋体" w:hAnsi="宋体"/>
                <w:bCs/>
              </w:rPr>
            </w:pPr>
            <w:r>
              <w:rPr>
                <w:rFonts w:hint="eastAsia" w:ascii="宋体" w:hAnsi="宋体"/>
                <w:bCs/>
              </w:rPr>
              <w:t>客户需求和建议支持</w:t>
            </w:r>
          </w:p>
        </w:tc>
        <w:tc>
          <w:tcPr>
            <w:tcW w:w="2489" w:type="dxa"/>
            <w:vAlign w:val="center"/>
          </w:tcPr>
          <w:p w14:paraId="3FA9DF22">
            <w:pPr>
              <w:autoSpaceDE w:val="0"/>
              <w:autoSpaceDN w:val="0"/>
              <w:adjustRightInd w:val="0"/>
              <w:contextualSpacing/>
              <w:outlineLvl w:val="0"/>
              <w:rPr>
                <w:rFonts w:hint="eastAsia" w:ascii="宋体" w:hAnsi="宋体"/>
                <w:bCs/>
              </w:rPr>
            </w:pPr>
            <w:r>
              <w:rPr>
                <w:rFonts w:hint="eastAsia" w:ascii="宋体" w:hAnsi="宋体"/>
                <w:bCs/>
              </w:rPr>
              <w:t>客户可以向客服人员提供自己的需求和系统的改进建议，由客服人员接纳，提供到技术部进行评估，根据具体情况而定。</w:t>
            </w:r>
          </w:p>
        </w:tc>
        <w:tc>
          <w:tcPr>
            <w:tcW w:w="1483" w:type="dxa"/>
            <w:vAlign w:val="center"/>
          </w:tcPr>
          <w:p w14:paraId="72E1FEA1">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62F25A2D">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vAlign w:val="center"/>
          </w:tcPr>
          <w:p w14:paraId="067A5B93">
            <w:pPr>
              <w:autoSpaceDE w:val="0"/>
              <w:autoSpaceDN w:val="0"/>
              <w:adjustRightInd w:val="0"/>
              <w:contextualSpacing/>
              <w:outlineLvl w:val="0"/>
              <w:rPr>
                <w:rFonts w:hint="eastAsia" w:ascii="宋体" w:hAnsi="宋体"/>
                <w:bCs/>
              </w:rPr>
            </w:pPr>
            <w:r>
              <w:rPr>
                <w:rFonts w:hint="eastAsia" w:ascii="宋体" w:hAnsi="宋体"/>
                <w:bCs/>
              </w:rPr>
              <w:t>/</w:t>
            </w:r>
          </w:p>
        </w:tc>
      </w:tr>
      <w:tr w14:paraId="6D1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356" w:type="dxa"/>
            <w:vAlign w:val="center"/>
          </w:tcPr>
          <w:p w14:paraId="6E3E3331">
            <w:pPr>
              <w:autoSpaceDE w:val="0"/>
              <w:autoSpaceDN w:val="0"/>
              <w:adjustRightInd w:val="0"/>
              <w:contextualSpacing/>
              <w:outlineLvl w:val="0"/>
              <w:rPr>
                <w:rFonts w:hint="eastAsia" w:ascii="宋体" w:hAnsi="宋体"/>
                <w:bCs/>
              </w:rPr>
            </w:pPr>
            <w:r>
              <w:rPr>
                <w:rFonts w:hint="eastAsia" w:ascii="宋体" w:hAnsi="宋体"/>
                <w:bCs/>
              </w:rPr>
              <w:t>其他培训和交流会</w:t>
            </w:r>
          </w:p>
        </w:tc>
        <w:tc>
          <w:tcPr>
            <w:tcW w:w="2489" w:type="dxa"/>
            <w:vAlign w:val="center"/>
          </w:tcPr>
          <w:p w14:paraId="633EDD94">
            <w:pPr>
              <w:autoSpaceDE w:val="0"/>
              <w:autoSpaceDN w:val="0"/>
              <w:adjustRightInd w:val="0"/>
              <w:contextualSpacing/>
              <w:outlineLvl w:val="0"/>
              <w:rPr>
                <w:rFonts w:hint="eastAsia" w:ascii="宋体" w:hAnsi="宋体"/>
                <w:bCs/>
              </w:rPr>
            </w:pPr>
            <w:r>
              <w:rPr>
                <w:rFonts w:hint="eastAsia" w:ascii="宋体" w:hAnsi="宋体"/>
                <w:bCs/>
              </w:rPr>
              <w:t>甲方在服务期间享有免费乙方其他形式举办的培训和交流会活动，培训和交流会免费，但交通和食宿自理。</w:t>
            </w:r>
          </w:p>
        </w:tc>
        <w:tc>
          <w:tcPr>
            <w:tcW w:w="1483" w:type="dxa"/>
            <w:vAlign w:val="center"/>
          </w:tcPr>
          <w:p w14:paraId="7DC75D7D">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645A85BC">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vAlign w:val="center"/>
          </w:tcPr>
          <w:p w14:paraId="7FC96AEA">
            <w:pPr>
              <w:autoSpaceDE w:val="0"/>
              <w:autoSpaceDN w:val="0"/>
              <w:adjustRightInd w:val="0"/>
              <w:contextualSpacing/>
              <w:outlineLvl w:val="0"/>
              <w:rPr>
                <w:rFonts w:hint="eastAsia" w:ascii="宋体" w:hAnsi="宋体"/>
                <w:bCs/>
              </w:rPr>
            </w:pPr>
            <w:r>
              <w:rPr>
                <w:rFonts w:hint="eastAsia" w:ascii="宋体" w:hAnsi="宋体"/>
                <w:bCs/>
              </w:rPr>
              <w:t>/</w:t>
            </w:r>
          </w:p>
        </w:tc>
      </w:tr>
      <w:tr w14:paraId="7FFC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Align w:val="center"/>
          </w:tcPr>
          <w:p w14:paraId="3AF901A4">
            <w:pPr>
              <w:autoSpaceDE w:val="0"/>
              <w:autoSpaceDN w:val="0"/>
              <w:adjustRightInd w:val="0"/>
              <w:contextualSpacing/>
              <w:outlineLvl w:val="0"/>
              <w:rPr>
                <w:rFonts w:hint="eastAsia" w:ascii="宋体" w:hAnsi="宋体"/>
                <w:bCs/>
              </w:rPr>
            </w:pPr>
            <w:r>
              <w:rPr>
                <w:rFonts w:hint="eastAsia" w:ascii="宋体" w:hAnsi="宋体"/>
                <w:bCs/>
              </w:rPr>
              <w:t>上门回访服务</w:t>
            </w:r>
          </w:p>
        </w:tc>
        <w:tc>
          <w:tcPr>
            <w:tcW w:w="2489" w:type="dxa"/>
            <w:vAlign w:val="center"/>
          </w:tcPr>
          <w:p w14:paraId="7DC0BCA0">
            <w:pPr>
              <w:autoSpaceDE w:val="0"/>
              <w:autoSpaceDN w:val="0"/>
              <w:adjustRightInd w:val="0"/>
              <w:contextualSpacing/>
              <w:outlineLvl w:val="0"/>
              <w:rPr>
                <w:rFonts w:hint="eastAsia" w:ascii="宋体" w:hAnsi="宋体"/>
                <w:bCs/>
              </w:rPr>
            </w:pPr>
            <w:r>
              <w:rPr>
                <w:rFonts w:hint="eastAsia" w:ascii="宋体" w:hAnsi="宋体"/>
                <w:bCs/>
              </w:rPr>
              <w:t>公司工作人员会上门拜访客户，以了解客户使用情况，提供更好的建议。</w:t>
            </w:r>
          </w:p>
        </w:tc>
        <w:tc>
          <w:tcPr>
            <w:tcW w:w="1483" w:type="dxa"/>
            <w:vAlign w:val="center"/>
          </w:tcPr>
          <w:p w14:paraId="66115456">
            <w:pPr>
              <w:autoSpaceDE w:val="0"/>
              <w:autoSpaceDN w:val="0"/>
              <w:adjustRightInd w:val="0"/>
              <w:contextualSpacing/>
              <w:outlineLvl w:val="0"/>
              <w:rPr>
                <w:rFonts w:hint="eastAsia" w:ascii="宋体" w:hAnsi="宋体"/>
                <w:bCs/>
              </w:rPr>
            </w:pPr>
            <w:r>
              <w:rPr>
                <w:rFonts w:hint="eastAsia" w:ascii="宋体" w:hAnsi="宋体"/>
                <w:bCs/>
              </w:rPr>
              <w:t>至少3次</w:t>
            </w:r>
          </w:p>
        </w:tc>
        <w:tc>
          <w:tcPr>
            <w:tcW w:w="1212" w:type="dxa"/>
            <w:vAlign w:val="center"/>
          </w:tcPr>
          <w:p w14:paraId="41DD5E27">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vAlign w:val="center"/>
          </w:tcPr>
          <w:p w14:paraId="6471E21F">
            <w:pPr>
              <w:autoSpaceDE w:val="0"/>
              <w:autoSpaceDN w:val="0"/>
              <w:adjustRightInd w:val="0"/>
              <w:contextualSpacing/>
              <w:outlineLvl w:val="0"/>
              <w:rPr>
                <w:rFonts w:hint="eastAsia" w:ascii="宋体" w:hAnsi="宋体"/>
                <w:bCs/>
              </w:rPr>
            </w:pPr>
            <w:r>
              <w:rPr>
                <w:rFonts w:hint="eastAsia" w:ascii="宋体" w:hAnsi="宋体"/>
                <w:bCs/>
              </w:rPr>
              <w:t>/</w:t>
            </w:r>
          </w:p>
        </w:tc>
      </w:tr>
      <w:tr w14:paraId="2133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56" w:type="dxa"/>
            <w:vAlign w:val="center"/>
          </w:tcPr>
          <w:p w14:paraId="1A5077B0">
            <w:pPr>
              <w:autoSpaceDE w:val="0"/>
              <w:autoSpaceDN w:val="0"/>
              <w:adjustRightInd w:val="0"/>
              <w:contextualSpacing/>
              <w:outlineLvl w:val="0"/>
              <w:rPr>
                <w:rFonts w:hint="eastAsia" w:ascii="宋体" w:hAnsi="宋体"/>
                <w:bCs/>
              </w:rPr>
            </w:pPr>
            <w:r>
              <w:rPr>
                <w:rFonts w:hint="eastAsia" w:ascii="宋体" w:hAnsi="宋体"/>
                <w:bCs/>
              </w:rPr>
              <w:t>系统重装和恢复支持</w:t>
            </w:r>
          </w:p>
        </w:tc>
        <w:tc>
          <w:tcPr>
            <w:tcW w:w="2489" w:type="dxa"/>
            <w:vAlign w:val="center"/>
          </w:tcPr>
          <w:p w14:paraId="1C0C4F04">
            <w:pPr>
              <w:autoSpaceDE w:val="0"/>
              <w:autoSpaceDN w:val="0"/>
              <w:adjustRightInd w:val="0"/>
              <w:contextualSpacing/>
              <w:outlineLvl w:val="0"/>
              <w:rPr>
                <w:rFonts w:hint="eastAsia" w:ascii="宋体" w:hAnsi="宋体"/>
                <w:bCs/>
              </w:rPr>
            </w:pPr>
            <w:r>
              <w:rPr>
                <w:rFonts w:hint="eastAsia" w:ascii="宋体" w:hAnsi="宋体"/>
                <w:bCs/>
              </w:rPr>
              <w:t>由公司技术人员通过远程辅助客户进行系统重新和恢复支持，如需现场服务，根据情况再计算费用。如果是非Windows操作系统，费用需要另行计算。</w:t>
            </w:r>
          </w:p>
        </w:tc>
        <w:tc>
          <w:tcPr>
            <w:tcW w:w="1483" w:type="dxa"/>
            <w:vAlign w:val="center"/>
          </w:tcPr>
          <w:p w14:paraId="1F400926">
            <w:pPr>
              <w:autoSpaceDE w:val="0"/>
              <w:autoSpaceDN w:val="0"/>
              <w:adjustRightInd w:val="0"/>
              <w:contextualSpacing/>
              <w:outlineLvl w:val="0"/>
              <w:rPr>
                <w:rFonts w:hint="eastAsia" w:ascii="宋体" w:hAnsi="宋体"/>
                <w:bCs/>
              </w:rPr>
            </w:pPr>
            <w:r>
              <w:rPr>
                <w:rFonts w:hint="eastAsia" w:ascii="宋体" w:hAnsi="宋体"/>
                <w:bCs/>
              </w:rPr>
              <w:t>3次</w:t>
            </w:r>
          </w:p>
        </w:tc>
        <w:tc>
          <w:tcPr>
            <w:tcW w:w="1212" w:type="dxa"/>
            <w:vAlign w:val="center"/>
          </w:tcPr>
          <w:p w14:paraId="76ABAF39">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vAlign w:val="center"/>
          </w:tcPr>
          <w:p w14:paraId="336E154B">
            <w:pPr>
              <w:autoSpaceDE w:val="0"/>
              <w:autoSpaceDN w:val="0"/>
              <w:adjustRightInd w:val="0"/>
              <w:contextualSpacing/>
              <w:outlineLvl w:val="0"/>
              <w:rPr>
                <w:rFonts w:hint="eastAsia" w:ascii="宋体" w:hAnsi="宋体"/>
                <w:bCs/>
              </w:rPr>
            </w:pPr>
            <w:r>
              <w:rPr>
                <w:rFonts w:hint="eastAsia" w:ascii="宋体" w:hAnsi="宋体"/>
                <w:bCs/>
              </w:rPr>
              <w:t>/</w:t>
            </w:r>
          </w:p>
        </w:tc>
      </w:tr>
      <w:tr w14:paraId="1AAB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56" w:type="dxa"/>
            <w:vAlign w:val="center"/>
          </w:tcPr>
          <w:p w14:paraId="57947C63">
            <w:pPr>
              <w:autoSpaceDE w:val="0"/>
              <w:autoSpaceDN w:val="0"/>
              <w:adjustRightInd w:val="0"/>
              <w:contextualSpacing/>
              <w:outlineLvl w:val="0"/>
              <w:rPr>
                <w:rFonts w:hint="eastAsia" w:ascii="宋体" w:hAnsi="宋体"/>
                <w:bCs/>
              </w:rPr>
            </w:pPr>
            <w:r>
              <w:rPr>
                <w:rFonts w:hint="eastAsia" w:ascii="宋体" w:hAnsi="宋体"/>
                <w:bCs/>
              </w:rPr>
              <w:t>升级服务支持</w:t>
            </w:r>
          </w:p>
        </w:tc>
        <w:tc>
          <w:tcPr>
            <w:tcW w:w="2489" w:type="dxa"/>
            <w:vAlign w:val="center"/>
          </w:tcPr>
          <w:p w14:paraId="7674D1D4">
            <w:pPr>
              <w:autoSpaceDE w:val="0"/>
              <w:autoSpaceDN w:val="0"/>
              <w:adjustRightInd w:val="0"/>
              <w:contextualSpacing/>
              <w:outlineLvl w:val="0"/>
              <w:rPr>
                <w:rFonts w:hint="eastAsia" w:ascii="宋体" w:hAnsi="宋体"/>
                <w:bCs/>
              </w:rPr>
            </w:pPr>
            <w:r>
              <w:rPr>
                <w:rFonts w:hint="eastAsia" w:ascii="宋体" w:hAnsi="宋体"/>
                <w:bCs/>
              </w:rPr>
              <w:t>甲方在维保期内可以随时向乙方获取已采购许可的软件更新包，以解决已确认的产品缺陷问题，次数不限。由公司技术人员通过远程辅助客户进行软件的升级和检查工作，如后续发现由升级引起的问题，乙方应予以解决。如需现场服务，根据情况再计算费用。</w:t>
            </w:r>
          </w:p>
        </w:tc>
        <w:tc>
          <w:tcPr>
            <w:tcW w:w="1483" w:type="dxa"/>
            <w:vAlign w:val="center"/>
          </w:tcPr>
          <w:p w14:paraId="7AA2B97C">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4FB2B378">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vAlign w:val="center"/>
          </w:tcPr>
          <w:p w14:paraId="159BF251">
            <w:pPr>
              <w:autoSpaceDE w:val="0"/>
              <w:autoSpaceDN w:val="0"/>
              <w:adjustRightInd w:val="0"/>
              <w:contextualSpacing/>
              <w:outlineLvl w:val="0"/>
              <w:rPr>
                <w:rFonts w:hint="eastAsia" w:ascii="宋体" w:hAnsi="宋体"/>
                <w:bCs/>
              </w:rPr>
            </w:pPr>
            <w:r>
              <w:rPr>
                <w:rFonts w:hint="eastAsia" w:ascii="宋体" w:hAnsi="宋体"/>
                <w:bCs/>
              </w:rPr>
              <w:t>/</w:t>
            </w:r>
          </w:p>
        </w:tc>
      </w:tr>
      <w:tr w14:paraId="5520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356" w:type="dxa"/>
            <w:vAlign w:val="center"/>
          </w:tcPr>
          <w:p w14:paraId="49145B19">
            <w:pPr>
              <w:autoSpaceDE w:val="0"/>
              <w:autoSpaceDN w:val="0"/>
              <w:adjustRightInd w:val="0"/>
              <w:contextualSpacing/>
              <w:outlineLvl w:val="0"/>
              <w:rPr>
                <w:rFonts w:hint="eastAsia" w:ascii="宋体" w:hAnsi="宋体"/>
                <w:bCs/>
              </w:rPr>
            </w:pPr>
            <w:r>
              <w:rPr>
                <w:rFonts w:hint="eastAsia" w:ascii="宋体" w:hAnsi="宋体"/>
                <w:bCs/>
              </w:rPr>
              <w:t>技术支持服务</w:t>
            </w:r>
          </w:p>
        </w:tc>
        <w:tc>
          <w:tcPr>
            <w:tcW w:w="2489" w:type="dxa"/>
            <w:vAlign w:val="center"/>
          </w:tcPr>
          <w:p w14:paraId="2CF7BCFA">
            <w:pPr>
              <w:autoSpaceDE w:val="0"/>
              <w:autoSpaceDN w:val="0"/>
              <w:adjustRightInd w:val="0"/>
              <w:contextualSpacing/>
              <w:outlineLvl w:val="0"/>
              <w:rPr>
                <w:rFonts w:hint="eastAsia" w:ascii="宋体" w:hAnsi="宋体"/>
                <w:bCs/>
              </w:rPr>
            </w:pPr>
            <w:r>
              <w:rPr>
                <w:rFonts w:hint="eastAsia" w:ascii="宋体" w:hAnsi="宋体"/>
                <w:bCs/>
              </w:rPr>
              <w:t>甲方在系统使用过程中出现的例如查询表结构、查询某数据、调整系统内的一些数据、甲方开发需要的一些其他协助等非开发式的请求，可由乙方客服人员协调乙方技术人员完成。</w:t>
            </w:r>
          </w:p>
        </w:tc>
        <w:tc>
          <w:tcPr>
            <w:tcW w:w="1483" w:type="dxa"/>
            <w:vAlign w:val="center"/>
          </w:tcPr>
          <w:p w14:paraId="37199611">
            <w:pPr>
              <w:autoSpaceDE w:val="0"/>
              <w:autoSpaceDN w:val="0"/>
              <w:adjustRightInd w:val="0"/>
              <w:contextualSpacing/>
              <w:outlineLvl w:val="0"/>
              <w:rPr>
                <w:rFonts w:hint="eastAsia" w:ascii="宋体" w:hAnsi="宋体"/>
                <w:bCs/>
              </w:rPr>
            </w:pPr>
            <w:r>
              <w:rPr>
                <w:rFonts w:hint="eastAsia" w:ascii="宋体" w:hAnsi="宋体"/>
                <w:bCs/>
              </w:rPr>
              <w:t>不限</w:t>
            </w:r>
          </w:p>
        </w:tc>
        <w:tc>
          <w:tcPr>
            <w:tcW w:w="1212" w:type="dxa"/>
            <w:vAlign w:val="center"/>
          </w:tcPr>
          <w:p w14:paraId="6B9EDC72">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vAlign w:val="center"/>
          </w:tcPr>
          <w:p w14:paraId="487BEC30">
            <w:pPr>
              <w:autoSpaceDE w:val="0"/>
              <w:autoSpaceDN w:val="0"/>
              <w:adjustRightInd w:val="0"/>
              <w:contextualSpacing/>
              <w:outlineLvl w:val="0"/>
              <w:rPr>
                <w:rFonts w:hint="eastAsia" w:ascii="宋体" w:hAnsi="宋体"/>
                <w:bCs/>
              </w:rPr>
            </w:pPr>
            <w:r>
              <w:rPr>
                <w:rFonts w:hint="eastAsia" w:ascii="宋体" w:hAnsi="宋体"/>
                <w:bCs/>
              </w:rPr>
              <w:t>/</w:t>
            </w:r>
          </w:p>
        </w:tc>
      </w:tr>
      <w:tr w14:paraId="4D2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56" w:type="dxa"/>
            <w:vAlign w:val="center"/>
          </w:tcPr>
          <w:p w14:paraId="649E0B11">
            <w:pPr>
              <w:autoSpaceDE w:val="0"/>
              <w:autoSpaceDN w:val="0"/>
              <w:adjustRightInd w:val="0"/>
              <w:contextualSpacing/>
              <w:outlineLvl w:val="0"/>
              <w:rPr>
                <w:rFonts w:hint="eastAsia" w:ascii="宋体" w:hAnsi="宋体"/>
                <w:bCs/>
              </w:rPr>
            </w:pPr>
            <w:r>
              <w:rPr>
                <w:rFonts w:hint="eastAsia" w:ascii="宋体" w:hAnsi="宋体"/>
                <w:bCs/>
              </w:rPr>
              <w:t>登陆界面制作支持</w:t>
            </w:r>
          </w:p>
        </w:tc>
        <w:tc>
          <w:tcPr>
            <w:tcW w:w="2489" w:type="dxa"/>
            <w:vAlign w:val="center"/>
          </w:tcPr>
          <w:p w14:paraId="1E1B8397">
            <w:pPr>
              <w:autoSpaceDE w:val="0"/>
              <w:autoSpaceDN w:val="0"/>
              <w:adjustRightInd w:val="0"/>
              <w:contextualSpacing/>
              <w:outlineLvl w:val="0"/>
              <w:rPr>
                <w:rFonts w:hint="eastAsia" w:ascii="宋体" w:hAnsi="宋体"/>
                <w:bCs/>
              </w:rPr>
            </w:pPr>
            <w:r>
              <w:rPr>
                <w:rFonts w:hint="eastAsia" w:ascii="宋体" w:hAnsi="宋体"/>
                <w:bCs/>
              </w:rPr>
              <w:t>甲方的系统使用中的登陆界面制作过程中需要的一些协助，乙方客服人员可以辅助甲方完成。</w:t>
            </w:r>
          </w:p>
        </w:tc>
        <w:tc>
          <w:tcPr>
            <w:tcW w:w="1483" w:type="dxa"/>
            <w:vAlign w:val="center"/>
          </w:tcPr>
          <w:p w14:paraId="2093E75D">
            <w:pPr>
              <w:autoSpaceDE w:val="0"/>
              <w:autoSpaceDN w:val="0"/>
              <w:adjustRightInd w:val="0"/>
              <w:contextualSpacing/>
              <w:outlineLvl w:val="0"/>
              <w:rPr>
                <w:rFonts w:hint="eastAsia" w:ascii="宋体" w:hAnsi="宋体"/>
                <w:bCs/>
              </w:rPr>
            </w:pPr>
            <w:r>
              <w:rPr>
                <w:rFonts w:hint="eastAsia" w:ascii="宋体" w:hAnsi="宋体"/>
                <w:bCs/>
              </w:rPr>
              <w:t>1次</w:t>
            </w:r>
          </w:p>
        </w:tc>
        <w:tc>
          <w:tcPr>
            <w:tcW w:w="1212" w:type="dxa"/>
            <w:vAlign w:val="center"/>
          </w:tcPr>
          <w:p w14:paraId="651F9467">
            <w:pPr>
              <w:autoSpaceDE w:val="0"/>
              <w:autoSpaceDN w:val="0"/>
              <w:adjustRightInd w:val="0"/>
              <w:contextualSpacing/>
              <w:outlineLvl w:val="0"/>
              <w:rPr>
                <w:rFonts w:hint="eastAsia" w:ascii="宋体" w:hAnsi="宋体"/>
                <w:bCs/>
              </w:rPr>
            </w:pPr>
            <w:r>
              <w:rPr>
                <w:rFonts w:hint="eastAsia" w:ascii="宋体" w:hAnsi="宋体"/>
                <w:bCs/>
              </w:rPr>
              <w:t>/</w:t>
            </w:r>
          </w:p>
        </w:tc>
        <w:tc>
          <w:tcPr>
            <w:tcW w:w="1906" w:type="dxa"/>
            <w:vAlign w:val="center"/>
          </w:tcPr>
          <w:p w14:paraId="078D2769">
            <w:pPr>
              <w:autoSpaceDE w:val="0"/>
              <w:autoSpaceDN w:val="0"/>
              <w:adjustRightInd w:val="0"/>
              <w:contextualSpacing/>
              <w:outlineLvl w:val="0"/>
              <w:rPr>
                <w:rFonts w:hint="eastAsia" w:ascii="宋体" w:hAnsi="宋体"/>
                <w:bCs/>
              </w:rPr>
            </w:pPr>
            <w:r>
              <w:rPr>
                <w:rFonts w:hint="eastAsia" w:ascii="宋体" w:hAnsi="宋体"/>
                <w:bCs/>
              </w:rPr>
              <w:t>/</w:t>
            </w:r>
          </w:p>
        </w:tc>
      </w:tr>
    </w:tbl>
    <w:p w14:paraId="6A9A0B89">
      <w:pPr>
        <w:autoSpaceDE w:val="0"/>
        <w:autoSpaceDN w:val="0"/>
        <w:adjustRightInd w:val="0"/>
        <w:contextualSpacing/>
        <w:outlineLvl w:val="0"/>
        <w:rPr>
          <w:rFonts w:hint="eastAsia" w:ascii="宋体" w:hAnsi="宋体"/>
          <w:bCs/>
        </w:rPr>
      </w:pPr>
      <w:r>
        <w:rPr>
          <w:rFonts w:hint="eastAsia" w:ascii="宋体" w:hAnsi="宋体"/>
          <w:bCs/>
        </w:rPr>
        <w:t>（</w:t>
      </w:r>
      <w:r>
        <w:rPr>
          <w:rFonts w:ascii="宋体" w:hAnsi="宋体"/>
          <w:bCs/>
        </w:rPr>
        <w:t>2</w:t>
      </w:r>
      <w:r>
        <w:rPr>
          <w:rFonts w:hint="eastAsia" w:ascii="宋体" w:hAnsi="宋体"/>
          <w:bCs/>
        </w:rPr>
        <w:t>）服务响应时间保证措施</w:t>
      </w:r>
    </w:p>
    <w:p w14:paraId="32B964A8">
      <w:pPr>
        <w:autoSpaceDE w:val="0"/>
        <w:autoSpaceDN w:val="0"/>
        <w:adjustRightInd w:val="0"/>
        <w:contextualSpacing/>
        <w:outlineLvl w:val="0"/>
        <w:rPr>
          <w:rFonts w:hint="eastAsia" w:ascii="宋体" w:hAnsi="宋体"/>
          <w:bCs/>
        </w:rPr>
      </w:pPr>
      <w:r>
        <w:rPr>
          <w:rFonts w:hint="eastAsia" w:ascii="宋体" w:hAnsi="宋体"/>
          <w:bCs/>
        </w:rPr>
        <w:t>正常工作日：上午9时至晚6时</w:t>
      </w:r>
    </w:p>
    <w:tbl>
      <w:tblPr>
        <w:tblStyle w:val="9"/>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1848"/>
        <w:gridCol w:w="3696"/>
      </w:tblGrid>
      <w:tr w14:paraId="06F8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0D574B5D">
            <w:pPr>
              <w:autoSpaceDE w:val="0"/>
              <w:autoSpaceDN w:val="0"/>
              <w:adjustRightInd w:val="0"/>
              <w:contextualSpacing/>
              <w:outlineLvl w:val="0"/>
              <w:rPr>
                <w:rFonts w:hint="eastAsia" w:ascii="宋体" w:hAnsi="宋体"/>
                <w:bCs/>
              </w:rPr>
            </w:pPr>
            <w:r>
              <w:rPr>
                <w:rFonts w:hint="eastAsia" w:ascii="宋体" w:hAnsi="宋体"/>
                <w:bCs/>
              </w:rPr>
              <w:t>服务内容/故障处理</w:t>
            </w:r>
          </w:p>
        </w:tc>
        <w:tc>
          <w:tcPr>
            <w:tcW w:w="1848" w:type="dxa"/>
          </w:tcPr>
          <w:p w14:paraId="68F2E974">
            <w:pPr>
              <w:autoSpaceDE w:val="0"/>
              <w:autoSpaceDN w:val="0"/>
              <w:adjustRightInd w:val="0"/>
              <w:contextualSpacing/>
              <w:outlineLvl w:val="0"/>
              <w:rPr>
                <w:rFonts w:hint="eastAsia" w:ascii="宋体" w:hAnsi="宋体"/>
                <w:bCs/>
              </w:rPr>
            </w:pPr>
            <w:r>
              <w:rPr>
                <w:rFonts w:hint="eastAsia" w:ascii="宋体" w:hAnsi="宋体"/>
                <w:bCs/>
              </w:rPr>
              <w:t>电话响应</w:t>
            </w:r>
          </w:p>
        </w:tc>
        <w:tc>
          <w:tcPr>
            <w:tcW w:w="3696" w:type="dxa"/>
          </w:tcPr>
          <w:p w14:paraId="49F2E999">
            <w:pPr>
              <w:autoSpaceDE w:val="0"/>
              <w:autoSpaceDN w:val="0"/>
              <w:adjustRightInd w:val="0"/>
              <w:contextualSpacing/>
              <w:outlineLvl w:val="0"/>
              <w:rPr>
                <w:rFonts w:hint="eastAsia" w:ascii="宋体" w:hAnsi="宋体"/>
                <w:bCs/>
              </w:rPr>
            </w:pPr>
            <w:r>
              <w:rPr>
                <w:rFonts w:hint="eastAsia" w:ascii="宋体" w:hAnsi="宋体"/>
                <w:bCs/>
              </w:rPr>
              <w:t>现场响应</w:t>
            </w:r>
          </w:p>
        </w:tc>
      </w:tr>
      <w:tr w14:paraId="5BF8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01871261">
            <w:pPr>
              <w:autoSpaceDE w:val="0"/>
              <w:autoSpaceDN w:val="0"/>
              <w:adjustRightInd w:val="0"/>
              <w:contextualSpacing/>
              <w:outlineLvl w:val="0"/>
              <w:rPr>
                <w:rFonts w:hint="eastAsia" w:ascii="宋体" w:hAnsi="宋体"/>
                <w:bCs/>
              </w:rPr>
            </w:pPr>
            <w:r>
              <w:rPr>
                <w:rFonts w:hint="eastAsia" w:ascii="宋体" w:hAnsi="宋体"/>
                <w:bCs/>
              </w:rPr>
              <w:t>紧急（系统瘫痪）</w:t>
            </w:r>
          </w:p>
        </w:tc>
        <w:tc>
          <w:tcPr>
            <w:tcW w:w="1848" w:type="dxa"/>
          </w:tcPr>
          <w:p w14:paraId="35D8BFD2">
            <w:pPr>
              <w:autoSpaceDE w:val="0"/>
              <w:autoSpaceDN w:val="0"/>
              <w:adjustRightInd w:val="0"/>
              <w:contextualSpacing/>
              <w:outlineLvl w:val="0"/>
              <w:rPr>
                <w:rFonts w:hint="eastAsia" w:ascii="宋体" w:hAnsi="宋体"/>
                <w:bCs/>
              </w:rPr>
            </w:pPr>
            <w:r>
              <w:rPr>
                <w:rFonts w:hint="eastAsia" w:ascii="宋体" w:hAnsi="宋体"/>
                <w:bCs/>
              </w:rPr>
              <w:t>立即响应</w:t>
            </w:r>
          </w:p>
        </w:tc>
        <w:tc>
          <w:tcPr>
            <w:tcW w:w="3696" w:type="dxa"/>
          </w:tcPr>
          <w:p w14:paraId="5743B80D">
            <w:pPr>
              <w:autoSpaceDE w:val="0"/>
              <w:autoSpaceDN w:val="0"/>
              <w:adjustRightInd w:val="0"/>
              <w:contextualSpacing/>
              <w:outlineLvl w:val="0"/>
              <w:rPr>
                <w:rFonts w:hint="eastAsia" w:ascii="宋体" w:hAnsi="宋体"/>
                <w:bCs/>
              </w:rPr>
            </w:pPr>
            <w:r>
              <w:rPr>
                <w:rFonts w:hint="eastAsia" w:ascii="宋体" w:hAnsi="宋体"/>
                <w:bCs/>
              </w:rPr>
              <w:t>本地区域1小时内</w:t>
            </w:r>
          </w:p>
        </w:tc>
      </w:tr>
      <w:tr w14:paraId="5B31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6DC80EBB">
            <w:pPr>
              <w:autoSpaceDE w:val="0"/>
              <w:autoSpaceDN w:val="0"/>
              <w:adjustRightInd w:val="0"/>
              <w:contextualSpacing/>
              <w:outlineLvl w:val="0"/>
              <w:rPr>
                <w:rFonts w:hint="eastAsia" w:ascii="宋体" w:hAnsi="宋体"/>
                <w:bCs/>
              </w:rPr>
            </w:pPr>
            <w:r>
              <w:rPr>
                <w:rFonts w:hint="eastAsia" w:ascii="宋体" w:hAnsi="宋体"/>
                <w:bCs/>
              </w:rPr>
              <w:t>严重（系统严重故障）</w:t>
            </w:r>
          </w:p>
        </w:tc>
        <w:tc>
          <w:tcPr>
            <w:tcW w:w="1848" w:type="dxa"/>
          </w:tcPr>
          <w:p w14:paraId="2EEA0E6D">
            <w:pPr>
              <w:autoSpaceDE w:val="0"/>
              <w:autoSpaceDN w:val="0"/>
              <w:adjustRightInd w:val="0"/>
              <w:contextualSpacing/>
              <w:outlineLvl w:val="0"/>
              <w:rPr>
                <w:rFonts w:hint="eastAsia" w:ascii="宋体" w:hAnsi="宋体"/>
                <w:bCs/>
              </w:rPr>
            </w:pPr>
            <w:r>
              <w:rPr>
                <w:rFonts w:hint="eastAsia" w:ascii="宋体" w:hAnsi="宋体"/>
                <w:bCs/>
              </w:rPr>
              <w:t>1小时内</w:t>
            </w:r>
          </w:p>
        </w:tc>
        <w:tc>
          <w:tcPr>
            <w:tcW w:w="3696" w:type="dxa"/>
          </w:tcPr>
          <w:p w14:paraId="6438340D">
            <w:pPr>
              <w:autoSpaceDE w:val="0"/>
              <w:autoSpaceDN w:val="0"/>
              <w:adjustRightInd w:val="0"/>
              <w:contextualSpacing/>
              <w:outlineLvl w:val="0"/>
              <w:rPr>
                <w:rFonts w:hint="eastAsia" w:ascii="宋体" w:hAnsi="宋体"/>
                <w:bCs/>
              </w:rPr>
            </w:pPr>
            <w:r>
              <w:rPr>
                <w:rFonts w:hint="eastAsia" w:ascii="宋体" w:hAnsi="宋体"/>
                <w:bCs/>
              </w:rPr>
              <w:t>本地区域2小时内</w:t>
            </w:r>
          </w:p>
        </w:tc>
      </w:tr>
      <w:tr w14:paraId="7DE5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2006CB2E">
            <w:pPr>
              <w:autoSpaceDE w:val="0"/>
              <w:autoSpaceDN w:val="0"/>
              <w:adjustRightInd w:val="0"/>
              <w:contextualSpacing/>
              <w:outlineLvl w:val="0"/>
              <w:rPr>
                <w:rFonts w:hint="eastAsia" w:ascii="宋体" w:hAnsi="宋体"/>
                <w:bCs/>
              </w:rPr>
            </w:pPr>
            <w:r>
              <w:rPr>
                <w:rFonts w:hint="eastAsia" w:ascii="宋体" w:hAnsi="宋体"/>
                <w:bCs/>
              </w:rPr>
              <w:t>一般（系统一般故障）</w:t>
            </w:r>
          </w:p>
        </w:tc>
        <w:tc>
          <w:tcPr>
            <w:tcW w:w="1848" w:type="dxa"/>
          </w:tcPr>
          <w:p w14:paraId="3FAD67BF">
            <w:pPr>
              <w:autoSpaceDE w:val="0"/>
              <w:autoSpaceDN w:val="0"/>
              <w:adjustRightInd w:val="0"/>
              <w:contextualSpacing/>
              <w:outlineLvl w:val="0"/>
              <w:rPr>
                <w:rFonts w:hint="eastAsia" w:ascii="宋体" w:hAnsi="宋体"/>
                <w:bCs/>
              </w:rPr>
            </w:pPr>
            <w:r>
              <w:rPr>
                <w:rFonts w:hint="eastAsia" w:ascii="宋体" w:hAnsi="宋体"/>
                <w:bCs/>
              </w:rPr>
              <w:t>1小时内</w:t>
            </w:r>
          </w:p>
        </w:tc>
        <w:tc>
          <w:tcPr>
            <w:tcW w:w="3696" w:type="dxa"/>
          </w:tcPr>
          <w:p w14:paraId="7A71E186">
            <w:pPr>
              <w:autoSpaceDE w:val="0"/>
              <w:autoSpaceDN w:val="0"/>
              <w:adjustRightInd w:val="0"/>
              <w:contextualSpacing/>
              <w:outlineLvl w:val="0"/>
              <w:rPr>
                <w:rFonts w:hint="eastAsia" w:ascii="宋体" w:hAnsi="宋体"/>
                <w:bCs/>
              </w:rPr>
            </w:pPr>
            <w:r>
              <w:rPr>
                <w:rFonts w:hint="eastAsia" w:ascii="宋体" w:hAnsi="宋体"/>
                <w:bCs/>
              </w:rPr>
              <w:t>本地区域4小时内</w:t>
            </w:r>
          </w:p>
        </w:tc>
      </w:tr>
      <w:tr w14:paraId="7C53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761EAC7F">
            <w:pPr>
              <w:autoSpaceDE w:val="0"/>
              <w:autoSpaceDN w:val="0"/>
              <w:adjustRightInd w:val="0"/>
              <w:contextualSpacing/>
              <w:outlineLvl w:val="0"/>
              <w:rPr>
                <w:rFonts w:hint="eastAsia" w:ascii="宋体" w:hAnsi="宋体"/>
                <w:bCs/>
              </w:rPr>
            </w:pPr>
            <w:r>
              <w:rPr>
                <w:rFonts w:hint="eastAsia" w:ascii="宋体" w:hAnsi="宋体"/>
                <w:bCs/>
              </w:rPr>
              <w:t>业务修改（非故障）</w:t>
            </w:r>
          </w:p>
        </w:tc>
        <w:tc>
          <w:tcPr>
            <w:tcW w:w="1848" w:type="dxa"/>
          </w:tcPr>
          <w:p w14:paraId="11CC7941">
            <w:pPr>
              <w:autoSpaceDE w:val="0"/>
              <w:autoSpaceDN w:val="0"/>
              <w:adjustRightInd w:val="0"/>
              <w:contextualSpacing/>
              <w:outlineLvl w:val="0"/>
              <w:rPr>
                <w:rFonts w:hint="eastAsia" w:ascii="宋体" w:hAnsi="宋体"/>
                <w:bCs/>
              </w:rPr>
            </w:pPr>
            <w:r>
              <w:rPr>
                <w:rFonts w:hint="eastAsia" w:ascii="宋体" w:hAnsi="宋体"/>
                <w:bCs/>
              </w:rPr>
              <w:t>24小时内</w:t>
            </w:r>
          </w:p>
        </w:tc>
        <w:tc>
          <w:tcPr>
            <w:tcW w:w="3696" w:type="dxa"/>
          </w:tcPr>
          <w:p w14:paraId="6C54627D">
            <w:pPr>
              <w:autoSpaceDE w:val="0"/>
              <w:autoSpaceDN w:val="0"/>
              <w:adjustRightInd w:val="0"/>
              <w:contextualSpacing/>
              <w:outlineLvl w:val="0"/>
              <w:rPr>
                <w:rFonts w:hint="eastAsia" w:ascii="宋体" w:hAnsi="宋体"/>
                <w:bCs/>
              </w:rPr>
            </w:pPr>
            <w:r>
              <w:rPr>
                <w:rFonts w:hint="eastAsia" w:ascii="宋体" w:hAnsi="宋体"/>
                <w:bCs/>
              </w:rPr>
              <w:t>根据需要1-7个工作日内</w:t>
            </w:r>
          </w:p>
        </w:tc>
      </w:tr>
      <w:tr w14:paraId="7E40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3"/>
          </w:tcPr>
          <w:p w14:paraId="246CD555">
            <w:pPr>
              <w:autoSpaceDE w:val="0"/>
              <w:autoSpaceDN w:val="0"/>
              <w:adjustRightInd w:val="0"/>
              <w:contextualSpacing/>
              <w:outlineLvl w:val="0"/>
              <w:rPr>
                <w:rFonts w:hint="eastAsia" w:ascii="宋体" w:hAnsi="宋体"/>
                <w:bCs/>
              </w:rPr>
            </w:pPr>
            <w:r>
              <w:rPr>
                <w:rFonts w:hint="eastAsia" w:ascii="宋体" w:hAnsi="宋体"/>
                <w:bCs/>
              </w:rPr>
              <w:t>备注：</w:t>
            </w:r>
            <w:r>
              <w:rPr>
                <w:rFonts w:ascii="宋体" w:hAnsi="宋体"/>
                <w:bCs/>
              </w:rPr>
              <w:tab/>
            </w:r>
          </w:p>
        </w:tc>
      </w:tr>
    </w:tbl>
    <w:p w14:paraId="1B163A6B">
      <w:pPr>
        <w:autoSpaceDE w:val="0"/>
        <w:autoSpaceDN w:val="0"/>
        <w:adjustRightInd w:val="0"/>
        <w:contextualSpacing/>
        <w:outlineLvl w:val="0"/>
        <w:rPr>
          <w:rFonts w:hint="eastAsia" w:ascii="宋体" w:hAnsi="宋体"/>
          <w:bCs/>
        </w:rPr>
      </w:pPr>
      <w:r>
        <w:rPr>
          <w:rFonts w:hint="eastAsia" w:ascii="宋体" w:hAnsi="宋体"/>
          <w:bCs/>
        </w:rPr>
        <w:t>非工作日</w:t>
      </w:r>
    </w:p>
    <w:tbl>
      <w:tblPr>
        <w:tblStyle w:val="9"/>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1860"/>
        <w:gridCol w:w="3672"/>
      </w:tblGrid>
      <w:tr w14:paraId="3FF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3ECBDB3C">
            <w:pPr>
              <w:autoSpaceDE w:val="0"/>
              <w:autoSpaceDN w:val="0"/>
              <w:adjustRightInd w:val="0"/>
              <w:contextualSpacing/>
              <w:outlineLvl w:val="0"/>
              <w:rPr>
                <w:rFonts w:hint="eastAsia" w:ascii="宋体" w:hAnsi="宋体"/>
                <w:bCs/>
              </w:rPr>
            </w:pPr>
            <w:r>
              <w:rPr>
                <w:rFonts w:hint="eastAsia" w:ascii="宋体" w:hAnsi="宋体"/>
                <w:bCs/>
              </w:rPr>
              <w:t>服务内容/故障处理</w:t>
            </w:r>
          </w:p>
        </w:tc>
        <w:tc>
          <w:tcPr>
            <w:tcW w:w="1860" w:type="dxa"/>
          </w:tcPr>
          <w:p w14:paraId="2DA667C3">
            <w:pPr>
              <w:autoSpaceDE w:val="0"/>
              <w:autoSpaceDN w:val="0"/>
              <w:adjustRightInd w:val="0"/>
              <w:contextualSpacing/>
              <w:outlineLvl w:val="0"/>
              <w:rPr>
                <w:rFonts w:hint="eastAsia" w:ascii="宋体" w:hAnsi="宋体"/>
                <w:bCs/>
              </w:rPr>
            </w:pPr>
            <w:r>
              <w:rPr>
                <w:rFonts w:hint="eastAsia" w:ascii="宋体" w:hAnsi="宋体"/>
                <w:bCs/>
              </w:rPr>
              <w:t>电话响应</w:t>
            </w:r>
          </w:p>
        </w:tc>
        <w:tc>
          <w:tcPr>
            <w:tcW w:w="3672" w:type="dxa"/>
          </w:tcPr>
          <w:p w14:paraId="63E76AF2">
            <w:pPr>
              <w:autoSpaceDE w:val="0"/>
              <w:autoSpaceDN w:val="0"/>
              <w:adjustRightInd w:val="0"/>
              <w:contextualSpacing/>
              <w:outlineLvl w:val="0"/>
              <w:rPr>
                <w:rFonts w:hint="eastAsia" w:ascii="宋体" w:hAnsi="宋体"/>
                <w:bCs/>
              </w:rPr>
            </w:pPr>
            <w:r>
              <w:rPr>
                <w:rFonts w:hint="eastAsia" w:ascii="宋体" w:hAnsi="宋体"/>
                <w:bCs/>
              </w:rPr>
              <w:t>现场响应</w:t>
            </w:r>
          </w:p>
        </w:tc>
      </w:tr>
      <w:tr w14:paraId="415D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286E47D4">
            <w:pPr>
              <w:autoSpaceDE w:val="0"/>
              <w:autoSpaceDN w:val="0"/>
              <w:adjustRightInd w:val="0"/>
              <w:contextualSpacing/>
              <w:outlineLvl w:val="0"/>
              <w:rPr>
                <w:rFonts w:hint="eastAsia" w:ascii="宋体" w:hAnsi="宋体"/>
                <w:bCs/>
              </w:rPr>
            </w:pPr>
            <w:r>
              <w:rPr>
                <w:rFonts w:hint="eastAsia" w:ascii="宋体" w:hAnsi="宋体"/>
                <w:bCs/>
              </w:rPr>
              <w:t>紧急（系统瘫痪）</w:t>
            </w:r>
          </w:p>
        </w:tc>
        <w:tc>
          <w:tcPr>
            <w:tcW w:w="1860" w:type="dxa"/>
          </w:tcPr>
          <w:p w14:paraId="29C64D4F">
            <w:pPr>
              <w:autoSpaceDE w:val="0"/>
              <w:autoSpaceDN w:val="0"/>
              <w:adjustRightInd w:val="0"/>
              <w:contextualSpacing/>
              <w:outlineLvl w:val="0"/>
              <w:rPr>
                <w:rFonts w:hint="eastAsia" w:ascii="宋体" w:hAnsi="宋体"/>
                <w:bCs/>
              </w:rPr>
            </w:pPr>
            <w:r>
              <w:rPr>
                <w:rFonts w:hint="eastAsia" w:ascii="宋体" w:hAnsi="宋体"/>
                <w:bCs/>
              </w:rPr>
              <w:t>立即响应</w:t>
            </w:r>
          </w:p>
        </w:tc>
        <w:tc>
          <w:tcPr>
            <w:tcW w:w="3672" w:type="dxa"/>
          </w:tcPr>
          <w:p w14:paraId="37909981">
            <w:pPr>
              <w:autoSpaceDE w:val="0"/>
              <w:autoSpaceDN w:val="0"/>
              <w:adjustRightInd w:val="0"/>
              <w:contextualSpacing/>
              <w:outlineLvl w:val="0"/>
              <w:rPr>
                <w:rFonts w:hint="eastAsia" w:ascii="宋体" w:hAnsi="宋体"/>
                <w:bCs/>
              </w:rPr>
            </w:pPr>
            <w:r>
              <w:rPr>
                <w:rFonts w:hint="eastAsia" w:ascii="宋体" w:hAnsi="宋体"/>
                <w:bCs/>
              </w:rPr>
              <w:t>4小时内及最快交通工具</w:t>
            </w:r>
          </w:p>
        </w:tc>
      </w:tr>
      <w:tr w14:paraId="4B1A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Pr>
          <w:p w14:paraId="44AE07A0">
            <w:pPr>
              <w:autoSpaceDE w:val="0"/>
              <w:autoSpaceDN w:val="0"/>
              <w:adjustRightInd w:val="0"/>
              <w:contextualSpacing/>
              <w:outlineLvl w:val="0"/>
              <w:rPr>
                <w:rFonts w:hint="eastAsia" w:ascii="宋体" w:hAnsi="宋体"/>
                <w:bCs/>
              </w:rPr>
            </w:pPr>
            <w:r>
              <w:rPr>
                <w:rFonts w:hint="eastAsia" w:ascii="宋体" w:hAnsi="宋体"/>
                <w:bCs/>
              </w:rPr>
              <w:t>严重（系统严重故障）</w:t>
            </w:r>
          </w:p>
        </w:tc>
        <w:tc>
          <w:tcPr>
            <w:tcW w:w="1860" w:type="dxa"/>
          </w:tcPr>
          <w:p w14:paraId="63674FE7">
            <w:pPr>
              <w:autoSpaceDE w:val="0"/>
              <w:autoSpaceDN w:val="0"/>
              <w:adjustRightInd w:val="0"/>
              <w:contextualSpacing/>
              <w:outlineLvl w:val="0"/>
              <w:rPr>
                <w:rFonts w:hint="eastAsia" w:ascii="宋体" w:hAnsi="宋体"/>
                <w:bCs/>
              </w:rPr>
            </w:pPr>
            <w:r>
              <w:rPr>
                <w:rFonts w:hint="eastAsia" w:ascii="宋体" w:hAnsi="宋体"/>
                <w:bCs/>
              </w:rPr>
              <w:t>2小时内</w:t>
            </w:r>
          </w:p>
        </w:tc>
        <w:tc>
          <w:tcPr>
            <w:tcW w:w="3672" w:type="dxa"/>
          </w:tcPr>
          <w:p w14:paraId="0D713566">
            <w:pPr>
              <w:autoSpaceDE w:val="0"/>
              <w:autoSpaceDN w:val="0"/>
              <w:adjustRightInd w:val="0"/>
              <w:contextualSpacing/>
              <w:outlineLvl w:val="0"/>
              <w:rPr>
                <w:rFonts w:hint="eastAsia" w:ascii="宋体" w:hAnsi="宋体"/>
                <w:bCs/>
              </w:rPr>
            </w:pPr>
            <w:r>
              <w:rPr>
                <w:rFonts w:hint="eastAsia" w:ascii="宋体" w:hAnsi="宋体"/>
                <w:bCs/>
              </w:rPr>
              <w:t>4小时内</w:t>
            </w:r>
          </w:p>
        </w:tc>
      </w:tr>
    </w:tbl>
    <w:p w14:paraId="2A352485">
      <w:pPr>
        <w:autoSpaceDE w:val="0"/>
        <w:autoSpaceDN w:val="0"/>
        <w:adjustRightInd w:val="0"/>
        <w:contextualSpacing/>
        <w:outlineLvl w:val="0"/>
        <w:rPr>
          <w:rFonts w:hint="eastAsia" w:ascii="宋体" w:hAnsi="宋体"/>
          <w:bCs/>
        </w:rPr>
      </w:pPr>
    </w:p>
    <w:p w14:paraId="6B886E0E">
      <w:pPr>
        <w:jc w:val="left"/>
        <w:rPr>
          <w:rFonts w:hint="eastAsia"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213B6C32">
      <w:pPr>
        <w:jc w:val="left"/>
        <w:rPr>
          <w:rFonts w:hint="eastAsia" w:ascii="宋体" w:hAnsi="宋体" w:cs="宋体"/>
          <w:kern w:val="0"/>
          <w:sz w:val="28"/>
          <w:szCs w:val="24"/>
        </w:rPr>
      </w:pPr>
      <w:r>
        <w:rPr>
          <w:rFonts w:hint="eastAsia" w:ascii="宋体" w:hAnsi="宋体" w:cs="宋体"/>
          <w:kern w:val="0"/>
          <w:sz w:val="28"/>
          <w:szCs w:val="24"/>
        </w:rPr>
        <w:t>1、供应商应当根据项目的实际需求合理报价，报价应当含有价格构成、报价依据等内容，并保证能在所报价格内保质保量完成采购内容，如不提供上述材料，投标文件视为不满足采购要求。</w:t>
      </w:r>
    </w:p>
    <w:p w14:paraId="7FB27F18">
      <w:pPr>
        <w:jc w:val="left"/>
        <w:rPr>
          <w:rFonts w:hint="eastAsia" w:ascii="宋体" w:hAnsi="宋体" w:cs="宋体"/>
          <w:kern w:val="0"/>
          <w:sz w:val="28"/>
          <w:szCs w:val="24"/>
        </w:rPr>
      </w:pPr>
      <w:r>
        <w:rPr>
          <w:rFonts w:hint="eastAsia" w:ascii="宋体" w:hAnsi="宋体" w:cs="宋体"/>
          <w:kern w:val="0"/>
          <w:sz w:val="28"/>
          <w:szCs w:val="24"/>
        </w:rPr>
        <w:t>2. 付款方式：合同签订后，维护期内，供应商每提供半年运维服务，开具正规发票后30个工作日内，采购人向供应商支付合同维护服务费用的25%。</w:t>
      </w:r>
    </w:p>
    <w:p w14:paraId="48F55EFE">
      <w:pPr>
        <w:jc w:val="left"/>
        <w:rPr>
          <w:rFonts w:hint="eastAsia" w:ascii="宋体" w:hAnsi="宋体" w:cs="宋体"/>
          <w:kern w:val="0"/>
          <w:sz w:val="28"/>
          <w:szCs w:val="24"/>
        </w:rPr>
      </w:pPr>
      <w:r>
        <w:rPr>
          <w:rFonts w:hint="eastAsia" w:ascii="宋体" w:hAnsi="宋体" w:cs="宋体"/>
          <w:kern w:val="0"/>
          <w:sz w:val="28"/>
          <w:szCs w:val="24"/>
        </w:rPr>
        <w:t>3. 违约责任：如投标人未按照投标文件内容提供维护服务，投标人应承担违约责任，赔偿采购人因此造成的实际经济损失。</w:t>
      </w:r>
    </w:p>
    <w:p w14:paraId="3D2B55CA">
      <w:pPr>
        <w:jc w:val="left"/>
        <w:rPr>
          <w:rFonts w:hint="eastAsia" w:ascii="宋体" w:hAnsi="宋体" w:cs="宋体"/>
          <w:b/>
          <w:color w:val="000000"/>
          <w:kern w:val="0"/>
          <w:sz w:val="28"/>
          <w:szCs w:val="28"/>
        </w:rPr>
      </w:pPr>
      <w:r>
        <w:rPr>
          <w:rFonts w:ascii="宋体" w:hAnsi="宋体" w:cs="宋体"/>
          <w:b/>
          <w:color w:val="000000"/>
          <w:kern w:val="0"/>
          <w:sz w:val="28"/>
          <w:szCs w:val="28"/>
        </w:rPr>
        <w:t>3.4</w:t>
      </w:r>
      <w:r>
        <w:rPr>
          <w:rFonts w:hint="eastAsia" w:ascii="宋体" w:hAnsi="宋体" w:cs="宋体"/>
          <w:b/>
          <w:color w:val="000000"/>
          <w:kern w:val="0"/>
          <w:sz w:val="28"/>
          <w:szCs w:val="28"/>
        </w:rPr>
        <w:t>联系</w:t>
      </w:r>
      <w:r>
        <w:rPr>
          <w:rFonts w:ascii="宋体" w:hAnsi="宋体" w:cs="宋体"/>
          <w:b/>
          <w:color w:val="000000"/>
          <w:kern w:val="0"/>
          <w:sz w:val="28"/>
          <w:szCs w:val="28"/>
        </w:rPr>
        <w:t>方式</w:t>
      </w:r>
    </w:p>
    <w:p w14:paraId="4286F941">
      <w:pPr>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联系人</w:t>
      </w:r>
      <w:r>
        <w:rPr>
          <w:rFonts w:ascii="宋体" w:hAnsi="宋体" w:cs="宋体"/>
          <w:color w:val="000000"/>
          <w:kern w:val="0"/>
          <w:sz w:val="28"/>
          <w:szCs w:val="28"/>
        </w:rPr>
        <w:t>：</w:t>
      </w:r>
      <w:r>
        <w:rPr>
          <w:rFonts w:hint="eastAsia" w:ascii="宋体" w:hAnsi="宋体" w:cs="宋体"/>
          <w:kern w:val="0"/>
          <w:sz w:val="28"/>
          <w:szCs w:val="24"/>
        </w:rPr>
        <w:t>师</w:t>
      </w:r>
      <w:r>
        <w:rPr>
          <w:rFonts w:ascii="宋体" w:hAnsi="宋体" w:cs="宋体"/>
          <w:kern w:val="0"/>
          <w:sz w:val="28"/>
          <w:szCs w:val="24"/>
        </w:rPr>
        <w:t>老师</w:t>
      </w:r>
    </w:p>
    <w:p w14:paraId="4F150868">
      <w:pPr>
        <w:ind w:firstLine="560" w:firstLineChars="200"/>
        <w:jc w:val="left"/>
        <w:rPr>
          <w:rFonts w:hint="eastAsia" w:ascii="宋体" w:hAnsi="宋体" w:cs="宋体"/>
          <w:color w:val="FF0000"/>
          <w:kern w:val="0"/>
          <w:sz w:val="28"/>
          <w:szCs w:val="28"/>
        </w:rPr>
      </w:pPr>
      <w:r>
        <w:rPr>
          <w:rFonts w:hint="eastAsia" w:ascii="宋体" w:hAnsi="宋体" w:cs="宋体"/>
          <w:color w:val="000000"/>
          <w:kern w:val="0"/>
          <w:sz w:val="28"/>
          <w:szCs w:val="28"/>
        </w:rPr>
        <w:t>联系电话</w:t>
      </w:r>
      <w:r>
        <w:rPr>
          <w:rFonts w:ascii="宋体" w:hAnsi="宋体" w:cs="宋体"/>
          <w:color w:val="000000"/>
          <w:kern w:val="0"/>
          <w:sz w:val="28"/>
          <w:szCs w:val="28"/>
        </w:rPr>
        <w:t>：</w:t>
      </w:r>
      <w:r>
        <w:rPr>
          <w:rFonts w:ascii="宋体" w:hAnsi="宋体" w:cs="宋体"/>
          <w:kern w:val="0"/>
          <w:sz w:val="28"/>
          <w:szCs w:val="24"/>
        </w:rPr>
        <w:t>0717-6483506 15</w:t>
      </w:r>
      <w:r>
        <w:rPr>
          <w:rFonts w:hint="eastAsia" w:ascii="宋体" w:hAnsi="宋体" w:cs="宋体"/>
          <w:kern w:val="0"/>
          <w:sz w:val="28"/>
          <w:szCs w:val="24"/>
        </w:rPr>
        <w:t>571717182</w:t>
      </w:r>
    </w:p>
    <w:p w14:paraId="74F056CB">
      <w:pPr>
        <w:jc w:val="left"/>
        <w:rPr>
          <w:rFonts w:hint="eastAsia"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6B1B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33EA1DB">
            <w:pPr>
              <w:spacing w:line="460" w:lineRule="exact"/>
              <w:jc w:val="center"/>
              <w:rPr>
                <w:rFonts w:hint="eastAsia"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54D42EFE">
            <w:pPr>
              <w:spacing w:line="460" w:lineRule="exact"/>
              <w:jc w:val="center"/>
              <w:rPr>
                <w:rFonts w:hint="eastAsia" w:ascii="宋体" w:hAnsi="宋体"/>
                <w:b/>
                <w:sz w:val="24"/>
                <w:szCs w:val="24"/>
              </w:rPr>
            </w:pPr>
            <w:r>
              <w:rPr>
                <w:rFonts w:hint="eastAsia" w:ascii="宋体" w:hAnsi="宋体"/>
                <w:b/>
                <w:sz w:val="24"/>
                <w:szCs w:val="24"/>
              </w:rPr>
              <w:t>评审因素</w:t>
            </w:r>
          </w:p>
        </w:tc>
      </w:tr>
      <w:tr w14:paraId="6031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C89F957">
            <w:pPr>
              <w:spacing w:line="460" w:lineRule="exact"/>
              <w:rPr>
                <w:rFonts w:hint="eastAsia"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42F4782">
            <w:pPr>
              <w:spacing w:line="460" w:lineRule="exact"/>
              <w:rPr>
                <w:rFonts w:hint="eastAsia" w:ascii="宋体" w:hAnsi="宋体"/>
                <w:sz w:val="24"/>
              </w:rPr>
            </w:pPr>
            <w:r>
              <w:rPr>
                <w:rFonts w:hint="eastAsia" w:ascii="宋体" w:hAnsi="宋体"/>
                <w:sz w:val="24"/>
              </w:rPr>
              <w:t>具有独立承担民事责任的能力</w:t>
            </w:r>
          </w:p>
        </w:tc>
        <w:tc>
          <w:tcPr>
            <w:tcW w:w="4586" w:type="dxa"/>
            <w:tcBorders>
              <w:left w:val="single" w:color="auto" w:sz="4" w:space="0"/>
            </w:tcBorders>
            <w:vAlign w:val="center"/>
          </w:tcPr>
          <w:p w14:paraId="54D73C50">
            <w:pPr>
              <w:spacing w:line="460" w:lineRule="exact"/>
              <w:rPr>
                <w:rFonts w:hint="eastAsia"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1F3A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CCA3800">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D34061">
            <w:pPr>
              <w:spacing w:line="460" w:lineRule="exact"/>
              <w:rPr>
                <w:rFonts w:hint="eastAsia" w:ascii="宋体" w:hAnsi="宋体"/>
                <w:sz w:val="24"/>
              </w:rPr>
            </w:pPr>
            <w:r>
              <w:rPr>
                <w:rFonts w:hint="eastAsia" w:ascii="宋体" w:hAnsi="宋体"/>
                <w:sz w:val="24"/>
              </w:rPr>
              <w:t>主体信用记录</w:t>
            </w:r>
          </w:p>
        </w:tc>
        <w:tc>
          <w:tcPr>
            <w:tcW w:w="4586" w:type="dxa"/>
            <w:tcBorders>
              <w:left w:val="single" w:color="auto" w:sz="4" w:space="0"/>
            </w:tcBorders>
            <w:vAlign w:val="center"/>
          </w:tcPr>
          <w:p w14:paraId="57597DC3">
            <w:pPr>
              <w:spacing w:line="460" w:lineRule="exact"/>
              <w:rPr>
                <w:rFonts w:hint="eastAsia"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99A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31A73BE">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8D7228D">
            <w:pPr>
              <w:spacing w:line="460" w:lineRule="exact"/>
              <w:rPr>
                <w:rFonts w:hint="eastAsia" w:ascii="宋体" w:hAnsi="宋体"/>
                <w:sz w:val="24"/>
              </w:rPr>
            </w:pPr>
            <w:r>
              <w:rPr>
                <w:rFonts w:hint="eastAsia" w:ascii="宋体" w:hAnsi="宋体"/>
                <w:sz w:val="24"/>
              </w:rPr>
              <w:t>联合体</w:t>
            </w:r>
          </w:p>
        </w:tc>
        <w:tc>
          <w:tcPr>
            <w:tcW w:w="4586" w:type="dxa"/>
            <w:tcBorders>
              <w:left w:val="single" w:color="auto" w:sz="4" w:space="0"/>
            </w:tcBorders>
            <w:vAlign w:val="center"/>
          </w:tcPr>
          <w:p w14:paraId="205575F5">
            <w:pPr>
              <w:spacing w:line="460" w:lineRule="exact"/>
              <w:rPr>
                <w:rFonts w:hint="eastAsia" w:ascii="宋体" w:hAnsi="宋体"/>
                <w:sz w:val="24"/>
              </w:rPr>
            </w:pPr>
            <w:r>
              <w:rPr>
                <w:rFonts w:hint="eastAsia" w:ascii="宋体" w:hAnsi="宋体"/>
                <w:sz w:val="24"/>
              </w:rPr>
              <w:t>本项目不接受联合体投标，投标人中标后不允许分包</w:t>
            </w:r>
          </w:p>
        </w:tc>
      </w:tr>
      <w:tr w14:paraId="7F1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50BC71">
            <w:pPr>
              <w:spacing w:line="460" w:lineRule="exact"/>
              <w:rPr>
                <w:rFonts w:hint="eastAsia"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659EDEE">
            <w:pPr>
              <w:spacing w:line="460" w:lineRule="exact"/>
              <w:rPr>
                <w:rFonts w:hint="eastAsia"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30983BF">
            <w:pPr>
              <w:spacing w:line="460" w:lineRule="exact"/>
              <w:rPr>
                <w:rFonts w:hint="eastAsia" w:ascii="宋体" w:hAnsi="宋体"/>
                <w:sz w:val="24"/>
                <w:szCs w:val="24"/>
              </w:rPr>
            </w:pPr>
            <w:r>
              <w:rPr>
                <w:rFonts w:hint="eastAsia" w:ascii="宋体" w:hAnsi="宋体"/>
                <w:sz w:val="24"/>
                <w:szCs w:val="24"/>
              </w:rPr>
              <w:t>与营业执照等其他证件一致</w:t>
            </w:r>
          </w:p>
        </w:tc>
      </w:tr>
      <w:tr w14:paraId="23E6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B2ADA9E">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611A0F6">
            <w:pPr>
              <w:spacing w:line="460" w:lineRule="exact"/>
              <w:rPr>
                <w:rFonts w:hint="eastAsia"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0D58D4BD">
            <w:pPr>
              <w:spacing w:line="460" w:lineRule="exact"/>
              <w:rPr>
                <w:rFonts w:hint="eastAsia" w:ascii="宋体" w:hAnsi="宋体"/>
                <w:sz w:val="24"/>
                <w:szCs w:val="24"/>
              </w:rPr>
            </w:pPr>
            <w:r>
              <w:rPr>
                <w:rFonts w:hint="eastAsia" w:ascii="宋体" w:hAnsi="宋体"/>
                <w:sz w:val="24"/>
                <w:szCs w:val="24"/>
              </w:rPr>
              <w:t>按要求在规定区域加盖单位公章和签章</w:t>
            </w:r>
          </w:p>
        </w:tc>
      </w:tr>
      <w:tr w14:paraId="5C7D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9EF0018">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0E380F1">
            <w:pPr>
              <w:spacing w:line="460" w:lineRule="exact"/>
              <w:rPr>
                <w:rFonts w:hint="eastAsia"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2D690CA">
            <w:pPr>
              <w:spacing w:line="460" w:lineRule="exact"/>
              <w:rPr>
                <w:rFonts w:hint="eastAsia" w:ascii="宋体" w:hAnsi="宋体"/>
                <w:sz w:val="24"/>
              </w:rPr>
            </w:pPr>
            <w:r>
              <w:rPr>
                <w:rFonts w:hint="eastAsia" w:ascii="宋体" w:hAnsi="宋体"/>
                <w:sz w:val="24"/>
              </w:rPr>
              <w:t>具有法定代表人或其他组织或自然人等资格证明或法定代表人授权委托书</w:t>
            </w:r>
          </w:p>
        </w:tc>
      </w:tr>
      <w:tr w14:paraId="543A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3D1711">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AAB913">
            <w:pPr>
              <w:spacing w:line="460" w:lineRule="exact"/>
              <w:rPr>
                <w:rFonts w:hint="eastAsia"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78AD5D5">
            <w:pPr>
              <w:spacing w:line="460" w:lineRule="exact"/>
              <w:rPr>
                <w:rFonts w:hint="eastAsia" w:ascii="宋体" w:hAnsi="宋体"/>
                <w:sz w:val="24"/>
                <w:szCs w:val="24"/>
              </w:rPr>
            </w:pPr>
            <w:r>
              <w:rPr>
                <w:rFonts w:hint="eastAsia" w:ascii="宋体" w:hAnsi="宋体"/>
                <w:sz w:val="24"/>
                <w:szCs w:val="24"/>
              </w:rPr>
              <w:t>投标报价唯一；投标报价未超过预算金额或者最高限价；投标报价合理；</w:t>
            </w:r>
            <w:r>
              <w:rPr>
                <w:rFonts w:ascii="宋体" w:hAnsi="宋体"/>
                <w:sz w:val="24"/>
                <w:szCs w:val="24"/>
              </w:rPr>
              <w:t>投标报价</w:t>
            </w:r>
            <w:r>
              <w:rPr>
                <w:rFonts w:hint="eastAsia" w:ascii="宋体" w:hAnsi="宋体"/>
                <w:sz w:val="24"/>
                <w:szCs w:val="24"/>
              </w:rPr>
              <w:t>价格</w:t>
            </w:r>
            <w:r>
              <w:rPr>
                <w:rFonts w:ascii="宋体" w:hAnsi="宋体"/>
                <w:sz w:val="24"/>
                <w:szCs w:val="24"/>
              </w:rPr>
              <w:t>组成及报价依据</w:t>
            </w:r>
          </w:p>
        </w:tc>
      </w:tr>
      <w:tr w14:paraId="64CF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800EB2F">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64B51DA">
            <w:pPr>
              <w:spacing w:line="360" w:lineRule="exact"/>
              <w:jc w:val="left"/>
              <w:rPr>
                <w:rFonts w:hint="eastAsia"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28FE1A1">
            <w:pPr>
              <w:spacing w:line="360" w:lineRule="exact"/>
              <w:jc w:val="left"/>
              <w:rPr>
                <w:rFonts w:hint="eastAsia" w:ascii="宋体" w:hAnsi="宋体"/>
                <w:sz w:val="24"/>
              </w:rPr>
            </w:pPr>
            <w:r>
              <w:rPr>
                <w:rFonts w:hint="eastAsia" w:ascii="宋体" w:hAnsi="宋体"/>
                <w:sz w:val="24"/>
              </w:rPr>
              <w:t>符合采购文件要求</w:t>
            </w:r>
          </w:p>
        </w:tc>
      </w:tr>
      <w:tr w14:paraId="0C7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A04A4E4">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36785F">
            <w:pPr>
              <w:spacing w:line="360" w:lineRule="exact"/>
              <w:jc w:val="left"/>
              <w:rPr>
                <w:rFonts w:hint="eastAsia"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7B4C189">
            <w:pPr>
              <w:spacing w:line="360" w:lineRule="exact"/>
              <w:jc w:val="left"/>
              <w:rPr>
                <w:rFonts w:hint="eastAsia" w:ascii="宋体" w:hAnsi="宋体"/>
                <w:sz w:val="24"/>
              </w:rPr>
            </w:pPr>
            <w:r>
              <w:rPr>
                <w:rFonts w:hint="eastAsia" w:ascii="宋体" w:hAnsi="宋体"/>
                <w:sz w:val="24"/>
              </w:rPr>
              <w:t>符合法律、法规和采购文件中规定的其他实质性内容的</w:t>
            </w:r>
          </w:p>
        </w:tc>
      </w:tr>
    </w:tbl>
    <w:p w14:paraId="74FCA76A">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1BAF9129">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9608AE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7BE159D">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6250035F">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29E3D76">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BA8AB8F">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10CA8909">
      <w:pPr>
        <w:spacing w:line="400" w:lineRule="exact"/>
        <w:ind w:left="-141" w:leftChars="-67" w:right="-197" w:rightChars="-94" w:firstLine="560" w:firstLineChars="200"/>
        <w:jc w:val="left"/>
        <w:rPr>
          <w:rFonts w:hint="eastAsia"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0AEBC0EB">
      <w:pPr>
        <w:spacing w:line="340" w:lineRule="exact"/>
        <w:ind w:right="-197" w:rightChars="-94"/>
        <w:rPr>
          <w:rFonts w:hint="eastAsia"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710B6B81">
      <w:pPr>
        <w:pStyle w:val="2"/>
        <w:jc w:val="center"/>
      </w:pPr>
      <w:bookmarkStart w:id="1" w:name="_Toc456291537"/>
      <w:bookmarkStart w:id="2" w:name="_Toc456291280"/>
      <w:bookmarkStart w:id="3" w:name="_Toc456291479"/>
      <w:bookmarkStart w:id="4" w:name="_Toc456291165"/>
      <w:bookmarkStart w:id="5" w:name="_Toc456291260"/>
      <w:bookmarkStart w:id="6" w:name="_Toc462487372"/>
      <w:bookmarkStart w:id="7" w:name="_Toc456291354"/>
      <w:r>
        <w:rPr>
          <w:rFonts w:hint="eastAsia"/>
        </w:rPr>
        <w:t>投标文件</w:t>
      </w:r>
      <w:bookmarkEnd w:id="1"/>
      <w:bookmarkEnd w:id="2"/>
      <w:bookmarkEnd w:id="3"/>
      <w:bookmarkEnd w:id="4"/>
      <w:bookmarkEnd w:id="5"/>
      <w:bookmarkEnd w:id="6"/>
      <w:bookmarkEnd w:id="7"/>
      <w:r>
        <w:rPr>
          <w:rFonts w:hint="eastAsia"/>
        </w:rPr>
        <w:t>封皮</w:t>
      </w:r>
    </w:p>
    <w:p w14:paraId="5E283A35">
      <w:pPr>
        <w:rPr>
          <w:rFonts w:hint="eastAsia" w:ascii="宋体" w:hAnsi="宋体"/>
        </w:rPr>
      </w:pPr>
    </w:p>
    <w:p w14:paraId="484DF751">
      <w:pPr>
        <w:pStyle w:val="24"/>
        <w:jc w:val="center"/>
        <w:rPr>
          <w:rFonts w:hint="eastAsia" w:ascii="黑体" w:hAnsi="黑体" w:eastAsia="黑体"/>
          <w:b/>
          <w:bCs/>
          <w:sz w:val="44"/>
          <w:szCs w:val="44"/>
        </w:rPr>
      </w:pPr>
    </w:p>
    <w:p w14:paraId="7215C620">
      <w:pPr>
        <w:pStyle w:val="24"/>
        <w:jc w:val="center"/>
        <w:rPr>
          <w:rFonts w:hint="eastAsia" w:ascii="黑体" w:hAnsi="黑体" w:eastAsia="黑体"/>
          <w:b/>
          <w:bCs/>
          <w:sz w:val="44"/>
          <w:szCs w:val="44"/>
        </w:rPr>
      </w:pPr>
    </w:p>
    <w:p w14:paraId="485EA273">
      <w:pPr>
        <w:pStyle w:val="24"/>
        <w:rPr>
          <w:rFonts w:hint="eastAsia" w:ascii="楷体_GB2312" w:eastAsia="楷体_GB2312"/>
          <w:b/>
          <w:bCs/>
          <w:sz w:val="54"/>
        </w:rPr>
      </w:pPr>
    </w:p>
    <w:p w14:paraId="718AF41C">
      <w:pPr>
        <w:pStyle w:val="24"/>
        <w:jc w:val="center"/>
        <w:rPr>
          <w:rFonts w:hint="eastAsia" w:ascii="黑体" w:hAnsi="黑体" w:eastAsia="黑体"/>
          <w:b/>
          <w:bCs/>
          <w:sz w:val="88"/>
          <w:szCs w:val="88"/>
        </w:rPr>
      </w:pPr>
      <w:r>
        <w:rPr>
          <w:rFonts w:hint="eastAsia" w:ascii="黑体" w:hAnsi="黑体" w:eastAsia="黑体"/>
          <w:b/>
          <w:bCs/>
          <w:sz w:val="88"/>
          <w:szCs w:val="88"/>
        </w:rPr>
        <w:t>投标文件</w:t>
      </w:r>
    </w:p>
    <w:p w14:paraId="7AC3CA4F">
      <w:pPr>
        <w:pStyle w:val="24"/>
        <w:spacing w:line="500" w:lineRule="exact"/>
        <w:rPr>
          <w:rFonts w:hint="eastAsia" w:ascii="楷体_GB2312" w:eastAsia="楷体_GB2312"/>
          <w:b/>
          <w:sz w:val="32"/>
          <w:szCs w:val="32"/>
        </w:rPr>
      </w:pPr>
    </w:p>
    <w:p w14:paraId="44352785">
      <w:pPr>
        <w:pStyle w:val="24"/>
        <w:spacing w:line="500" w:lineRule="exact"/>
        <w:ind w:firstLine="562" w:firstLineChars="200"/>
        <w:rPr>
          <w:rFonts w:hint="eastAsia" w:ascii="楷体_GB2312" w:eastAsia="楷体_GB2312"/>
          <w:b/>
          <w:sz w:val="28"/>
        </w:rPr>
      </w:pPr>
    </w:p>
    <w:p w14:paraId="4639E5AB">
      <w:pPr>
        <w:pStyle w:val="24"/>
        <w:spacing w:line="500" w:lineRule="exact"/>
        <w:ind w:firstLine="560" w:firstLineChars="200"/>
        <w:rPr>
          <w:rFonts w:hint="eastAsia" w:ascii="楷体_GB2312" w:eastAsia="楷体_GB2312"/>
          <w:sz w:val="28"/>
        </w:rPr>
      </w:pPr>
    </w:p>
    <w:p w14:paraId="362CAE7C">
      <w:pPr>
        <w:pStyle w:val="24"/>
        <w:spacing w:line="500" w:lineRule="exact"/>
        <w:ind w:firstLine="560" w:firstLineChars="200"/>
        <w:rPr>
          <w:rFonts w:hint="eastAsia" w:ascii="楷体_GB2312" w:eastAsia="楷体_GB2312"/>
          <w:sz w:val="28"/>
        </w:rPr>
      </w:pPr>
    </w:p>
    <w:p w14:paraId="6B2E8AF5">
      <w:pPr>
        <w:pStyle w:val="24"/>
        <w:spacing w:line="500" w:lineRule="exact"/>
        <w:ind w:firstLine="560" w:firstLineChars="200"/>
        <w:rPr>
          <w:rFonts w:hint="eastAsia" w:ascii="楷体_GB2312" w:eastAsia="楷体_GB2312"/>
          <w:sz w:val="28"/>
        </w:rPr>
      </w:pPr>
    </w:p>
    <w:p w14:paraId="7395D6E1">
      <w:pPr>
        <w:pStyle w:val="24"/>
        <w:spacing w:line="500" w:lineRule="exact"/>
        <w:ind w:firstLine="560" w:firstLineChars="200"/>
        <w:rPr>
          <w:rFonts w:hint="eastAsia" w:ascii="楷体_GB2312" w:eastAsia="楷体_GB2312"/>
          <w:sz w:val="28"/>
        </w:rPr>
      </w:pPr>
    </w:p>
    <w:p w14:paraId="56617BEF">
      <w:pPr>
        <w:pStyle w:val="24"/>
        <w:spacing w:line="500" w:lineRule="exact"/>
        <w:ind w:firstLine="560" w:firstLineChars="200"/>
        <w:rPr>
          <w:rFonts w:hint="eastAsia" w:ascii="楷体_GB2312" w:eastAsia="楷体_GB2312"/>
          <w:sz w:val="28"/>
        </w:rPr>
      </w:pPr>
    </w:p>
    <w:p w14:paraId="74DC65F3">
      <w:pPr>
        <w:pStyle w:val="24"/>
        <w:spacing w:line="500" w:lineRule="exact"/>
        <w:ind w:firstLine="560" w:firstLineChars="200"/>
        <w:rPr>
          <w:rFonts w:hint="eastAsia" w:ascii="楷体_GB2312" w:eastAsia="楷体_GB2312"/>
          <w:sz w:val="28"/>
        </w:rPr>
      </w:pPr>
    </w:p>
    <w:p w14:paraId="46400B38">
      <w:pPr>
        <w:pStyle w:val="24"/>
        <w:spacing w:line="360" w:lineRule="auto"/>
        <w:ind w:left="141" w:leftChars="67"/>
        <w:rPr>
          <w:rFonts w:hint="eastAsia"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1FB4B92">
      <w:pPr>
        <w:pStyle w:val="24"/>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08EECEA">
      <w:pPr>
        <w:pStyle w:val="24"/>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623B4C9">
      <w:pPr>
        <w:pStyle w:val="24"/>
        <w:spacing w:line="360" w:lineRule="auto"/>
        <w:ind w:left="141" w:leftChars="67"/>
        <w:rPr>
          <w:rFonts w:hint="eastAsia"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62DB4C73">
      <w:pPr>
        <w:ind w:left="-141" w:leftChars="-67" w:right="-197" w:rightChars="-94" w:firstLine="883" w:firstLineChars="200"/>
        <w:jc w:val="center"/>
        <w:rPr>
          <w:rFonts w:hint="eastAsia" w:ascii="宋体" w:hAnsi="宋体"/>
          <w:b/>
          <w:sz w:val="44"/>
        </w:rPr>
      </w:pPr>
    </w:p>
    <w:p w14:paraId="1210B1EB">
      <w:pPr>
        <w:ind w:left="-141" w:leftChars="-67" w:right="-197" w:rightChars="-94" w:firstLine="883" w:firstLineChars="200"/>
        <w:jc w:val="center"/>
        <w:rPr>
          <w:rFonts w:hint="eastAsia" w:ascii="宋体" w:hAnsi="宋体"/>
          <w:b/>
          <w:sz w:val="44"/>
        </w:rPr>
      </w:pPr>
    </w:p>
    <w:p w14:paraId="25864B8E">
      <w:pPr>
        <w:ind w:left="-141" w:leftChars="-67" w:right="-197" w:rightChars="-94" w:firstLine="883" w:firstLineChars="200"/>
        <w:jc w:val="center"/>
        <w:rPr>
          <w:rFonts w:hint="eastAsia" w:ascii="宋体" w:hAnsi="宋体"/>
          <w:b/>
          <w:sz w:val="44"/>
        </w:rPr>
      </w:pPr>
    </w:p>
    <w:p w14:paraId="2C0D4F7E">
      <w:pPr>
        <w:spacing w:line="360" w:lineRule="auto"/>
        <w:jc w:val="center"/>
        <w:rPr>
          <w:rFonts w:hint="eastAsia" w:ascii="宋体" w:hAnsi="宋体"/>
          <w:b/>
          <w:sz w:val="28"/>
        </w:rPr>
      </w:pPr>
      <w:r>
        <w:rPr>
          <w:rFonts w:hint="eastAsia" w:ascii="宋体" w:hAnsi="宋体"/>
          <w:b/>
          <w:sz w:val="28"/>
        </w:rPr>
        <w:t>法定代表人资格证明书</w:t>
      </w:r>
    </w:p>
    <w:p w14:paraId="15AF6480">
      <w:pPr>
        <w:spacing w:line="360" w:lineRule="auto"/>
        <w:rPr>
          <w:rFonts w:hint="eastAsia" w:ascii="宋体" w:hAnsi="宋体"/>
          <w:sz w:val="24"/>
        </w:rPr>
      </w:pPr>
    </w:p>
    <w:p w14:paraId="04AF402C">
      <w:pPr>
        <w:pStyle w:val="27"/>
        <w:adjustRightInd w:val="0"/>
        <w:snapToGrid w:val="0"/>
        <w:spacing w:line="500" w:lineRule="exact"/>
        <w:jc w:val="lef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3D77E7">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1B2DC14C">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 xml:space="preserve">附法定代表人基本情况： </w:t>
      </w:r>
    </w:p>
    <w:p w14:paraId="455D350F">
      <w:pPr>
        <w:pStyle w:val="27"/>
        <w:adjustRightInd w:val="0"/>
        <w:snapToGrid w:val="0"/>
        <w:spacing w:line="500" w:lineRule="exact"/>
        <w:ind w:left="0" w:firstLine="560" w:firstLineChars="200"/>
        <w:jc w:val="left"/>
        <w:rPr>
          <w:rFonts w:hint="eastAsia"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3C95FFC">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7F7410B9">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22B282AB">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54B9E88">
      <w:pPr>
        <w:pStyle w:val="27"/>
        <w:adjustRightInd w:val="0"/>
        <w:snapToGrid w:val="0"/>
        <w:spacing w:line="500" w:lineRule="exact"/>
        <w:rPr>
          <w:rFonts w:hint="eastAsia"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1C0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0D9B07">
            <w:pPr>
              <w:pStyle w:val="27"/>
              <w:adjustRightInd w:val="0"/>
              <w:snapToGrid w:val="0"/>
              <w:spacing w:line="500" w:lineRule="exact"/>
              <w:jc w:val="center"/>
              <w:rPr>
                <w:rFonts w:hint="eastAsia" w:ascii="宋体" w:hAnsi="宋体"/>
                <w:szCs w:val="28"/>
              </w:rPr>
            </w:pPr>
          </w:p>
          <w:p w14:paraId="72012A4A">
            <w:pPr>
              <w:pStyle w:val="27"/>
              <w:adjustRightInd w:val="0"/>
              <w:snapToGrid w:val="0"/>
              <w:spacing w:line="500" w:lineRule="exact"/>
              <w:jc w:val="center"/>
              <w:rPr>
                <w:rFonts w:hint="eastAsia" w:ascii="宋体" w:hAnsi="宋体"/>
                <w:szCs w:val="28"/>
              </w:rPr>
            </w:pPr>
            <w:r>
              <w:rPr>
                <w:rFonts w:hint="eastAsia" w:ascii="宋体" w:hAnsi="宋体"/>
                <w:szCs w:val="28"/>
              </w:rPr>
              <w:t>法定代表人《居民身份证》扫描件</w:t>
            </w:r>
          </w:p>
        </w:tc>
      </w:tr>
    </w:tbl>
    <w:p w14:paraId="3A999927">
      <w:pPr>
        <w:pStyle w:val="27"/>
        <w:adjustRightInd w:val="0"/>
        <w:snapToGrid w:val="0"/>
        <w:spacing w:line="500" w:lineRule="exact"/>
        <w:rPr>
          <w:rFonts w:hint="eastAsia" w:ascii="宋体" w:hAnsi="宋体"/>
          <w:szCs w:val="28"/>
        </w:rPr>
      </w:pPr>
    </w:p>
    <w:p w14:paraId="3195383F">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49BA2E0">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1C44AFC">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27D76B3">
      <w:pPr>
        <w:spacing w:line="360" w:lineRule="auto"/>
        <w:jc w:val="right"/>
        <w:rPr>
          <w:rFonts w:hint="eastAsia" w:ascii="宋体" w:hAnsi="宋体"/>
          <w:sz w:val="24"/>
        </w:rPr>
      </w:pPr>
    </w:p>
    <w:p w14:paraId="223F59A4">
      <w:pPr>
        <w:spacing w:line="360" w:lineRule="auto"/>
        <w:jc w:val="center"/>
        <w:rPr>
          <w:rFonts w:hint="eastAsia"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0EE1BEE">
      <w:pPr>
        <w:spacing w:line="360" w:lineRule="auto"/>
        <w:jc w:val="right"/>
        <w:rPr>
          <w:rFonts w:hint="eastAsia" w:ascii="宋体" w:hAnsi="宋体"/>
          <w:sz w:val="24"/>
        </w:rPr>
        <w:sectPr>
          <w:pgSz w:w="11906" w:h="16838"/>
          <w:pgMar w:top="1440" w:right="1800" w:bottom="1440" w:left="1800" w:header="851" w:footer="992" w:gutter="0"/>
          <w:cols w:space="720" w:num="1"/>
          <w:docGrid w:type="lines" w:linePitch="312" w:charSpace="0"/>
        </w:sectPr>
      </w:pPr>
    </w:p>
    <w:p w14:paraId="122AD005">
      <w:pPr>
        <w:pStyle w:val="26"/>
        <w:rPr>
          <w:rFonts w:hint="eastAsia"/>
        </w:rPr>
      </w:pPr>
      <w:r>
        <w:rPr>
          <w:rFonts w:hint="eastAsia"/>
        </w:rPr>
        <w:t xml:space="preserve">单位负责人资格证明文件 </w:t>
      </w:r>
    </w:p>
    <w:p w14:paraId="0F7B0518">
      <w:pPr>
        <w:pStyle w:val="27"/>
        <w:adjustRightInd w:val="0"/>
        <w:snapToGrid w:val="0"/>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D7F22D0">
      <w:pPr>
        <w:pStyle w:val="27"/>
        <w:adjustRightInd w:val="0"/>
        <w:snapToGrid w:val="0"/>
        <w:spacing w:line="500" w:lineRule="exact"/>
        <w:ind w:left="0" w:firstLine="560" w:firstLineChars="200"/>
        <w:rPr>
          <w:rFonts w:hint="eastAsia"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1676F24">
      <w:pPr>
        <w:pStyle w:val="27"/>
        <w:adjustRightInd w:val="0"/>
        <w:snapToGrid w:val="0"/>
        <w:spacing w:line="500" w:lineRule="exact"/>
        <w:ind w:left="1427" w:leftChars="304" w:hanging="789" w:hangingChars="282"/>
        <w:rPr>
          <w:rFonts w:hint="eastAsia" w:ascii="宋体" w:hAnsi="宋体"/>
          <w:szCs w:val="28"/>
        </w:rPr>
      </w:pPr>
      <w:r>
        <w:rPr>
          <w:rFonts w:hint="eastAsia" w:ascii="宋体" w:hAnsi="宋体"/>
          <w:szCs w:val="28"/>
        </w:rPr>
        <w:t xml:space="preserve">附单位负责人基本情况： </w:t>
      </w:r>
    </w:p>
    <w:p w14:paraId="481F6902">
      <w:pPr>
        <w:pStyle w:val="27"/>
        <w:adjustRightInd w:val="0"/>
        <w:snapToGrid w:val="0"/>
        <w:spacing w:line="500" w:lineRule="exact"/>
        <w:ind w:left="1070" w:leftChars="334" w:hanging="369" w:hangingChars="132"/>
        <w:rPr>
          <w:rFonts w:hint="eastAsia"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780C3CA7">
      <w:pPr>
        <w:pStyle w:val="27"/>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087FC516">
      <w:pPr>
        <w:pStyle w:val="27"/>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28B89E8E">
      <w:pPr>
        <w:pStyle w:val="27"/>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DA784F4">
      <w:pPr>
        <w:pStyle w:val="27"/>
        <w:adjustRightInd w:val="0"/>
        <w:snapToGrid w:val="0"/>
        <w:spacing w:line="500" w:lineRule="exact"/>
        <w:rPr>
          <w:rFonts w:hint="eastAsia"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EFA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EA4568A">
            <w:pPr>
              <w:pStyle w:val="27"/>
              <w:adjustRightInd w:val="0"/>
              <w:snapToGrid w:val="0"/>
              <w:spacing w:line="500" w:lineRule="exact"/>
              <w:jc w:val="center"/>
              <w:rPr>
                <w:rFonts w:hint="eastAsia" w:ascii="宋体" w:hAnsi="宋体"/>
                <w:szCs w:val="28"/>
              </w:rPr>
            </w:pPr>
          </w:p>
          <w:p w14:paraId="7198B410">
            <w:pPr>
              <w:pStyle w:val="27"/>
              <w:adjustRightInd w:val="0"/>
              <w:snapToGrid w:val="0"/>
              <w:spacing w:line="500" w:lineRule="exact"/>
              <w:jc w:val="center"/>
              <w:rPr>
                <w:rFonts w:hint="eastAsia" w:ascii="宋体" w:hAnsi="宋体"/>
                <w:szCs w:val="28"/>
              </w:rPr>
            </w:pPr>
            <w:r>
              <w:rPr>
                <w:rFonts w:hint="eastAsia" w:ascii="宋体" w:hAnsi="宋体"/>
                <w:szCs w:val="28"/>
              </w:rPr>
              <w:t>单位负责人《居民身份证》扫描件</w:t>
            </w:r>
          </w:p>
          <w:p w14:paraId="0A40B20B">
            <w:pPr>
              <w:pStyle w:val="27"/>
              <w:adjustRightInd w:val="0"/>
              <w:snapToGrid w:val="0"/>
              <w:spacing w:line="500" w:lineRule="exact"/>
              <w:jc w:val="center"/>
              <w:rPr>
                <w:rFonts w:hint="eastAsia" w:ascii="宋体" w:hAnsi="宋体"/>
                <w:szCs w:val="28"/>
              </w:rPr>
            </w:pPr>
          </w:p>
        </w:tc>
      </w:tr>
    </w:tbl>
    <w:p w14:paraId="2CD2A0E0">
      <w:pPr>
        <w:pStyle w:val="27"/>
        <w:adjustRightInd w:val="0"/>
        <w:snapToGrid w:val="0"/>
        <w:spacing w:line="500" w:lineRule="exact"/>
        <w:rPr>
          <w:rFonts w:hint="eastAsia" w:ascii="宋体" w:hAnsi="宋体"/>
          <w:szCs w:val="28"/>
        </w:rPr>
      </w:pPr>
    </w:p>
    <w:p w14:paraId="277276D6">
      <w:pPr>
        <w:pStyle w:val="27"/>
        <w:tabs>
          <w:tab w:val="left" w:pos="750"/>
        </w:tabs>
        <w:adjustRightInd w:val="0"/>
        <w:snapToGrid w:val="0"/>
        <w:spacing w:line="500" w:lineRule="exact"/>
        <w:ind w:left="105" w:leftChars="50" w:firstLine="560" w:firstLineChars="200"/>
        <w:rPr>
          <w:rFonts w:hint="eastAsia"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6D45B1D4">
      <w:pPr>
        <w:pStyle w:val="27"/>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负 责 人（签  章）：</w:t>
      </w:r>
      <w:r>
        <w:rPr>
          <w:rFonts w:hint="eastAsia" w:ascii="宋体" w:hAnsi="宋体"/>
          <w:szCs w:val="28"/>
          <w:u w:val="single"/>
        </w:rPr>
        <w:t xml:space="preserve">           </w:t>
      </w:r>
    </w:p>
    <w:p w14:paraId="25C3F3CD">
      <w:pPr>
        <w:spacing w:line="360" w:lineRule="auto"/>
        <w:jc w:val="right"/>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96CB498">
      <w:pPr>
        <w:spacing w:line="360" w:lineRule="auto"/>
        <w:jc w:val="right"/>
        <w:rPr>
          <w:rFonts w:hint="eastAsia" w:ascii="宋体" w:hAnsi="宋体"/>
          <w:sz w:val="24"/>
        </w:rPr>
      </w:pPr>
    </w:p>
    <w:p w14:paraId="2212A4E0">
      <w:pPr>
        <w:spacing w:line="360" w:lineRule="auto"/>
        <w:jc w:val="center"/>
        <w:rPr>
          <w:rFonts w:hint="eastAsia"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18A48E44">
      <w:pPr>
        <w:pStyle w:val="26"/>
        <w:rPr>
          <w:rFonts w:hint="eastAsia"/>
        </w:rPr>
      </w:pPr>
      <w:r>
        <w:rPr>
          <w:rFonts w:hint="eastAsia"/>
        </w:rPr>
        <w:t xml:space="preserve">自然人资格证明文件 </w:t>
      </w:r>
    </w:p>
    <w:p w14:paraId="7BF276CE">
      <w:pPr>
        <w:pStyle w:val="27"/>
        <w:adjustRightInd w:val="0"/>
        <w:snapToGrid w:val="0"/>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FC4AE34">
      <w:pPr>
        <w:pStyle w:val="27"/>
        <w:adjustRightInd w:val="0"/>
        <w:snapToGrid w:val="0"/>
        <w:spacing w:line="500" w:lineRule="exact"/>
        <w:ind w:left="0" w:firstLine="560" w:firstLineChars="200"/>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575BD3FC">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 xml:space="preserve">附经营者基本情况： </w:t>
      </w:r>
    </w:p>
    <w:p w14:paraId="78E0553E">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51331E8A">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31276714">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4FAA4707">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273AC70">
      <w:pPr>
        <w:pStyle w:val="27"/>
        <w:adjustRightInd w:val="0"/>
        <w:snapToGrid w:val="0"/>
        <w:spacing w:line="500" w:lineRule="exact"/>
        <w:rPr>
          <w:rFonts w:hint="eastAsia"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4EF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AAB16CF">
            <w:pPr>
              <w:pStyle w:val="27"/>
              <w:adjustRightInd w:val="0"/>
              <w:snapToGrid w:val="0"/>
              <w:spacing w:line="500" w:lineRule="exact"/>
              <w:jc w:val="center"/>
              <w:rPr>
                <w:rFonts w:hint="eastAsia" w:ascii="宋体" w:hAnsi="宋体"/>
                <w:szCs w:val="28"/>
              </w:rPr>
            </w:pPr>
          </w:p>
          <w:p w14:paraId="5096E009">
            <w:pPr>
              <w:pStyle w:val="27"/>
              <w:adjustRightInd w:val="0"/>
              <w:snapToGrid w:val="0"/>
              <w:spacing w:line="500" w:lineRule="exact"/>
              <w:jc w:val="center"/>
              <w:rPr>
                <w:rFonts w:hint="eastAsia" w:ascii="宋体" w:hAnsi="宋体"/>
                <w:szCs w:val="28"/>
              </w:rPr>
            </w:pPr>
            <w:r>
              <w:rPr>
                <w:rFonts w:hint="eastAsia" w:ascii="宋体" w:hAnsi="宋体"/>
                <w:szCs w:val="28"/>
              </w:rPr>
              <w:t>经营者《居民身份证》扫描件</w:t>
            </w:r>
          </w:p>
          <w:p w14:paraId="471D9522">
            <w:pPr>
              <w:pStyle w:val="27"/>
              <w:adjustRightInd w:val="0"/>
              <w:snapToGrid w:val="0"/>
              <w:spacing w:line="500" w:lineRule="exact"/>
              <w:jc w:val="center"/>
              <w:rPr>
                <w:rFonts w:hint="eastAsia" w:ascii="宋体" w:hAnsi="宋体"/>
                <w:szCs w:val="28"/>
              </w:rPr>
            </w:pPr>
          </w:p>
        </w:tc>
      </w:tr>
    </w:tbl>
    <w:p w14:paraId="70F9E4E7">
      <w:pPr>
        <w:pStyle w:val="27"/>
        <w:adjustRightInd w:val="0"/>
        <w:snapToGrid w:val="0"/>
        <w:spacing w:line="500" w:lineRule="exact"/>
        <w:ind w:left="0" w:firstLine="0"/>
        <w:rPr>
          <w:rFonts w:hint="eastAsia" w:ascii="宋体" w:hAnsi="宋体"/>
          <w:szCs w:val="28"/>
        </w:rPr>
      </w:pPr>
    </w:p>
    <w:p w14:paraId="3DCF709F">
      <w:pPr>
        <w:pStyle w:val="27"/>
        <w:tabs>
          <w:tab w:val="left" w:pos="750"/>
        </w:tabs>
        <w:adjustRightInd w:val="0"/>
        <w:snapToGrid w:val="0"/>
        <w:spacing w:line="500" w:lineRule="exact"/>
        <w:ind w:left="105" w:leftChars="50" w:firstLine="560" w:firstLineChars="200"/>
        <w:rPr>
          <w:rFonts w:hint="eastAsia"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A206398">
      <w:pPr>
        <w:pStyle w:val="27"/>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经营者（签  章） ：</w:t>
      </w:r>
      <w:r>
        <w:rPr>
          <w:rFonts w:hint="eastAsia" w:ascii="宋体" w:hAnsi="宋体"/>
          <w:szCs w:val="28"/>
          <w:u w:val="single"/>
        </w:rPr>
        <w:t xml:space="preserve">           </w:t>
      </w:r>
    </w:p>
    <w:p w14:paraId="2799A446">
      <w:pPr>
        <w:pStyle w:val="27"/>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C3FD40A">
      <w:pPr>
        <w:pStyle w:val="26"/>
        <w:jc w:val="both"/>
        <w:rPr>
          <w:rFonts w:hint="eastAsia"/>
          <w:b w:val="0"/>
        </w:rPr>
      </w:pPr>
    </w:p>
    <w:p w14:paraId="602BE90D">
      <w:pPr>
        <w:pStyle w:val="28"/>
        <w:rPr>
          <w:rFonts w:hint="eastAsia"/>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CECFCF2">
      <w:pPr>
        <w:pStyle w:val="26"/>
        <w:rPr>
          <w:rFonts w:hint="eastAsia"/>
        </w:rPr>
      </w:pPr>
      <w:r>
        <w:rPr>
          <w:rFonts w:hint="eastAsia"/>
        </w:rPr>
        <w:t>授权委托书</w:t>
      </w:r>
    </w:p>
    <w:p w14:paraId="6AB09D17">
      <w:pPr>
        <w:pStyle w:val="27"/>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48758A5">
      <w:pPr>
        <w:pStyle w:val="27"/>
        <w:spacing w:before="0" w:after="0" w:line="240" w:lineRule="auto"/>
        <w:ind w:left="0" w:firstLine="560" w:firstLineChars="200"/>
        <w:jc w:val="left"/>
        <w:rPr>
          <w:rFonts w:hint="eastAsia"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27606AE4">
      <w:pPr>
        <w:spacing w:line="500" w:lineRule="exact"/>
        <w:ind w:firstLine="560" w:firstLineChars="200"/>
        <w:rPr>
          <w:rFonts w:hint="eastAsia"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8F1621A">
      <w:pPr>
        <w:pStyle w:val="27"/>
        <w:spacing w:line="500" w:lineRule="exact"/>
        <w:ind w:left="1604" w:leftChars="255" w:hanging="1069" w:hangingChars="382"/>
        <w:rPr>
          <w:rFonts w:hint="eastAsia"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F4D5EE8">
      <w:pPr>
        <w:pStyle w:val="27"/>
        <w:spacing w:line="500" w:lineRule="exact"/>
        <w:ind w:left="1604" w:leftChars="255" w:hanging="1069" w:hangingChars="382"/>
        <w:rPr>
          <w:rFonts w:hint="eastAsia"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63EAD7D">
      <w:pPr>
        <w:pStyle w:val="27"/>
        <w:spacing w:before="0" w:after="0" w:line="240" w:lineRule="auto"/>
        <w:ind w:left="0" w:firstLine="0"/>
        <w:rPr>
          <w:rFonts w:hint="eastAsia" w:ascii="宋体" w:hAnsi="宋体"/>
          <w:szCs w:val="28"/>
        </w:rPr>
      </w:pPr>
      <w:r>
        <w:rPr>
          <w:rFonts w:hint="eastAsia" w:ascii="宋体" w:hAnsi="宋体"/>
          <w:szCs w:val="28"/>
        </w:rPr>
        <w:t>附：</w:t>
      </w:r>
    </w:p>
    <w:p w14:paraId="5D9291FD">
      <w:pPr>
        <w:pStyle w:val="27"/>
        <w:spacing w:line="500" w:lineRule="exact"/>
        <w:ind w:left="105" w:leftChars="50" w:firstLine="560" w:firstLineChars="200"/>
        <w:rPr>
          <w:rFonts w:hint="eastAsia" w:ascii="宋体" w:hAnsi="宋体"/>
          <w:szCs w:val="28"/>
        </w:rPr>
      </w:pPr>
      <w:r>
        <w:rPr>
          <w:rFonts w:hint="eastAsia" w:ascii="宋体" w:hAnsi="宋体"/>
          <w:szCs w:val="28"/>
        </w:rPr>
        <w:t>代理人姓名：</w:t>
      </w:r>
      <w:r>
        <w:rPr>
          <w:rFonts w:hint="eastAsia" w:ascii="宋体" w:hAnsi="宋体"/>
          <w:szCs w:val="28"/>
          <w:u w:val="single"/>
        </w:rPr>
        <w:t xml:space="preserve">                          </w:t>
      </w:r>
    </w:p>
    <w:p w14:paraId="5AF7813B">
      <w:pPr>
        <w:pStyle w:val="27"/>
        <w:spacing w:line="500" w:lineRule="exact"/>
        <w:ind w:left="105" w:leftChars="50" w:firstLine="560" w:firstLineChars="200"/>
        <w:rPr>
          <w:rFonts w:hint="eastAsia"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0ED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425AAF8">
            <w:pPr>
              <w:pStyle w:val="27"/>
              <w:spacing w:line="500" w:lineRule="exact"/>
              <w:rPr>
                <w:rFonts w:hint="eastAsia" w:ascii="宋体" w:hAnsi="宋体"/>
                <w:szCs w:val="28"/>
              </w:rPr>
            </w:pPr>
            <w:r>
              <w:rPr>
                <w:rFonts w:hint="eastAsia" w:ascii="宋体" w:hAnsi="宋体"/>
                <w:szCs w:val="28"/>
              </w:rPr>
              <w:t>粘贴被授权人身份证（扫描件）</w:t>
            </w:r>
          </w:p>
          <w:p w14:paraId="141CD393">
            <w:pPr>
              <w:pStyle w:val="27"/>
              <w:spacing w:line="500" w:lineRule="exact"/>
              <w:rPr>
                <w:rFonts w:hint="eastAsia" w:ascii="宋体" w:hAnsi="宋体"/>
                <w:szCs w:val="28"/>
              </w:rPr>
            </w:pPr>
          </w:p>
        </w:tc>
      </w:tr>
    </w:tbl>
    <w:p w14:paraId="1CEDB0A1">
      <w:pPr>
        <w:pStyle w:val="28"/>
        <w:rPr>
          <w:rFonts w:hint="eastAsia"/>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E77F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91C85"/>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272B"/>
    <w:rsid w:val="00424AFD"/>
    <w:rsid w:val="004303FC"/>
    <w:rsid w:val="00431633"/>
    <w:rsid w:val="00440AB7"/>
    <w:rsid w:val="00446638"/>
    <w:rsid w:val="00453CDC"/>
    <w:rsid w:val="0046574B"/>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4E1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C3D2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BF48DE"/>
    <w:rsid w:val="00C03F2B"/>
    <w:rsid w:val="00C174E9"/>
    <w:rsid w:val="00C23175"/>
    <w:rsid w:val="00C24AD3"/>
    <w:rsid w:val="00C25604"/>
    <w:rsid w:val="00C307AB"/>
    <w:rsid w:val="00C309F7"/>
    <w:rsid w:val="00C348EF"/>
    <w:rsid w:val="00C35E6F"/>
    <w:rsid w:val="00C37198"/>
    <w:rsid w:val="00C40604"/>
    <w:rsid w:val="00C60BD0"/>
    <w:rsid w:val="00C70B90"/>
    <w:rsid w:val="00C755D3"/>
    <w:rsid w:val="00C82236"/>
    <w:rsid w:val="00C8699A"/>
    <w:rsid w:val="00C94673"/>
    <w:rsid w:val="00C96707"/>
    <w:rsid w:val="00C97FF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C53DE"/>
    <w:rsid w:val="00FD747B"/>
    <w:rsid w:val="00FE3057"/>
    <w:rsid w:val="48BC15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customStyle="1" w:styleId="13">
    <w:name w:val="标题 2 字符"/>
    <w:link w:val="3"/>
    <w:locked/>
    <w:uiPriority w:val="99"/>
    <w:rPr>
      <w:rFonts w:ascii="Cambria" w:hAnsi="Cambria" w:eastAsia="宋体" w:cs="Cambria"/>
      <w:b/>
      <w:bCs/>
      <w:sz w:val="32"/>
      <w:szCs w:val="32"/>
    </w:rPr>
  </w:style>
  <w:style w:type="character" w:customStyle="1" w:styleId="14">
    <w:name w:val="页眉 字符"/>
    <w:link w:val="7"/>
    <w:locked/>
    <w:uiPriority w:val="99"/>
    <w:rPr>
      <w:sz w:val="18"/>
      <w:szCs w:val="18"/>
    </w:rPr>
  </w:style>
  <w:style w:type="character" w:customStyle="1" w:styleId="15">
    <w:name w:val="页脚 字符"/>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locked/>
    <w:uiPriority w:val="99"/>
    <w:rPr>
      <w:rFonts w:ascii="Times New Roman" w:hAnsi="Times New Roman" w:eastAsia="宋体" w:cs="Times New Roman"/>
      <w:sz w:val="20"/>
      <w:szCs w:val="20"/>
    </w:rPr>
  </w:style>
  <w:style w:type="character" w:customStyle="1" w:styleId="18">
    <w:name w:val="批注框文本 字符"/>
    <w:link w:val="5"/>
    <w:semiHidden/>
    <w:locked/>
    <w:uiPriority w:val="99"/>
    <w:rPr>
      <w:rFonts w:ascii="Times New Roman" w:hAnsi="Times New Roman" w:eastAsia="宋体" w:cs="Times New Roman"/>
      <w:sz w:val="18"/>
      <w:szCs w:val="18"/>
    </w:rPr>
  </w:style>
  <w:style w:type="paragraph" w:customStyle="1" w:styleId="19">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字符"/>
    <w:link w:val="4"/>
    <w:uiPriority w:val="0"/>
    <w:rPr>
      <w:rFonts w:ascii="宋体" w:hAnsi="Courier New" w:cs="Courier New"/>
      <w:kern w:val="2"/>
      <w:sz w:val="21"/>
      <w:szCs w:val="21"/>
    </w:rPr>
  </w:style>
  <w:style w:type="character" w:customStyle="1" w:styleId="23">
    <w:name w:val="标题 1 字符"/>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C038-FEA8-42A3-B619-59BFC1E6AA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4517</Words>
  <Characters>4788</Characters>
  <Lines>41</Lines>
  <Paragraphs>11</Paragraphs>
  <TotalTime>439</TotalTime>
  <ScaleCrop>false</ScaleCrop>
  <LinksUpToDate>false</LinksUpToDate>
  <CharactersWithSpaces>5506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2025-02-24T06:59:31Z</dcterms:modified>
  <dc:title>宜昌市中心人民医院</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2052-12.1.0.19770</vt:lpwstr>
  </property>
  <property fmtid="{D5CDD505-2E9C-101B-9397-08002B2CF9AE}" pid="4" name="ICV">
    <vt:lpwstr>105A0EF2B4B54917B33A275AC98E00B9_13</vt:lpwstr>
  </property>
</Properties>
</file>