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伍家院区2025年度UPS设备维保</w:t>
      </w:r>
      <w:r>
        <w:rPr>
          <w:rFonts w:hint="eastAsia"/>
          <w:sz w:val="28"/>
          <w:szCs w:val="28"/>
        </w:rPr>
        <w:t>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YCZXYYZB-2025-A201</w:t>
      </w:r>
      <w:r>
        <w:rPr>
          <w:rFonts w:hint="eastAsia"/>
          <w:color w:val="000000"/>
          <w:sz w:val="28"/>
          <w:szCs w:val="28"/>
          <w:lang w:val="en-US" w:eastAsia="zh-CN"/>
        </w:rPr>
        <w:t>7（2）</w:t>
      </w:r>
    </w:p>
    <w:p w14:paraId="41D64C2F">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r>
        <w:rPr>
          <w:rFonts w:hint="eastAsia"/>
          <w:sz w:val="28"/>
          <w:szCs w:val="28"/>
          <w:lang w:val="en-US" w:eastAsia="zh-CN"/>
        </w:rPr>
        <w:t>伍家院区2025年度UPS设备维保</w:t>
      </w:r>
      <w:r>
        <w:rPr>
          <w:rFonts w:hint="eastAsia"/>
          <w:sz w:val="28"/>
          <w:szCs w:val="28"/>
        </w:rPr>
        <w:t>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6</w:t>
      </w:r>
      <w:r>
        <w:rPr>
          <w:rFonts w:hint="eastAsia"/>
          <w:color w:val="FF0000"/>
          <w:sz w:val="28"/>
          <w:szCs w:val="28"/>
        </w:rPr>
        <w:t>月</w:t>
      </w:r>
      <w:r>
        <w:rPr>
          <w:rFonts w:hint="eastAsia"/>
          <w:color w:val="FF0000"/>
          <w:sz w:val="28"/>
          <w:szCs w:val="28"/>
          <w:lang w:val="en-US" w:eastAsia="zh-CN"/>
        </w:rPr>
        <w:t>18</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投标地点：宜昌市中心人民医院招标办伍家院区9号楼312房间（工作日上午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本次公告仅在宜昌市中心人民医院官网（https://www.yczxyy.com）上发布，信息以本网站发布为准。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YCZXYYZB-2025-A201</w:t>
      </w:r>
      <w:r>
        <w:rPr>
          <w:rFonts w:hint="eastAsia"/>
          <w:color w:val="000000"/>
          <w:sz w:val="28"/>
          <w:szCs w:val="28"/>
          <w:lang w:val="en-US" w:eastAsia="zh-CN"/>
        </w:rPr>
        <w:t>7（2）</w:t>
      </w:r>
    </w:p>
    <w:p w14:paraId="26C92882">
      <w:pPr>
        <w:pStyle w:val="8"/>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w:t>
      </w:r>
      <w:r>
        <w:rPr>
          <w:rFonts w:hint="eastAsia"/>
          <w:sz w:val="28"/>
          <w:szCs w:val="28"/>
          <w:lang w:val="en-US" w:eastAsia="zh-CN"/>
        </w:rPr>
        <w:t>伍家院区2025年度UPS设备维保</w:t>
      </w:r>
      <w:r>
        <w:rPr>
          <w:rFonts w:hint="eastAsia"/>
          <w:sz w:val="28"/>
          <w:szCs w:val="28"/>
        </w:rPr>
        <w:t>服务项目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bookmarkStart w:id="8" w:name="_GoBack"/>
      <w:bookmarkEnd w:id="8"/>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8.5</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4835327">
      <w:pPr>
        <w:widowControl/>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5、人员配置要求：供应商需具备不低于2名服务人员且持有应急管理部门颁发的特种作业操作证（低压电工作业），提供供应商为其缴纳社保的证明（近三个月）及证件原件扫描件。</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14:paraId="25C74CBE">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eastAsia="zh-CN"/>
        </w:rPr>
        <w:t>负责</w:t>
      </w:r>
      <w:r>
        <w:rPr>
          <w:rFonts w:hint="eastAsia" w:ascii="宋体" w:hAnsi="宋体" w:cs="宋体"/>
          <w:kern w:val="0"/>
          <w:sz w:val="28"/>
          <w:szCs w:val="28"/>
          <w:lang w:val="en-US" w:eastAsia="zh-CN"/>
        </w:rPr>
        <w:t>伍家院区（包含江南院区）电工班所属的60台套UPS设备日常维护保养、维修服务，确保设备正常运行</w:t>
      </w:r>
      <w:r>
        <w:rPr>
          <w:rFonts w:hint="eastAsia" w:ascii="宋体" w:hAnsi="宋体" w:cs="宋体"/>
          <w:kern w:val="0"/>
          <w:sz w:val="28"/>
          <w:szCs w:val="28"/>
        </w:rPr>
        <w:t>。</w:t>
      </w:r>
    </w:p>
    <w:p w14:paraId="0DD760E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70885CB8">
      <w:pPr>
        <w:numPr>
          <w:ilvl w:val="0"/>
          <w:numId w:val="1"/>
        </w:numPr>
        <w:autoSpaceDE w:val="0"/>
        <w:autoSpaceDN w:val="0"/>
        <w:adjustRightInd w:val="0"/>
        <w:contextualSpacing/>
        <w:outlineLvl w:val="0"/>
        <w:rPr>
          <w:rFonts w:hint="eastAsia" w:ascii="宋体" w:hAnsi="宋体"/>
          <w:sz w:val="28"/>
          <w:szCs w:val="28"/>
        </w:rPr>
      </w:pPr>
      <w:r>
        <w:rPr>
          <w:rFonts w:hint="eastAsia" w:ascii="宋体" w:hAnsi="宋体"/>
          <w:sz w:val="28"/>
          <w:szCs w:val="28"/>
        </w:rPr>
        <w:t>货物、服务需求一览表</w:t>
      </w:r>
    </w:p>
    <w:tbl>
      <w:tblPr>
        <w:tblStyle w:val="9"/>
        <w:tblW w:w="10962" w:type="dxa"/>
        <w:tblInd w:w="-1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965"/>
        <w:gridCol w:w="1230"/>
        <w:gridCol w:w="1572"/>
        <w:gridCol w:w="1255"/>
        <w:gridCol w:w="1190"/>
        <w:gridCol w:w="825"/>
        <w:gridCol w:w="751"/>
        <w:gridCol w:w="751"/>
        <w:gridCol w:w="928"/>
      </w:tblGrid>
      <w:tr w14:paraId="4D3F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62" w:type="dxa"/>
            <w:gridSpan w:val="10"/>
            <w:tcBorders>
              <w:top w:val="nil"/>
              <w:left w:val="nil"/>
              <w:bottom w:val="single" w:color="000000" w:sz="4" w:space="0"/>
              <w:right w:val="nil"/>
            </w:tcBorders>
            <w:shd w:val="clear" w:color="auto" w:fill="auto"/>
            <w:noWrap/>
            <w:vAlign w:val="center"/>
          </w:tcPr>
          <w:p w14:paraId="313D6068">
            <w:pPr>
              <w:keepNext w:val="0"/>
              <w:keepLines w:val="0"/>
              <w:widowControl/>
              <w:suppressLineNumbers w:val="0"/>
              <w:ind w:firstLine="4800" w:firstLineChars="1200"/>
              <w:jc w:val="both"/>
              <w:textAlignment w:val="center"/>
              <w:rPr>
                <w:rFonts w:hint="default" w:ascii="宋体" w:hAnsi="宋体" w:eastAsia="宋体" w:cs="宋体"/>
                <w:i w:val="0"/>
                <w:iCs w:val="0"/>
                <w:color w:val="000000"/>
                <w:sz w:val="40"/>
                <w:szCs w:val="40"/>
                <w:u w:val="none"/>
                <w:lang w:val="en-US"/>
              </w:rPr>
            </w:pPr>
            <w:r>
              <w:rPr>
                <w:rFonts w:hint="eastAsia" w:ascii="宋体" w:hAnsi="宋体" w:eastAsia="宋体" w:cs="宋体"/>
                <w:i w:val="0"/>
                <w:iCs w:val="0"/>
                <w:color w:val="000000"/>
                <w:kern w:val="0"/>
                <w:sz w:val="40"/>
                <w:szCs w:val="40"/>
                <w:u w:val="none"/>
                <w:lang w:val="en-US" w:eastAsia="zh-CN" w:bidi="ar"/>
              </w:rPr>
              <w:t>UPS维保清单</w:t>
            </w:r>
          </w:p>
        </w:tc>
      </w:tr>
      <w:tr w14:paraId="2137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F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6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898B">
            <w:pPr>
              <w:keepNext w:val="0"/>
              <w:keepLines w:val="0"/>
              <w:widowControl/>
              <w:suppressLineNumbers w:val="0"/>
              <w:ind w:right="340" w:rightChars="162"/>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C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主机品牌</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型号/功率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3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使用日期</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1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总价（年度）</w:t>
            </w:r>
          </w:p>
        </w:tc>
      </w:tr>
      <w:tr w14:paraId="0A26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1号楼10楼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A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ICU二区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科士达</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C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EPI120-L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7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B5E5">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264A">
            <w:pPr>
              <w:jc w:val="center"/>
              <w:rPr>
                <w:rFonts w:hint="eastAsia" w:ascii="宋体" w:hAnsi="宋体" w:eastAsia="宋体" w:cs="宋体"/>
                <w:i w:val="0"/>
                <w:iCs w:val="0"/>
                <w:color w:val="000000"/>
                <w:sz w:val="22"/>
                <w:szCs w:val="22"/>
                <w:u w:val="none"/>
              </w:rPr>
            </w:pPr>
          </w:p>
        </w:tc>
      </w:tr>
      <w:tr w14:paraId="2A3A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5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5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1号楼9楼强电井</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C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手术室二区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雷诺士</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3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W10KL</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4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C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94E7B">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CF2C">
            <w:pPr>
              <w:jc w:val="center"/>
              <w:rPr>
                <w:rFonts w:hint="eastAsia" w:ascii="宋体" w:hAnsi="宋体" w:eastAsia="宋体" w:cs="宋体"/>
                <w:i w:val="0"/>
                <w:iCs w:val="0"/>
                <w:color w:val="000000"/>
                <w:sz w:val="22"/>
                <w:szCs w:val="22"/>
                <w:u w:val="none"/>
              </w:rPr>
            </w:pPr>
          </w:p>
        </w:tc>
      </w:tr>
      <w:tr w14:paraId="41EA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4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B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内科一号楼（5号楼）1楼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3CC6">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血液内科一病区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易事特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0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FF79">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491A">
            <w:pPr>
              <w:jc w:val="center"/>
              <w:rPr>
                <w:rFonts w:hint="eastAsia" w:ascii="宋体" w:hAnsi="宋体" w:eastAsia="宋体" w:cs="宋体"/>
                <w:i w:val="0"/>
                <w:iCs w:val="0"/>
                <w:color w:val="000000"/>
                <w:sz w:val="22"/>
                <w:szCs w:val="22"/>
                <w:u w:val="none"/>
              </w:rPr>
            </w:pPr>
          </w:p>
        </w:tc>
      </w:tr>
      <w:tr w14:paraId="0243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内科一号楼（5号楼）1楼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985">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7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血液内科一病区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柏达昱能</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B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6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6599">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59F4">
            <w:pPr>
              <w:jc w:val="center"/>
              <w:rPr>
                <w:rFonts w:hint="eastAsia" w:ascii="宋体" w:hAnsi="宋体" w:eastAsia="宋体" w:cs="宋体"/>
                <w:i w:val="0"/>
                <w:iCs w:val="0"/>
                <w:color w:val="000000"/>
                <w:sz w:val="22"/>
                <w:szCs w:val="22"/>
                <w:u w:val="none"/>
              </w:rPr>
            </w:pPr>
          </w:p>
        </w:tc>
      </w:tr>
      <w:tr w14:paraId="4253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D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E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综合楼（8号楼）10楼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1786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nil"/>
            </w:tcBorders>
            <w:shd w:val="clear" w:color="auto" w:fill="auto"/>
            <w:noWrap/>
            <w:vAlign w:val="center"/>
          </w:tcPr>
          <w:p w14:paraId="7541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综合楼一区手术室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1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D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8AC-SS19，10K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D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1B6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9235">
            <w:pPr>
              <w:jc w:val="center"/>
              <w:rPr>
                <w:rFonts w:hint="eastAsia" w:ascii="宋体" w:hAnsi="宋体" w:eastAsia="宋体" w:cs="宋体"/>
                <w:i w:val="0"/>
                <w:iCs w:val="0"/>
                <w:color w:val="000000"/>
                <w:sz w:val="22"/>
                <w:szCs w:val="22"/>
                <w:u w:val="none"/>
              </w:rPr>
            </w:pPr>
          </w:p>
        </w:tc>
      </w:tr>
      <w:tr w14:paraId="4409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D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综合楼（8号楼）5楼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0569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综合楼生殖中心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中沛</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7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ZOMPE-40KVA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6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D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2649">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1C0A">
            <w:pPr>
              <w:jc w:val="center"/>
              <w:rPr>
                <w:rFonts w:hint="eastAsia" w:ascii="宋体" w:hAnsi="宋体" w:eastAsia="宋体" w:cs="宋体"/>
                <w:i w:val="0"/>
                <w:iCs w:val="0"/>
                <w:color w:val="000000"/>
                <w:sz w:val="22"/>
                <w:szCs w:val="22"/>
                <w:u w:val="none"/>
              </w:rPr>
            </w:pPr>
          </w:p>
        </w:tc>
      </w:tr>
      <w:tr w14:paraId="35F9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0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综合楼（8号楼）5楼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4F88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6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综合楼生殖中心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7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中沛</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ZOMPE-40KVA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7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F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46C">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588C">
            <w:pPr>
              <w:jc w:val="center"/>
              <w:rPr>
                <w:rFonts w:hint="eastAsia" w:ascii="宋体" w:hAnsi="宋体" w:eastAsia="宋体" w:cs="宋体"/>
                <w:i w:val="0"/>
                <w:iCs w:val="0"/>
                <w:color w:val="000000"/>
                <w:sz w:val="22"/>
                <w:szCs w:val="22"/>
                <w:u w:val="none"/>
              </w:rPr>
            </w:pPr>
          </w:p>
        </w:tc>
      </w:tr>
      <w:tr w14:paraId="2534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0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综合楼（8号楼）5楼</w:t>
            </w:r>
          </w:p>
        </w:tc>
        <w:tc>
          <w:tcPr>
            <w:tcW w:w="1230" w:type="dxa"/>
            <w:tcBorders>
              <w:top w:val="single" w:color="000000" w:sz="4" w:space="0"/>
              <w:left w:val="single" w:color="000000" w:sz="4" w:space="0"/>
              <w:bottom w:val="single" w:color="000000" w:sz="4" w:space="0"/>
              <w:right w:val="nil"/>
            </w:tcBorders>
            <w:shd w:val="clear" w:color="auto" w:fill="auto"/>
            <w:noWrap/>
            <w:vAlign w:val="center"/>
          </w:tcPr>
          <w:p w14:paraId="1816FEA2">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综合楼生殖中心</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6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易事特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EA9980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7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B3D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5A90">
            <w:pPr>
              <w:jc w:val="center"/>
              <w:rPr>
                <w:rFonts w:hint="eastAsia" w:ascii="宋体" w:hAnsi="宋体" w:eastAsia="宋体" w:cs="宋体"/>
                <w:i w:val="0"/>
                <w:iCs w:val="0"/>
                <w:color w:val="000000"/>
                <w:sz w:val="22"/>
                <w:szCs w:val="22"/>
                <w:u w:val="none"/>
              </w:rPr>
            </w:pPr>
          </w:p>
        </w:tc>
      </w:tr>
      <w:tr w14:paraId="31A7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综合楼（8号楼）8楼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1ED">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9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综合楼中心实验室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3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F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 HD-60K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6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3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1AE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12F">
            <w:pPr>
              <w:jc w:val="center"/>
              <w:rPr>
                <w:rFonts w:hint="eastAsia" w:ascii="宋体" w:hAnsi="宋体" w:eastAsia="宋体" w:cs="宋体"/>
                <w:i w:val="0"/>
                <w:iCs w:val="0"/>
                <w:color w:val="000000"/>
                <w:sz w:val="22"/>
                <w:szCs w:val="22"/>
                <w:u w:val="none"/>
              </w:rPr>
            </w:pPr>
          </w:p>
        </w:tc>
      </w:tr>
      <w:tr w14:paraId="1A67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综合楼（8号楼）9楼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1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综合楼ICU一区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D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8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2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7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3451">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15A">
            <w:pPr>
              <w:jc w:val="center"/>
              <w:rPr>
                <w:rFonts w:hint="eastAsia" w:ascii="宋体" w:hAnsi="宋体" w:eastAsia="宋体" w:cs="宋体"/>
                <w:i w:val="0"/>
                <w:iCs w:val="0"/>
                <w:color w:val="000000"/>
                <w:sz w:val="22"/>
                <w:szCs w:val="22"/>
                <w:u w:val="none"/>
              </w:rPr>
            </w:pPr>
          </w:p>
        </w:tc>
      </w:tr>
      <w:tr w14:paraId="3154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综合楼（8号楼）9楼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综合楼ICU一区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7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B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8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5F3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84C8">
            <w:pPr>
              <w:jc w:val="center"/>
              <w:rPr>
                <w:rFonts w:hint="eastAsia" w:ascii="宋体" w:hAnsi="宋体" w:eastAsia="宋体" w:cs="宋体"/>
                <w:i w:val="0"/>
                <w:iCs w:val="0"/>
                <w:color w:val="000000"/>
                <w:sz w:val="22"/>
                <w:szCs w:val="22"/>
                <w:u w:val="none"/>
              </w:rPr>
            </w:pPr>
          </w:p>
        </w:tc>
      </w:tr>
      <w:tr w14:paraId="79A6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8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综合楼（8号楼）11楼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锂电池</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E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手术一区麻醉恢复室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1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埃阔</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8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60K</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0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AE23">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91DF">
            <w:pPr>
              <w:jc w:val="center"/>
              <w:rPr>
                <w:rFonts w:hint="eastAsia" w:ascii="宋体" w:hAnsi="宋体" w:eastAsia="宋体" w:cs="宋体"/>
                <w:i w:val="0"/>
                <w:iCs w:val="0"/>
                <w:color w:val="000000"/>
                <w:sz w:val="22"/>
                <w:szCs w:val="22"/>
                <w:u w:val="none"/>
              </w:rPr>
            </w:pPr>
          </w:p>
        </w:tc>
      </w:tr>
      <w:tr w14:paraId="2ADC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江南急诊科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2BE">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D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急诊科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柏达昱能</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6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MT11-3KVA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2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CE3">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7733">
            <w:pPr>
              <w:jc w:val="center"/>
              <w:rPr>
                <w:rFonts w:hint="eastAsia" w:ascii="宋体" w:hAnsi="宋体" w:eastAsia="宋体" w:cs="宋体"/>
                <w:i w:val="0"/>
                <w:iCs w:val="0"/>
                <w:color w:val="000000"/>
                <w:sz w:val="22"/>
                <w:szCs w:val="22"/>
                <w:u w:val="none"/>
              </w:rPr>
            </w:pPr>
          </w:p>
        </w:tc>
      </w:tr>
      <w:tr w14:paraId="12A9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江南检验科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0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E7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2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9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2ED3">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A9ED">
            <w:pPr>
              <w:jc w:val="center"/>
              <w:rPr>
                <w:rFonts w:hint="eastAsia" w:ascii="宋体" w:hAnsi="宋体" w:eastAsia="宋体" w:cs="宋体"/>
                <w:i w:val="0"/>
                <w:iCs w:val="0"/>
                <w:color w:val="000000"/>
                <w:sz w:val="22"/>
                <w:szCs w:val="22"/>
                <w:u w:val="none"/>
              </w:rPr>
            </w:pPr>
          </w:p>
        </w:tc>
      </w:tr>
      <w:tr w14:paraId="3ED9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F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江南检验科外走廊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E0C">
            <w:pPr>
              <w:jc w:val="center"/>
              <w:rPr>
                <w:rFonts w:hint="eastAsia" w:ascii="宋体" w:hAnsi="宋体" w:eastAsia="宋体" w:cs="宋体"/>
                <w:i w:val="0"/>
                <w:iCs w:val="0"/>
                <w:color w:val="000000"/>
                <w:sz w:val="22"/>
                <w:szCs w:val="22"/>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4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4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易事特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3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EA9960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0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3D1F">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F433">
            <w:pPr>
              <w:jc w:val="center"/>
              <w:rPr>
                <w:rFonts w:hint="eastAsia" w:ascii="宋体" w:hAnsi="宋体" w:eastAsia="宋体" w:cs="宋体"/>
                <w:i w:val="0"/>
                <w:iCs w:val="0"/>
                <w:color w:val="000000"/>
                <w:sz w:val="22"/>
                <w:szCs w:val="22"/>
                <w:u w:val="none"/>
              </w:rPr>
            </w:pPr>
          </w:p>
        </w:tc>
      </w:tr>
      <w:tr w14:paraId="1859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3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D53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儿童医学中心（2号楼）10楼UPS机房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C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2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0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7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EFDB5">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3E7A">
            <w:pPr>
              <w:jc w:val="center"/>
              <w:rPr>
                <w:rFonts w:hint="eastAsia" w:ascii="宋体" w:hAnsi="宋体" w:eastAsia="宋体" w:cs="宋体"/>
                <w:i w:val="0"/>
                <w:iCs w:val="0"/>
                <w:color w:val="000000"/>
                <w:sz w:val="22"/>
                <w:szCs w:val="22"/>
                <w:u w:val="none"/>
              </w:rPr>
            </w:pPr>
          </w:p>
        </w:tc>
      </w:tr>
      <w:tr w14:paraId="733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9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2D526">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7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6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0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D61E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2164">
            <w:pPr>
              <w:jc w:val="center"/>
              <w:rPr>
                <w:rFonts w:hint="eastAsia" w:ascii="宋体" w:hAnsi="宋体" w:eastAsia="宋体" w:cs="宋体"/>
                <w:i w:val="0"/>
                <w:iCs w:val="0"/>
                <w:color w:val="000000"/>
                <w:sz w:val="22"/>
                <w:szCs w:val="22"/>
                <w:u w:val="none"/>
              </w:rPr>
            </w:pPr>
          </w:p>
        </w:tc>
      </w:tr>
      <w:tr w14:paraId="7324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4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5559F">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A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1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7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3C3EX60KS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2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141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5532">
            <w:pPr>
              <w:jc w:val="center"/>
              <w:rPr>
                <w:rFonts w:hint="eastAsia" w:ascii="宋体" w:hAnsi="宋体" w:eastAsia="宋体" w:cs="宋体"/>
                <w:i w:val="0"/>
                <w:iCs w:val="0"/>
                <w:color w:val="000000"/>
                <w:sz w:val="22"/>
                <w:szCs w:val="22"/>
                <w:u w:val="none"/>
              </w:rPr>
            </w:pPr>
          </w:p>
        </w:tc>
      </w:tr>
      <w:tr w14:paraId="5810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B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儿童医学中心（2号楼）15楼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设备投放（净化）半年</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检验科分子实验室</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科士达</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YDC3340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F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A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2D35C">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9E55">
            <w:pPr>
              <w:jc w:val="center"/>
              <w:rPr>
                <w:rFonts w:hint="eastAsia" w:ascii="宋体" w:hAnsi="宋体" w:eastAsia="宋体" w:cs="宋体"/>
                <w:i w:val="0"/>
                <w:iCs w:val="0"/>
                <w:color w:val="000000"/>
                <w:sz w:val="22"/>
                <w:szCs w:val="22"/>
                <w:u w:val="none"/>
              </w:rPr>
            </w:pPr>
          </w:p>
        </w:tc>
      </w:tr>
      <w:tr w14:paraId="53D0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1号楼3楼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14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0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3C3EX30KS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C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BF9F">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D19E">
            <w:pPr>
              <w:jc w:val="center"/>
              <w:rPr>
                <w:rFonts w:hint="eastAsia" w:ascii="宋体" w:hAnsi="宋体" w:eastAsia="宋体" w:cs="宋体"/>
                <w:i w:val="0"/>
                <w:iCs w:val="0"/>
                <w:color w:val="000000"/>
                <w:sz w:val="22"/>
                <w:szCs w:val="22"/>
                <w:u w:val="none"/>
              </w:rPr>
            </w:pPr>
          </w:p>
        </w:tc>
      </w:tr>
      <w:tr w14:paraId="691F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1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C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儿童医学中心（2号楼）7楼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8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26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5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C10KS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9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B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E55E">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6A6">
            <w:pPr>
              <w:jc w:val="center"/>
              <w:rPr>
                <w:rFonts w:hint="eastAsia" w:ascii="宋体" w:hAnsi="宋体" w:eastAsia="宋体" w:cs="宋体"/>
                <w:i w:val="0"/>
                <w:iCs w:val="0"/>
                <w:color w:val="000000"/>
                <w:sz w:val="22"/>
                <w:szCs w:val="22"/>
                <w:u w:val="none"/>
              </w:rPr>
            </w:pPr>
          </w:p>
        </w:tc>
      </w:tr>
      <w:tr w14:paraId="6395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5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儿童医学中心（2号楼）13楼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设备投放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3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检验科</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山特</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6KS</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B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DAF">
            <w:pPr>
              <w:jc w:val="center"/>
              <w:rPr>
                <w:rFonts w:hint="eastAsia" w:ascii="宋体" w:hAnsi="宋体" w:eastAsia="宋体" w:cs="宋体"/>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B3A">
            <w:pPr>
              <w:jc w:val="center"/>
              <w:rPr>
                <w:rFonts w:hint="eastAsia" w:ascii="宋体" w:hAnsi="宋体" w:eastAsia="宋体" w:cs="宋体"/>
                <w:i w:val="0"/>
                <w:iCs w:val="0"/>
                <w:color w:val="000000"/>
                <w:sz w:val="22"/>
                <w:szCs w:val="22"/>
                <w:u w:val="none"/>
              </w:rPr>
            </w:pPr>
          </w:p>
        </w:tc>
      </w:tr>
      <w:tr w14:paraId="0639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B8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7A9E">
            <w:pPr>
              <w:jc w:val="center"/>
              <w:rPr>
                <w:rFonts w:hint="eastAsia" w:ascii="宋体" w:hAnsi="宋体" w:eastAsia="宋体" w:cs="宋体"/>
                <w:i w:val="0"/>
                <w:iCs w:val="0"/>
                <w:color w:val="000000"/>
                <w:sz w:val="22"/>
                <w:szCs w:val="22"/>
                <w:u w:val="none"/>
              </w:rPr>
            </w:pPr>
          </w:p>
        </w:tc>
      </w:tr>
    </w:tbl>
    <w:p w14:paraId="54A4CFC6">
      <w:pPr>
        <w:numPr>
          <w:ilvl w:val="0"/>
          <w:numId w:val="0"/>
        </w:numPr>
        <w:autoSpaceDE w:val="0"/>
        <w:autoSpaceDN w:val="0"/>
        <w:adjustRightInd w:val="0"/>
        <w:contextualSpacing/>
        <w:outlineLvl w:val="0"/>
        <w:rPr>
          <w:rFonts w:hint="eastAsia" w:ascii="宋体" w:hAnsi="宋体" w:eastAsia="宋体"/>
          <w:sz w:val="28"/>
          <w:szCs w:val="28"/>
          <w:lang w:val="en-US" w:eastAsia="zh-CN"/>
        </w:rPr>
      </w:pPr>
    </w:p>
    <w:p w14:paraId="1A8B6DE2">
      <w:pPr>
        <w:autoSpaceDE w:val="0"/>
        <w:autoSpaceDN w:val="0"/>
        <w:adjustRightInd w:val="0"/>
        <w:spacing w:line="460" w:lineRule="exact"/>
        <w:ind w:firstLine="562" w:firstLineChars="200"/>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14:paraId="4BC40AF9">
      <w:p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服务期：1年</w:t>
      </w:r>
      <w:r>
        <w:rPr>
          <w:rFonts w:hint="eastAsia"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lang w:val="en-US" w:eastAsia="zh-CN"/>
        </w:rPr>
        <w:t>其中有8台套设备维保服务期6个月，详见清单备注。</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年度服务结束成交供应商提供相关付款资料经采购人审批后支付年度服务费用，采用电汇方式结算，成交供应商提供正规增值税发票</w:t>
      </w:r>
      <w:r>
        <w:rPr>
          <w:rFonts w:hint="eastAsia" w:hAnsi="宋体"/>
          <w:sz w:val="28"/>
          <w:szCs w:val="28"/>
        </w:rPr>
        <w:t>。</w:t>
      </w:r>
    </w:p>
    <w:p w14:paraId="168CE622">
      <w:pPr>
        <w:ind w:firstLine="560" w:firstLineChars="200"/>
        <w:jc w:val="left"/>
        <w:rPr>
          <w:rFonts w:hint="eastAsia" w:hAnsi="宋体"/>
          <w:sz w:val="28"/>
          <w:szCs w:val="28"/>
          <w:lang w:val="en-US" w:eastAsia="zh-CN"/>
        </w:rPr>
      </w:pPr>
      <w:r>
        <w:rPr>
          <w:rFonts w:hint="eastAsia" w:hAnsi="宋体"/>
          <w:sz w:val="28"/>
          <w:szCs w:val="28"/>
          <w:lang w:val="en-US" w:eastAsia="zh-CN"/>
        </w:rPr>
        <w:t>4、意向供应商必须自行前往采购人处现场踏勘，详细了解采购人设备实际情况后慎重报价，未进行踏勘的供应商视为无效投标，联系人万工：15971639258。</w:t>
      </w:r>
    </w:p>
    <w:p w14:paraId="37463C3E">
      <w:pPr>
        <w:ind w:firstLine="560" w:firstLineChars="200"/>
        <w:jc w:val="left"/>
        <w:rPr>
          <w:rFonts w:hint="eastAsia" w:hAnsi="宋体"/>
          <w:sz w:val="28"/>
          <w:szCs w:val="28"/>
          <w:lang w:val="en-US" w:eastAsia="zh-CN"/>
        </w:rPr>
      </w:pPr>
      <w:r>
        <w:rPr>
          <w:rFonts w:hint="eastAsia" w:hAnsi="宋体"/>
          <w:sz w:val="28"/>
          <w:szCs w:val="28"/>
          <w:lang w:val="en-US" w:eastAsia="zh-CN"/>
        </w:rPr>
        <w:t>5、供应商提供2项2023年6月1日（以合同签订时间为准，不得为同一业主）以来UPS设备设施维保业绩，提供合同扫描件及对应业绩的业主单位盖章的服务满意（正向）评价证明。</w:t>
      </w:r>
    </w:p>
    <w:p w14:paraId="28307B07">
      <w:pPr>
        <w:autoSpaceDE w:val="0"/>
        <w:autoSpaceDN w:val="0"/>
        <w:adjustRightInd w:val="0"/>
        <w:spacing w:line="460" w:lineRule="exact"/>
        <w:ind w:firstLine="562" w:firstLineChars="200"/>
        <w:contextualSpacing/>
        <w:outlineLvl w:val="0"/>
        <w:rPr>
          <w:rFonts w:hint="eastAsia" w:ascii="宋体" w:hAnsi="宋体"/>
          <w:b/>
          <w:sz w:val="28"/>
          <w:szCs w:val="28"/>
          <w:lang w:val="en-US" w:eastAsia="zh-CN"/>
        </w:rPr>
      </w:pPr>
      <w:r>
        <w:rPr>
          <w:rFonts w:hint="eastAsia" w:ascii="宋体" w:hAnsi="宋体"/>
          <w:b/>
          <w:sz w:val="28"/>
          <w:szCs w:val="28"/>
          <w:lang w:val="en-US" w:eastAsia="zh-CN"/>
        </w:rPr>
        <w:t>3.4.技术要求</w:t>
      </w:r>
    </w:p>
    <w:p w14:paraId="42B92682">
      <w:pPr>
        <w:ind w:firstLine="560" w:firstLineChars="20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3.4.1服务内容及要求：</w:t>
      </w:r>
    </w:p>
    <w:p w14:paraId="1CAD74BA">
      <w:pPr>
        <w:numPr>
          <w:ilvl w:val="0"/>
          <w:numId w:val="2"/>
        </w:numPr>
        <w:ind w:firstLine="560" w:firstLineChars="200"/>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进行UPS在市电在线和电池旁路状态下的工作检测，并进行逆变转换试验。（转换测试需提前告知使用科室，不得影响采购人正常运营）</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2、检查UPS主机输入电流、电压是否正常。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3、检查UPS输出电流、电压是否正常。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4、检查UPS工作声音、温度是否正常。</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5、检查UPS电池无漏液、鼓包情况。接线柱有无腐蚀现象。</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6、复核进行UPS主机各工作点和控制点的数据检测和调整。</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7、检查UPS警报记录，并对报警信息对应处理。</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8、进行对UPS主机内部/外部进行除尘保养。</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9、进行电池总电压及端电压的在线或离线检测。</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10、UPS的使用环境包括温度、湿度、输入电压、输出电压、零地电压、接地、配线布线等状况进行检测。</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11、进行电池的内阻、电导测试。</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12、进行电池的充放电试验。</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13、建立UPS台账档案，提供综合报告和更换、更新、重组方案。</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14、对UPS每月进行一次常规巡检，六个月进行一次深度除尘保养。</w:t>
      </w:r>
      <w:r>
        <w:rPr>
          <w:rFonts w:hint="eastAsia" w:asciiTheme="minorEastAsia" w:hAnsiTheme="minorEastAsia" w:eastAsiaTheme="minorEastAsia"/>
          <w:sz w:val="28"/>
          <w:szCs w:val="28"/>
          <w:lang w:val="en-US" w:eastAsia="zh-CN"/>
        </w:rPr>
        <w:br w:type="textWrapping"/>
      </w:r>
      <w:r>
        <w:rPr>
          <w:rFonts w:hint="eastAsia" w:asciiTheme="minorEastAsia" w:hAnsiTheme="minorEastAsia" w:eastAsiaTheme="minorEastAsia"/>
          <w:sz w:val="28"/>
          <w:szCs w:val="28"/>
          <w:lang w:val="en-US" w:eastAsia="zh-CN"/>
        </w:rPr>
        <w:t xml:space="preserve">    15、针对UPS系统出现故障后，接到采购人通知后120分钟内需安排人员到现场处理故障。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Theme="minorEastAsia" w:hAnsiTheme="minorEastAsia" w:eastAsiaTheme="minorEastAsia"/>
          <w:sz w:val="28"/>
          <w:szCs w:val="28"/>
          <w:lang w:val="en-US" w:eastAsia="zh-CN"/>
        </w:rPr>
        <w:t>16、提供安全使用建议，及操作指导培训，制定UPS电源使用管理制度。</w:t>
      </w:r>
    </w:p>
    <w:p w14:paraId="254DFA59">
      <w:pPr>
        <w:numPr>
          <w:ilvl w:val="0"/>
          <w:numId w:val="0"/>
        </w:numPr>
        <w:ind w:firstLine="560"/>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3.4.2 验收要求</w:t>
      </w:r>
    </w:p>
    <w:p w14:paraId="3DDCDFE9">
      <w:pPr>
        <w:numPr>
          <w:ilvl w:val="0"/>
          <w:numId w:val="0"/>
        </w:numPr>
        <w:ind w:firstLine="560"/>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维保单位需严格执行以上（1-16）条款工作内容，每次完成后需由科室和项目负责人签字确认后，作为付款依据存档。</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0FCE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943393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C2D5999">
            <w:pPr>
              <w:spacing w:line="460" w:lineRule="exact"/>
              <w:rPr>
                <w:rFonts w:hint="eastAsia" w:ascii="宋体" w:hAnsi="宋体"/>
                <w:sz w:val="24"/>
                <w:szCs w:val="24"/>
              </w:rPr>
            </w:pPr>
            <w:r>
              <w:rPr>
                <w:rFonts w:hint="eastAsia" w:ascii="宋体" w:hAnsi="宋体"/>
                <w:sz w:val="24"/>
                <w:szCs w:val="24"/>
                <w:lang w:val="en-US" w:eastAsia="zh-CN"/>
              </w:rPr>
              <w:t>人员配置要求</w:t>
            </w:r>
          </w:p>
        </w:tc>
        <w:tc>
          <w:tcPr>
            <w:tcW w:w="4586" w:type="dxa"/>
            <w:tcBorders>
              <w:left w:val="single" w:color="auto" w:sz="4" w:space="0"/>
            </w:tcBorders>
            <w:vAlign w:val="center"/>
          </w:tcPr>
          <w:p w14:paraId="0F51148A">
            <w:pPr>
              <w:spacing w:line="460" w:lineRule="exact"/>
              <w:rPr>
                <w:rFonts w:hint="eastAsia" w:ascii="宋体" w:hAnsi="宋体"/>
                <w:sz w:val="24"/>
                <w:szCs w:val="24"/>
              </w:rPr>
            </w:pPr>
            <w:r>
              <w:rPr>
                <w:rFonts w:hint="eastAsia" w:ascii="宋体" w:hAnsi="宋体"/>
                <w:sz w:val="24"/>
                <w:szCs w:val="24"/>
                <w:lang w:val="en-US" w:eastAsia="zh-CN"/>
              </w:rPr>
              <w:t>供应商需具备不低于2名服务人员且持有应急管理部门颁发的特种作业操作证（低压电工作业），提供供应商为其缴纳社保的证明（近三个月）及证件原件扫描件</w:t>
            </w: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56291280"/>
      <w:bookmarkStart w:id="2" w:name="_Toc462487372"/>
      <w:bookmarkStart w:id="3" w:name="_Toc456291354"/>
      <w:bookmarkStart w:id="4" w:name="_Toc456291537"/>
      <w:bookmarkStart w:id="5" w:name="_Toc456291260"/>
      <w:bookmarkStart w:id="6" w:name="_Toc456291165"/>
      <w:bookmarkStart w:id="7" w:name="_Toc456291479"/>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E19C3"/>
    <w:multiLevelType w:val="singleLevel"/>
    <w:tmpl w:val="CCBE19C3"/>
    <w:lvl w:ilvl="0" w:tentative="0">
      <w:start w:val="1"/>
      <w:numFmt w:val="chineseCounting"/>
      <w:suff w:val="nothing"/>
      <w:lvlText w:val="（%1）"/>
      <w:lvlJc w:val="left"/>
      <w:rPr>
        <w:rFonts w:hint="eastAsia"/>
      </w:rPr>
    </w:lvl>
  </w:abstractNum>
  <w:abstractNum w:abstractNumId="1">
    <w:nsid w:val="F08C1F0B"/>
    <w:multiLevelType w:val="singleLevel"/>
    <w:tmpl w:val="F08C1F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BA9382F"/>
    <w:rsid w:val="100D4D8D"/>
    <w:rsid w:val="17E55A00"/>
    <w:rsid w:val="19EB48F0"/>
    <w:rsid w:val="1AA720CB"/>
    <w:rsid w:val="1B9675CE"/>
    <w:rsid w:val="1FDA5828"/>
    <w:rsid w:val="2278044D"/>
    <w:rsid w:val="266F258A"/>
    <w:rsid w:val="28B01C7A"/>
    <w:rsid w:val="3B2C66E1"/>
    <w:rsid w:val="3C0067E8"/>
    <w:rsid w:val="46A73475"/>
    <w:rsid w:val="4BD47819"/>
    <w:rsid w:val="55183998"/>
    <w:rsid w:val="583A742B"/>
    <w:rsid w:val="589F134E"/>
    <w:rsid w:val="5D1251CE"/>
    <w:rsid w:val="6B6E7FD9"/>
    <w:rsid w:val="6C666D1A"/>
    <w:rsid w:val="6EF314F4"/>
    <w:rsid w:val="716C5E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4456</Words>
  <Characters>5011</Characters>
  <Lines>38</Lines>
  <Paragraphs>10</Paragraphs>
  <TotalTime>0</TotalTime>
  <ScaleCrop>false</ScaleCrop>
  <LinksUpToDate>false</LinksUpToDate>
  <CharactersWithSpaces>5861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Administrator</cp:lastModifiedBy>
  <cp:lastPrinted>2025-06-06T01:20:00Z</cp:lastPrinted>
  <dcterms:modified xsi:type="dcterms:W3CDTF">2025-06-10T02:15:02Z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A614053574FB48CA93F4766C2A62B43D_13</vt:lpwstr>
  </property>
  <property fmtid="{D5CDD505-2E9C-101B-9397-08002B2CF9AE}" pid="4" name="KSOTemplateDocerSaveRecord">
    <vt:lpwstr>eyJoZGlkIjoiMTBkMmQ2NWZjYmQ2NDVlNjQwNTJiZGY0Y2MxNzhkMDgifQ==</vt:lpwstr>
  </property>
</Properties>
</file>