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宜昌市中心人民医院对宜昌市中心人民医院2025</w:t>
      </w:r>
      <w:r>
        <w:rPr>
          <w:rFonts w:hint="eastAsia"/>
          <w:sz w:val="28"/>
          <w:szCs w:val="28"/>
          <w:lang w:val="en-US" w:eastAsia="zh-CN"/>
        </w:rPr>
        <w:t>年度窗帘、医用隔帘采购</w:t>
      </w:r>
      <w:r>
        <w:rPr>
          <w:rFonts w:hint="eastAsia"/>
          <w:sz w:val="28"/>
          <w:szCs w:val="28"/>
        </w:rPr>
        <w:t>项目</w:t>
      </w:r>
      <w:r>
        <w:rPr>
          <w:rFonts w:hint="eastAsia"/>
          <w:sz w:val="28"/>
          <w:szCs w:val="28"/>
          <w:lang w:val="en-US" w:eastAsia="zh-CN"/>
        </w:rPr>
        <w:t>（第二次）</w:t>
      </w:r>
      <w:r>
        <w:rPr>
          <w:rFonts w:hint="eastAsia"/>
          <w:sz w:val="28"/>
          <w:szCs w:val="28"/>
        </w:rPr>
        <w:t>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YCZXYYZB-2025-A20</w:t>
      </w:r>
      <w:r>
        <w:rPr>
          <w:rFonts w:hint="eastAsia"/>
          <w:color w:val="000000"/>
          <w:sz w:val="28"/>
          <w:szCs w:val="28"/>
          <w:lang w:val="en-US" w:eastAsia="zh-CN"/>
        </w:rPr>
        <w:t>27（2）</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、项目名称：宜昌市中心人民医院2025</w:t>
      </w:r>
      <w:r>
        <w:rPr>
          <w:rFonts w:hint="eastAsia"/>
          <w:sz w:val="28"/>
          <w:szCs w:val="28"/>
          <w:lang w:val="en-US" w:eastAsia="zh-CN"/>
        </w:rPr>
        <w:t>年度窗帘、医用隔帘采购</w:t>
      </w:r>
      <w:r>
        <w:rPr>
          <w:rFonts w:hint="eastAsia"/>
          <w:sz w:val="28"/>
          <w:szCs w:val="28"/>
        </w:rPr>
        <w:t>项目</w:t>
      </w:r>
      <w:r>
        <w:rPr>
          <w:rFonts w:hint="eastAsia"/>
          <w:sz w:val="28"/>
          <w:szCs w:val="28"/>
          <w:lang w:val="en-US" w:eastAsia="zh-CN"/>
        </w:rPr>
        <w:t>（第二次）</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28</w:t>
      </w:r>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hint="eastAsia" w:ascii="宋体" w:hAnsi="宋体" w:eastAsia="宋体" w:cs="宋体"/>
          <w:sz w:val="28"/>
          <w:szCs w:val="28"/>
        </w:rPr>
      </w:pPr>
      <w:r>
        <w:rPr>
          <w:rFonts w:hint="eastAsia"/>
          <w:sz w:val="28"/>
          <w:szCs w:val="28"/>
        </w:rPr>
        <w:t>（</w:t>
      </w:r>
      <w:r>
        <w:rPr>
          <w:rFonts w:hint="eastAsia" w:ascii="宋体" w:hAnsi="宋体" w:eastAsia="宋体" w:cs="宋体"/>
          <w:sz w:val="28"/>
          <w:szCs w:val="28"/>
        </w:rPr>
        <w:t>1）密封完好的投标文件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投标文件1正1副</w:t>
      </w:r>
      <w:r>
        <w:rPr>
          <w:rFonts w:hint="eastAsia" w:ascii="宋体" w:hAnsi="宋体" w:eastAsia="宋体" w:cs="宋体"/>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7C5B6994">
      <w:pPr>
        <w:ind w:firstLine="560" w:firstLineChars="200"/>
        <w:jc w:val="left"/>
        <w:rPr>
          <w:rFonts w:ascii="黑体" w:eastAsia="黑体" w:cs="黑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w:t>
      </w:r>
      <w:r>
        <w:rPr>
          <w:rFonts w:hint="eastAsia"/>
          <w:color w:val="000000"/>
          <w:sz w:val="28"/>
          <w:szCs w:val="28"/>
          <w:lang w:val="en-US" w:eastAsia="zh-CN"/>
        </w:rPr>
        <w:t>27（2）</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宜昌市中心人民医院2025</w:t>
      </w:r>
      <w:r>
        <w:rPr>
          <w:rFonts w:hint="eastAsia"/>
          <w:sz w:val="28"/>
          <w:szCs w:val="28"/>
          <w:lang w:val="en-US" w:eastAsia="zh-CN"/>
        </w:rPr>
        <w:t>年度窗帘、医用隔帘采购</w:t>
      </w:r>
      <w:r>
        <w:rPr>
          <w:rFonts w:hint="eastAsia"/>
          <w:sz w:val="28"/>
          <w:szCs w:val="28"/>
        </w:rPr>
        <w:t>项目</w:t>
      </w:r>
      <w:bookmarkStart w:id="8" w:name="_GoBack"/>
      <w:r>
        <w:rPr>
          <w:rFonts w:hint="eastAsia"/>
          <w:sz w:val="28"/>
          <w:szCs w:val="28"/>
          <w:lang w:val="en-US" w:eastAsia="zh-CN"/>
        </w:rPr>
        <w:t>（第二次）</w:t>
      </w:r>
      <w:bookmarkEnd w:id="8"/>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19.00万</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宜昌市中心人民医院因工作需要，需采购一家供应商负责宜昌市中心人民医院日常窗帘、医用隔帘的供应及后期配套耗材的更新维护。</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11214" w:type="dxa"/>
        <w:jc w:val="center"/>
        <w:tblLayout w:type="fixed"/>
        <w:tblCellMar>
          <w:top w:w="0" w:type="dxa"/>
          <w:left w:w="108" w:type="dxa"/>
          <w:bottom w:w="0" w:type="dxa"/>
          <w:right w:w="108" w:type="dxa"/>
        </w:tblCellMar>
      </w:tblPr>
      <w:tblGrid>
        <w:gridCol w:w="782"/>
        <w:gridCol w:w="3453"/>
        <w:gridCol w:w="1659"/>
        <w:gridCol w:w="1330"/>
        <w:gridCol w:w="1330"/>
        <w:gridCol w:w="1330"/>
        <w:gridCol w:w="1330"/>
      </w:tblGrid>
      <w:tr w14:paraId="1B6AD1D9">
        <w:tblPrEx>
          <w:tblCellMar>
            <w:top w:w="0" w:type="dxa"/>
            <w:left w:w="108" w:type="dxa"/>
            <w:bottom w:w="0" w:type="dxa"/>
            <w:right w:w="108" w:type="dxa"/>
          </w:tblCellMar>
        </w:tblPrEx>
        <w:trPr>
          <w:trHeight w:val="439"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B54914C">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序号</w:t>
            </w:r>
          </w:p>
        </w:tc>
        <w:tc>
          <w:tcPr>
            <w:tcW w:w="3453" w:type="dxa"/>
            <w:tcBorders>
              <w:top w:val="single" w:color="auto" w:sz="4" w:space="0"/>
              <w:left w:val="single" w:color="auto" w:sz="4" w:space="0"/>
              <w:bottom w:val="single" w:color="auto" w:sz="4" w:space="0"/>
              <w:right w:val="single" w:color="auto" w:sz="4" w:space="0"/>
            </w:tcBorders>
            <w:noWrap w:val="0"/>
            <w:vAlign w:val="center"/>
          </w:tcPr>
          <w:p w14:paraId="69B337DE">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货物/服务名称</w:t>
            </w:r>
          </w:p>
        </w:tc>
        <w:tc>
          <w:tcPr>
            <w:tcW w:w="1659" w:type="dxa"/>
            <w:tcBorders>
              <w:top w:val="single" w:color="auto" w:sz="4" w:space="0"/>
              <w:left w:val="single" w:color="auto" w:sz="4" w:space="0"/>
              <w:bottom w:val="single" w:color="auto" w:sz="4" w:space="0"/>
              <w:right w:val="single" w:color="auto" w:sz="4" w:space="0"/>
            </w:tcBorders>
            <w:noWrap/>
            <w:vAlign w:val="center"/>
          </w:tcPr>
          <w:p w14:paraId="6FE3D278">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单位</w:t>
            </w:r>
          </w:p>
        </w:tc>
        <w:tc>
          <w:tcPr>
            <w:tcW w:w="1330" w:type="dxa"/>
            <w:tcBorders>
              <w:top w:val="single" w:color="auto" w:sz="4" w:space="0"/>
              <w:left w:val="single" w:color="auto" w:sz="4" w:space="0"/>
              <w:bottom w:val="single" w:color="auto" w:sz="4" w:space="0"/>
              <w:right w:val="single" w:color="auto" w:sz="4" w:space="0"/>
            </w:tcBorders>
            <w:noWrap/>
            <w:vAlign w:val="center"/>
          </w:tcPr>
          <w:p w14:paraId="7DC3039F">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数量</w:t>
            </w:r>
          </w:p>
        </w:tc>
        <w:tc>
          <w:tcPr>
            <w:tcW w:w="1330" w:type="dxa"/>
            <w:tcBorders>
              <w:top w:val="single" w:color="auto" w:sz="4" w:space="0"/>
              <w:left w:val="single" w:color="auto" w:sz="4" w:space="0"/>
              <w:bottom w:val="single" w:color="auto" w:sz="4" w:space="0"/>
              <w:right w:val="single" w:color="auto" w:sz="4" w:space="0"/>
            </w:tcBorders>
            <w:noWrap/>
            <w:vAlign w:val="center"/>
          </w:tcPr>
          <w:p w14:paraId="1CA491D7">
            <w:pPr>
              <w:pageBreakBefore w:val="0"/>
              <w:widowControl w:val="0"/>
              <w:tabs>
                <w:tab w:val="left" w:pos="3300"/>
                <w:tab w:val="left" w:pos="3630"/>
              </w:tabs>
              <w:kinsoku/>
              <w:wordWrap/>
              <w:overflowPunct/>
              <w:topLinePunct w:val="0"/>
              <w:bidi w:val="0"/>
              <w:spacing w:after="200" w:line="240" w:lineRule="auto"/>
              <w:contextualSpacing/>
              <w:jc w:val="center"/>
              <w:rPr>
                <w:rFonts w:hint="default"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单价</w:t>
            </w:r>
          </w:p>
        </w:tc>
        <w:tc>
          <w:tcPr>
            <w:tcW w:w="1330" w:type="dxa"/>
            <w:tcBorders>
              <w:top w:val="single" w:color="auto" w:sz="4" w:space="0"/>
              <w:left w:val="single" w:color="auto" w:sz="4" w:space="0"/>
              <w:bottom w:val="single" w:color="auto" w:sz="4" w:space="0"/>
              <w:right w:val="single" w:color="auto" w:sz="4" w:space="0"/>
            </w:tcBorders>
            <w:noWrap/>
            <w:vAlign w:val="center"/>
          </w:tcPr>
          <w:p w14:paraId="6A662EBF">
            <w:pPr>
              <w:pageBreakBefore w:val="0"/>
              <w:widowControl w:val="0"/>
              <w:tabs>
                <w:tab w:val="left" w:pos="3300"/>
                <w:tab w:val="left" w:pos="3630"/>
              </w:tabs>
              <w:kinsoku/>
              <w:wordWrap/>
              <w:overflowPunct/>
              <w:topLinePunct w:val="0"/>
              <w:bidi w:val="0"/>
              <w:spacing w:after="200" w:line="240" w:lineRule="auto"/>
              <w:contextualSpacing/>
              <w:jc w:val="center"/>
              <w:rPr>
                <w:rFonts w:hint="default"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小计</w:t>
            </w:r>
          </w:p>
        </w:tc>
        <w:tc>
          <w:tcPr>
            <w:tcW w:w="1330" w:type="dxa"/>
            <w:tcBorders>
              <w:top w:val="single" w:color="auto" w:sz="4" w:space="0"/>
              <w:left w:val="single" w:color="auto" w:sz="4" w:space="0"/>
              <w:bottom w:val="single" w:color="auto" w:sz="4" w:space="0"/>
              <w:right w:val="single" w:color="auto" w:sz="4" w:space="0"/>
            </w:tcBorders>
            <w:noWrap/>
            <w:vAlign w:val="center"/>
          </w:tcPr>
          <w:p w14:paraId="7A335227">
            <w:pPr>
              <w:pageBreakBefore w:val="0"/>
              <w:widowControl w:val="0"/>
              <w:tabs>
                <w:tab w:val="left" w:pos="3300"/>
                <w:tab w:val="left" w:pos="3630"/>
              </w:tabs>
              <w:kinsoku/>
              <w:wordWrap/>
              <w:overflowPunct/>
              <w:topLinePunct w:val="0"/>
              <w:bidi w:val="0"/>
              <w:spacing w:after="200" w:line="240" w:lineRule="auto"/>
              <w:contextualSpacing/>
              <w:jc w:val="center"/>
              <w:rPr>
                <w:rFonts w:hint="default" w:ascii="宋体" w:hAnsi="宋体" w:eastAsia="宋体" w:cs="宋体"/>
                <w:b/>
                <w:bCs/>
                <w:spacing w:val="2"/>
                <w:kern w:val="2"/>
                <w:sz w:val="22"/>
                <w:szCs w:val="22"/>
                <w:highlight w:val="none"/>
                <w:lang w:val="en-US" w:eastAsia="zh-CN" w:bidi="ar-SA"/>
              </w:rPr>
            </w:pPr>
            <w:r>
              <w:rPr>
                <w:rFonts w:hint="eastAsia" w:ascii="宋体" w:hAnsi="宋体" w:eastAsia="宋体" w:cs="宋体"/>
                <w:b/>
                <w:bCs/>
                <w:spacing w:val="2"/>
                <w:kern w:val="2"/>
                <w:sz w:val="22"/>
                <w:szCs w:val="22"/>
                <w:highlight w:val="none"/>
                <w:lang w:val="en-US" w:eastAsia="zh-CN" w:bidi="ar-SA"/>
              </w:rPr>
              <w:t>备注</w:t>
            </w:r>
          </w:p>
        </w:tc>
      </w:tr>
      <w:tr w14:paraId="3FE9EE7F">
        <w:tblPrEx>
          <w:tblCellMar>
            <w:top w:w="0" w:type="dxa"/>
            <w:left w:w="108" w:type="dxa"/>
            <w:bottom w:w="0" w:type="dxa"/>
            <w:right w:w="108" w:type="dxa"/>
          </w:tblCellMar>
        </w:tblPrEx>
        <w:trPr>
          <w:trHeight w:val="482"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27208F">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1</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EAFAD">
            <w:pPr>
              <w:keepNext w:val="0"/>
              <w:keepLines w:val="0"/>
              <w:widowControl/>
              <w:suppressLineNumbers w:val="0"/>
              <w:spacing w:after="200" w:line="276" w:lineRule="auto"/>
              <w:jc w:val="center"/>
              <w:textAlignment w:val="bottom"/>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病房窗帘</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A071A">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 xml:space="preserve"> 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62399">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
              </w:rPr>
              <w:t>300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EA0A3F">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CA6F2">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c>
          <w:tcPr>
            <w:tcW w:w="133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20B47">
            <w:pPr>
              <w:pageBreakBefore w:val="0"/>
              <w:widowControl/>
              <w:kinsoku/>
              <w:wordWrap/>
              <w:overflowPunct/>
              <w:topLinePunct w:val="0"/>
              <w:bidi w:val="0"/>
              <w:spacing w:after="200" w:line="240" w:lineRule="auto"/>
              <w:jc w:val="center"/>
              <w:textAlignment w:val="center"/>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实际布料长度</w:t>
            </w:r>
          </w:p>
        </w:tc>
      </w:tr>
      <w:tr w14:paraId="42FAFB09">
        <w:tblPrEx>
          <w:tblCellMar>
            <w:top w:w="0" w:type="dxa"/>
            <w:left w:w="108" w:type="dxa"/>
            <w:bottom w:w="0" w:type="dxa"/>
            <w:right w:w="108" w:type="dxa"/>
          </w:tblCellMar>
        </w:tblPrEx>
        <w:trPr>
          <w:trHeight w:val="439"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7750A5">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2</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DCE263">
            <w:pPr>
              <w:keepNext w:val="0"/>
              <w:keepLines w:val="0"/>
              <w:widowControl/>
              <w:suppressLineNumbers w:val="0"/>
              <w:spacing w:after="200" w:line="276" w:lineRule="auto"/>
              <w:jc w:val="center"/>
              <w:textAlignment w:val="bottom"/>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办公室遮光窗帘</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DAA58">
            <w:pPr>
              <w:pageBreakBefore w:val="0"/>
              <w:kinsoku/>
              <w:wordWrap/>
              <w:overflowPunct/>
              <w:topLinePunct w:val="0"/>
              <w:bidi w:val="0"/>
              <w:spacing w:after="200" w:line="240" w:lineRule="auto"/>
              <w:ind w:firstLine="732" w:firstLineChars="300"/>
              <w:jc w:val="left"/>
              <w:rPr>
                <w:rFonts w:hint="eastAsia" w:ascii="宋体" w:hAnsi="宋体" w:eastAsia="宋体" w:cs="宋体"/>
                <w:kern w:val="0"/>
                <w:sz w:val="24"/>
                <w:szCs w:val="21"/>
                <w:highlight w:val="none"/>
                <w:lang w:eastAsia="en-US"/>
              </w:rPr>
            </w:pPr>
            <w:r>
              <w:rPr>
                <w:rFonts w:hint="eastAsia" w:ascii="宋体" w:hAnsi="宋体" w:eastAsia="宋体" w:cs="宋体"/>
                <w:spacing w:val="2"/>
                <w:kern w:val="0"/>
                <w:sz w:val="24"/>
                <w:szCs w:val="21"/>
                <w:highlight w:val="none"/>
                <w:lang w:eastAsia="en-US"/>
              </w:rPr>
              <w:t>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D42AC">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
              </w:rPr>
              <w:t>300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703B04">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4E73A2">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c>
          <w:tcPr>
            <w:tcW w:w="133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F28F65">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r>
      <w:tr w14:paraId="1D0E4188">
        <w:tblPrEx>
          <w:tblCellMar>
            <w:top w:w="0" w:type="dxa"/>
            <w:left w:w="108" w:type="dxa"/>
            <w:bottom w:w="0" w:type="dxa"/>
            <w:right w:w="108" w:type="dxa"/>
          </w:tblCellMar>
        </w:tblPrEx>
        <w:trPr>
          <w:trHeight w:val="439"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99AB8A">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3</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40AE0">
            <w:pPr>
              <w:keepNext w:val="0"/>
              <w:keepLines w:val="0"/>
              <w:widowControl/>
              <w:suppressLineNumbers w:val="0"/>
              <w:spacing w:after="200" w:line="276" w:lineRule="auto"/>
              <w:jc w:val="center"/>
              <w:textAlignment w:val="bottom"/>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医用隔帘</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6AE7BF">
            <w:pPr>
              <w:pageBreakBefore w:val="0"/>
              <w:kinsoku/>
              <w:wordWrap/>
              <w:overflowPunct/>
              <w:topLinePunct w:val="0"/>
              <w:bidi w:val="0"/>
              <w:spacing w:after="200" w:line="240" w:lineRule="auto"/>
              <w:ind w:firstLine="732" w:firstLineChars="300"/>
              <w:jc w:val="left"/>
              <w:rPr>
                <w:rFonts w:hint="eastAsia" w:ascii="宋体" w:hAnsi="宋体" w:eastAsia="宋体" w:cs="宋体"/>
                <w:kern w:val="0"/>
                <w:sz w:val="24"/>
                <w:szCs w:val="21"/>
                <w:highlight w:val="none"/>
                <w:lang w:eastAsia="en-US"/>
              </w:rPr>
            </w:pPr>
            <w:r>
              <w:rPr>
                <w:rFonts w:hint="eastAsia" w:ascii="宋体" w:hAnsi="宋体" w:eastAsia="宋体" w:cs="宋体"/>
                <w:spacing w:val="2"/>
                <w:kern w:val="0"/>
                <w:sz w:val="24"/>
                <w:szCs w:val="21"/>
                <w:highlight w:val="none"/>
                <w:lang w:eastAsia="en-US"/>
              </w:rPr>
              <w:t>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027259">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800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1F3198">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1089D">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166E52">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r>
      <w:tr w14:paraId="1B79BE58">
        <w:tblPrEx>
          <w:tblCellMar>
            <w:top w:w="0" w:type="dxa"/>
            <w:left w:w="108" w:type="dxa"/>
            <w:bottom w:w="0" w:type="dxa"/>
            <w:right w:w="108" w:type="dxa"/>
          </w:tblCellMar>
        </w:tblPrEx>
        <w:trPr>
          <w:trHeight w:val="439"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1277B3">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4</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29A43D">
            <w:pPr>
              <w:keepNext w:val="0"/>
              <w:keepLines w:val="0"/>
              <w:widowControl/>
              <w:suppressLineNumbers w:val="0"/>
              <w:spacing w:after="200" w:line="276" w:lineRule="auto"/>
              <w:jc w:val="center"/>
              <w:textAlignment w:val="bottom"/>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静音轨道</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8CAC64">
            <w:pPr>
              <w:pageBreakBefore w:val="0"/>
              <w:kinsoku/>
              <w:wordWrap/>
              <w:overflowPunct/>
              <w:topLinePunct w:val="0"/>
              <w:bidi w:val="0"/>
              <w:spacing w:after="200" w:line="240" w:lineRule="auto"/>
              <w:ind w:firstLine="732" w:firstLineChars="300"/>
              <w:jc w:val="left"/>
              <w:rPr>
                <w:rFonts w:hint="eastAsia" w:ascii="宋体" w:hAnsi="宋体" w:eastAsia="宋体" w:cs="宋体"/>
                <w:kern w:val="0"/>
                <w:sz w:val="24"/>
                <w:szCs w:val="21"/>
                <w:highlight w:val="none"/>
                <w:lang w:eastAsia="en-US"/>
              </w:rPr>
            </w:pPr>
            <w:r>
              <w:rPr>
                <w:rFonts w:hint="eastAsia" w:ascii="宋体" w:hAnsi="宋体" w:eastAsia="宋体" w:cs="宋体"/>
                <w:spacing w:val="2"/>
                <w:kern w:val="0"/>
                <w:sz w:val="24"/>
                <w:szCs w:val="21"/>
                <w:highlight w:val="none"/>
                <w:lang w:eastAsia="en-US"/>
              </w:rPr>
              <w:t>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B88D9F">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
              </w:rPr>
              <w:t>700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66C34A">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36FF97">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9617B">
            <w:pPr>
              <w:pageBreakBefore w:val="0"/>
              <w:widowControl/>
              <w:kinsoku/>
              <w:wordWrap/>
              <w:overflowPunct/>
              <w:topLinePunct w:val="0"/>
              <w:bidi w:val="0"/>
              <w:spacing w:after="200" w:line="240" w:lineRule="auto"/>
              <w:jc w:val="center"/>
              <w:textAlignment w:val="center"/>
              <w:rPr>
                <w:rFonts w:hint="eastAsia" w:ascii="宋体" w:hAnsi="宋体" w:eastAsia="宋体" w:cs="宋体"/>
                <w:kern w:val="0"/>
                <w:sz w:val="24"/>
                <w:szCs w:val="24"/>
                <w:highlight w:val="none"/>
                <w:lang w:val="en-US" w:eastAsia="zh-CN" w:bidi="ar"/>
              </w:rPr>
            </w:pPr>
          </w:p>
        </w:tc>
      </w:tr>
      <w:tr w14:paraId="4B399850">
        <w:tblPrEx>
          <w:tblCellMar>
            <w:top w:w="0" w:type="dxa"/>
            <w:left w:w="108" w:type="dxa"/>
            <w:bottom w:w="0" w:type="dxa"/>
            <w:right w:w="108" w:type="dxa"/>
          </w:tblCellMar>
        </w:tblPrEx>
        <w:trPr>
          <w:trHeight w:val="439"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F578B6">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5</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F339E1">
            <w:pPr>
              <w:keepNext w:val="0"/>
              <w:keepLines w:val="0"/>
              <w:widowControl/>
              <w:suppressLineNumbers w:val="0"/>
              <w:spacing w:after="200" w:line="276" w:lineRule="auto"/>
              <w:jc w:val="center"/>
              <w:textAlignment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百叶窗帘</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571B63">
            <w:pPr>
              <w:pageBreakBefore w:val="0"/>
              <w:kinsoku/>
              <w:wordWrap/>
              <w:overflowPunct/>
              <w:topLinePunct w:val="0"/>
              <w:bidi w:val="0"/>
              <w:spacing w:after="200" w:line="240" w:lineRule="auto"/>
              <w:ind w:firstLine="732" w:firstLineChars="300"/>
              <w:jc w:val="left"/>
              <w:rPr>
                <w:rFonts w:hint="eastAsia" w:ascii="宋体" w:hAnsi="宋体" w:eastAsia="宋体" w:cs="宋体"/>
                <w:kern w:val="0"/>
                <w:sz w:val="24"/>
                <w:szCs w:val="21"/>
                <w:highlight w:val="none"/>
                <w:lang w:eastAsia="en-US"/>
              </w:rPr>
            </w:pPr>
            <w:r>
              <w:rPr>
                <w:rFonts w:hint="eastAsia" w:ascii="宋体" w:hAnsi="宋体" w:eastAsia="宋体" w:cs="宋体"/>
                <w:spacing w:val="2"/>
                <w:kern w:val="0"/>
                <w:sz w:val="24"/>
                <w:szCs w:val="21"/>
                <w:highlight w:val="none"/>
                <w:lang w:eastAsia="en-US"/>
              </w:rPr>
              <w:t>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84D11A">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600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D29ADE">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5F4D14">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A82AD7">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r>
      <w:tr w14:paraId="75053A62">
        <w:tblPrEx>
          <w:tblCellMar>
            <w:top w:w="0" w:type="dxa"/>
            <w:left w:w="108" w:type="dxa"/>
            <w:bottom w:w="0" w:type="dxa"/>
            <w:right w:w="108" w:type="dxa"/>
          </w:tblCellMar>
        </w:tblPrEx>
        <w:trPr>
          <w:trHeight w:val="439"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B5018E">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6</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C4655">
            <w:pPr>
              <w:keepNext w:val="0"/>
              <w:keepLines w:val="0"/>
              <w:widowControl/>
              <w:suppressLineNumbers w:val="0"/>
              <w:spacing w:after="200" w:line="276" w:lineRule="auto"/>
              <w:jc w:val="center"/>
              <w:textAlignment w:val="bottom"/>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配套挂钩</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7FF17C">
            <w:pPr>
              <w:pageBreakBefore w:val="0"/>
              <w:kinsoku/>
              <w:wordWrap/>
              <w:overflowPunct/>
              <w:topLinePunct w:val="0"/>
              <w:bidi w:val="0"/>
              <w:spacing w:after="200" w:line="240" w:lineRule="auto"/>
              <w:ind w:firstLine="732" w:firstLineChars="300"/>
              <w:jc w:val="left"/>
              <w:rPr>
                <w:rFonts w:hint="eastAsia" w:ascii="宋体" w:hAnsi="宋体" w:eastAsia="宋体" w:cs="宋体"/>
                <w:kern w:val="0"/>
                <w:sz w:val="24"/>
                <w:szCs w:val="21"/>
                <w:highlight w:val="none"/>
                <w:lang w:eastAsia="en-US"/>
              </w:rPr>
            </w:pPr>
            <w:r>
              <w:rPr>
                <w:rFonts w:hint="eastAsia" w:ascii="宋体" w:hAnsi="宋体" w:eastAsia="宋体" w:cs="宋体"/>
                <w:spacing w:val="2"/>
                <w:kern w:val="0"/>
                <w:sz w:val="24"/>
                <w:szCs w:val="21"/>
                <w:highlight w:val="none"/>
                <w:lang w:eastAsia="en-US"/>
              </w:rPr>
              <w:t>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0F52AE">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600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5FE291">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FB477">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9C3AF6">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r>
      <w:tr w14:paraId="6C09D513">
        <w:tblPrEx>
          <w:tblCellMar>
            <w:top w:w="0" w:type="dxa"/>
            <w:left w:w="108" w:type="dxa"/>
            <w:bottom w:w="0" w:type="dxa"/>
            <w:right w:w="108" w:type="dxa"/>
          </w:tblCellMar>
        </w:tblPrEx>
        <w:trPr>
          <w:trHeight w:val="414" w:hRule="atLeast"/>
          <w:jc w:val="center"/>
        </w:trPr>
        <w:tc>
          <w:tcPr>
            <w:tcW w:w="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BECD94">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7</w:t>
            </w:r>
          </w:p>
        </w:tc>
        <w:tc>
          <w:tcPr>
            <w:tcW w:w="3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1E7CA9">
            <w:pPr>
              <w:keepNext w:val="0"/>
              <w:keepLines w:val="0"/>
              <w:widowControl/>
              <w:suppressLineNumbers w:val="0"/>
              <w:spacing w:after="200" w:line="276" w:lineRule="auto"/>
              <w:jc w:val="center"/>
              <w:textAlignment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维修及加固安装费</w:t>
            </w:r>
          </w:p>
        </w:tc>
        <w:tc>
          <w:tcPr>
            <w:tcW w:w="1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3215A">
            <w:pPr>
              <w:pageBreakBefore w:val="0"/>
              <w:kinsoku/>
              <w:wordWrap/>
              <w:overflowPunct/>
              <w:topLinePunct w:val="0"/>
              <w:bidi w:val="0"/>
              <w:spacing w:after="200" w:line="240" w:lineRule="auto"/>
              <w:ind w:firstLine="732" w:firstLineChars="300"/>
              <w:jc w:val="left"/>
              <w:rPr>
                <w:rFonts w:hint="eastAsia" w:ascii="宋体" w:hAnsi="宋体" w:eastAsia="宋体" w:cs="宋体"/>
                <w:spacing w:val="2"/>
                <w:kern w:val="0"/>
                <w:sz w:val="24"/>
                <w:szCs w:val="21"/>
                <w:highlight w:val="none"/>
                <w:lang w:val="en-US" w:eastAsia="zh-CN"/>
              </w:rPr>
            </w:pPr>
            <w:r>
              <w:rPr>
                <w:rFonts w:hint="eastAsia" w:ascii="宋体" w:hAnsi="宋体" w:eastAsia="宋体" w:cs="宋体"/>
                <w:spacing w:val="2"/>
                <w:kern w:val="0"/>
                <w:sz w:val="24"/>
                <w:szCs w:val="21"/>
                <w:highlight w:val="none"/>
                <w:lang w:val="en-US" w:eastAsia="zh-CN"/>
              </w:rPr>
              <w:t>米</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90389A">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400</w:t>
            </w: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1F842C">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ED4F8B">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c>
          <w:tcPr>
            <w:tcW w:w="13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FF643">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r>
      <w:tr w14:paraId="352F7966">
        <w:tblPrEx>
          <w:tblCellMar>
            <w:top w:w="0" w:type="dxa"/>
            <w:left w:w="108" w:type="dxa"/>
            <w:bottom w:w="0" w:type="dxa"/>
            <w:right w:w="108" w:type="dxa"/>
          </w:tblCellMar>
        </w:tblPrEx>
        <w:trPr>
          <w:trHeight w:val="528" w:hRule="atLeast"/>
          <w:jc w:val="center"/>
        </w:trPr>
        <w:tc>
          <w:tcPr>
            <w:tcW w:w="7224"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47BFFA">
            <w:pPr>
              <w:pageBreakBefore w:val="0"/>
              <w:widowControl w:val="0"/>
              <w:tabs>
                <w:tab w:val="left" w:pos="3300"/>
                <w:tab w:val="left" w:pos="3630"/>
              </w:tabs>
              <w:kinsoku/>
              <w:wordWrap/>
              <w:overflowPunct/>
              <w:topLinePunct w:val="0"/>
              <w:bidi w:val="0"/>
              <w:spacing w:after="200" w:line="240" w:lineRule="auto"/>
              <w:contextualSpacing/>
              <w:jc w:val="center"/>
              <w:rPr>
                <w:rFonts w:hint="default" w:ascii="宋体" w:hAnsi="宋体" w:eastAsia="宋体" w:cs="宋体"/>
                <w:spacing w:val="2"/>
                <w:kern w:val="2"/>
                <w:sz w:val="22"/>
                <w:szCs w:val="22"/>
                <w:highlight w:val="none"/>
                <w:lang w:val="en-US" w:eastAsia="zh-CN" w:bidi="ar-SA"/>
              </w:rPr>
            </w:pPr>
            <w:r>
              <w:rPr>
                <w:rFonts w:hint="eastAsia" w:ascii="宋体" w:hAnsi="宋体" w:eastAsia="宋体" w:cs="宋体"/>
                <w:spacing w:val="2"/>
                <w:kern w:val="2"/>
                <w:sz w:val="22"/>
                <w:szCs w:val="22"/>
                <w:highlight w:val="none"/>
                <w:lang w:val="en-US" w:eastAsia="zh-CN" w:bidi="ar-SA"/>
              </w:rPr>
              <w:t>总计</w:t>
            </w:r>
          </w:p>
        </w:tc>
        <w:tc>
          <w:tcPr>
            <w:tcW w:w="3990"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EECD93">
            <w:pPr>
              <w:pageBreakBefore w:val="0"/>
              <w:widowControl w:val="0"/>
              <w:tabs>
                <w:tab w:val="left" w:pos="3300"/>
                <w:tab w:val="left" w:pos="3630"/>
              </w:tabs>
              <w:kinsoku/>
              <w:wordWrap/>
              <w:overflowPunct/>
              <w:topLinePunct w:val="0"/>
              <w:bidi w:val="0"/>
              <w:spacing w:after="200" w:line="240" w:lineRule="auto"/>
              <w:contextualSpacing/>
              <w:jc w:val="center"/>
              <w:rPr>
                <w:rFonts w:hint="eastAsia" w:ascii="宋体" w:hAnsi="宋体" w:eastAsia="宋体" w:cs="宋体"/>
                <w:spacing w:val="2"/>
                <w:kern w:val="2"/>
                <w:sz w:val="22"/>
                <w:szCs w:val="22"/>
                <w:highlight w:val="none"/>
                <w:lang w:val="en-US" w:eastAsia="zh-CN" w:bidi="ar-SA"/>
              </w:rPr>
            </w:pPr>
          </w:p>
        </w:tc>
      </w:tr>
    </w:tbl>
    <w:p w14:paraId="6172505D">
      <w:pPr>
        <w:widowControl/>
        <w:spacing w:line="500" w:lineRule="exact"/>
        <w:ind w:firstLine="560" w:firstLineChars="200"/>
        <w:jc w:val="left"/>
        <w:rPr>
          <w:rFonts w:hint="eastAsia" w:ascii="宋体" w:hAnsi="宋体" w:eastAsia="宋体"/>
          <w:color w:val="000000"/>
          <w:sz w:val="28"/>
          <w:szCs w:val="28"/>
          <w:shd w:val="clear" w:color="auto" w:fill="FFFFFF"/>
          <w:lang w:eastAsia="en-US"/>
        </w:rPr>
      </w:pPr>
      <w:r>
        <w:rPr>
          <w:rFonts w:hint="eastAsia" w:ascii="宋体" w:hAnsi="宋体" w:eastAsia="宋体"/>
          <w:color w:val="000000"/>
          <w:sz w:val="28"/>
          <w:szCs w:val="28"/>
          <w:shd w:val="clear" w:color="auto" w:fill="FFFFFF"/>
          <w:lang w:eastAsia="en-US"/>
        </w:rPr>
        <w:t>注： 1.要求投标供应商必须报分项单价和总价</w:t>
      </w:r>
      <w:r>
        <w:rPr>
          <w:rFonts w:hint="eastAsia" w:ascii="宋体" w:hAnsi="宋体" w:eastAsia="宋体"/>
          <w:color w:val="000000"/>
          <w:sz w:val="28"/>
          <w:szCs w:val="28"/>
          <w:shd w:val="clear" w:color="auto" w:fill="FFFFFF"/>
          <w:lang w:eastAsia="zh-CN"/>
        </w:rPr>
        <w:t>，分项单价包含材料、安装、运输、税费、利润等一切费用</w:t>
      </w:r>
      <w:r>
        <w:rPr>
          <w:rFonts w:hint="eastAsia" w:ascii="宋体" w:hAnsi="宋体" w:eastAsia="宋体"/>
          <w:color w:val="000000"/>
          <w:sz w:val="28"/>
          <w:szCs w:val="28"/>
          <w:shd w:val="clear" w:color="auto" w:fill="FFFFFF"/>
          <w:lang w:eastAsia="en-US"/>
        </w:rPr>
        <w:t>。</w:t>
      </w:r>
    </w:p>
    <w:p w14:paraId="3D120234">
      <w:pPr>
        <w:widowControl/>
        <w:spacing w:line="500" w:lineRule="exact"/>
        <w:ind w:firstLine="560" w:firstLineChars="200"/>
        <w:jc w:val="left"/>
        <w:rPr>
          <w:rFonts w:hint="eastAsia" w:ascii="宋体" w:hAnsi="宋体" w:eastAsia="宋体"/>
          <w:color w:val="000000"/>
          <w:sz w:val="28"/>
          <w:szCs w:val="28"/>
          <w:shd w:val="clear" w:color="auto" w:fill="FFFFFF"/>
          <w:lang w:eastAsia="en-US"/>
        </w:rPr>
      </w:pPr>
      <w:r>
        <w:rPr>
          <w:rFonts w:hint="eastAsia" w:ascii="宋体" w:hAnsi="宋体" w:eastAsia="宋体"/>
          <w:color w:val="000000"/>
          <w:sz w:val="28"/>
          <w:szCs w:val="28"/>
          <w:shd w:val="clear" w:color="auto" w:fill="FFFFFF"/>
          <w:lang w:eastAsia="en-US"/>
        </w:rPr>
        <w:t>窗帘、医用隔帘制作标准为2倍定折。</w:t>
      </w:r>
    </w:p>
    <w:p w14:paraId="5A7E737B">
      <w:pPr>
        <w:jc w:val="left"/>
        <w:rPr>
          <w:rFonts w:hint="eastAsia" w:ascii="宋体" w:hAnsi="宋体" w:eastAsia="宋体" w:cs="宋体"/>
          <w:b/>
          <w:kern w:val="0"/>
          <w:sz w:val="28"/>
          <w:szCs w:val="24"/>
          <w:lang w:val="en-US" w:eastAsia="zh-CN"/>
        </w:rPr>
      </w:pPr>
      <w:r>
        <w:rPr>
          <w:rFonts w:hint="eastAsia" w:ascii="宋体" w:hAnsi="宋体" w:eastAsia="宋体" w:cs="宋体"/>
          <w:b/>
          <w:kern w:val="0"/>
          <w:sz w:val="28"/>
          <w:szCs w:val="24"/>
          <w:lang w:val="en-US" w:eastAsia="zh-CN"/>
        </w:rPr>
        <w:t>3.2.2详细技术要求</w:t>
      </w:r>
    </w:p>
    <w:tbl>
      <w:tblPr>
        <w:tblStyle w:val="10"/>
        <w:tblW w:w="9258" w:type="dxa"/>
        <w:jc w:val="center"/>
        <w:tblLayout w:type="fixed"/>
        <w:tblCellMar>
          <w:top w:w="0" w:type="dxa"/>
          <w:left w:w="108" w:type="dxa"/>
          <w:bottom w:w="0" w:type="dxa"/>
          <w:right w:w="108" w:type="dxa"/>
        </w:tblCellMar>
      </w:tblPr>
      <w:tblGrid>
        <w:gridCol w:w="530"/>
        <w:gridCol w:w="1972"/>
        <w:gridCol w:w="6364"/>
        <w:gridCol w:w="392"/>
      </w:tblGrid>
      <w:tr w14:paraId="2F535CB2">
        <w:tblPrEx>
          <w:tblCellMar>
            <w:top w:w="0" w:type="dxa"/>
            <w:left w:w="108" w:type="dxa"/>
            <w:bottom w:w="0" w:type="dxa"/>
            <w:right w:w="108" w:type="dxa"/>
          </w:tblCellMar>
        </w:tblPrEx>
        <w:trPr>
          <w:trHeight w:val="630" w:hRule="atLeast"/>
          <w:jc w:val="center"/>
        </w:trPr>
        <w:tc>
          <w:tcPr>
            <w:tcW w:w="530" w:type="dxa"/>
            <w:tcBorders>
              <w:top w:val="single" w:color="auto" w:sz="4" w:space="0"/>
              <w:left w:val="single" w:color="auto" w:sz="4" w:space="0"/>
              <w:bottom w:val="single" w:color="auto" w:sz="4" w:space="0"/>
              <w:right w:val="single" w:color="auto" w:sz="4" w:space="0"/>
            </w:tcBorders>
            <w:noWrap/>
            <w:vAlign w:val="center"/>
          </w:tcPr>
          <w:p w14:paraId="49534CEB">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b/>
                <w:bCs/>
                <w:spacing w:val="2"/>
                <w:sz w:val="18"/>
                <w:szCs w:val="18"/>
                <w:highlight w:val="none"/>
                <w:lang w:val="en-US" w:eastAsia="en-US" w:bidi="ar-SA"/>
              </w:rPr>
            </w:pPr>
            <w:r>
              <w:rPr>
                <w:rFonts w:hint="eastAsia" w:ascii="宋体" w:hAnsi="宋体" w:eastAsia="宋体" w:cs="宋体"/>
                <w:b/>
                <w:bCs/>
                <w:spacing w:val="2"/>
                <w:sz w:val="18"/>
                <w:szCs w:val="18"/>
                <w:highlight w:val="none"/>
                <w:lang w:val="en-US" w:eastAsia="en-US" w:bidi="ar-SA"/>
              </w:rPr>
              <w:t>序号</w:t>
            </w:r>
          </w:p>
        </w:tc>
        <w:tc>
          <w:tcPr>
            <w:tcW w:w="1972" w:type="dxa"/>
            <w:tcBorders>
              <w:top w:val="single" w:color="auto" w:sz="4" w:space="0"/>
              <w:left w:val="nil"/>
              <w:bottom w:val="single" w:color="auto" w:sz="4" w:space="0"/>
              <w:right w:val="single" w:color="auto" w:sz="4" w:space="0"/>
            </w:tcBorders>
            <w:noWrap w:val="0"/>
            <w:vAlign w:val="center"/>
          </w:tcPr>
          <w:p w14:paraId="64574910">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b/>
                <w:bCs/>
                <w:spacing w:val="2"/>
                <w:sz w:val="18"/>
                <w:szCs w:val="18"/>
                <w:highlight w:val="none"/>
                <w:lang w:val="en-US" w:eastAsia="en-US" w:bidi="ar-SA"/>
              </w:rPr>
            </w:pPr>
            <w:r>
              <w:rPr>
                <w:rFonts w:hint="eastAsia" w:ascii="宋体" w:hAnsi="宋体" w:eastAsia="宋体" w:cs="宋体"/>
                <w:b/>
                <w:bCs/>
                <w:spacing w:val="2"/>
                <w:sz w:val="18"/>
                <w:szCs w:val="18"/>
                <w:highlight w:val="none"/>
                <w:lang w:val="en-US" w:eastAsia="en-US" w:bidi="ar-SA"/>
              </w:rPr>
              <w:t>货物名称</w:t>
            </w:r>
          </w:p>
        </w:tc>
        <w:tc>
          <w:tcPr>
            <w:tcW w:w="6364" w:type="dxa"/>
            <w:tcBorders>
              <w:top w:val="single" w:color="auto" w:sz="4" w:space="0"/>
              <w:left w:val="nil"/>
              <w:bottom w:val="single" w:color="auto" w:sz="4" w:space="0"/>
              <w:right w:val="single" w:color="auto" w:sz="4" w:space="0"/>
            </w:tcBorders>
            <w:noWrap/>
            <w:vAlign w:val="center"/>
          </w:tcPr>
          <w:p w14:paraId="20FA228B">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b/>
                <w:bCs/>
                <w:spacing w:val="2"/>
                <w:sz w:val="18"/>
                <w:szCs w:val="18"/>
                <w:highlight w:val="none"/>
                <w:lang w:val="en-US" w:eastAsia="en-US" w:bidi="ar-SA"/>
              </w:rPr>
            </w:pPr>
            <w:r>
              <w:rPr>
                <w:rFonts w:hint="eastAsia" w:ascii="宋体" w:hAnsi="宋体" w:eastAsia="宋体" w:cs="宋体"/>
                <w:b/>
                <w:bCs/>
                <w:spacing w:val="2"/>
                <w:sz w:val="18"/>
                <w:szCs w:val="18"/>
                <w:highlight w:val="none"/>
                <w:lang w:val="en-US" w:eastAsia="en-US" w:bidi="ar-SA"/>
              </w:rPr>
              <w:t>技术规格参数</w:t>
            </w:r>
          </w:p>
        </w:tc>
        <w:tc>
          <w:tcPr>
            <w:tcW w:w="392" w:type="dxa"/>
            <w:tcBorders>
              <w:top w:val="single" w:color="auto" w:sz="4" w:space="0"/>
              <w:left w:val="nil"/>
              <w:bottom w:val="single" w:color="auto" w:sz="4" w:space="0"/>
              <w:right w:val="single" w:color="auto" w:sz="4" w:space="0"/>
            </w:tcBorders>
            <w:noWrap/>
            <w:vAlign w:val="center"/>
          </w:tcPr>
          <w:p w14:paraId="53D7F32A">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b/>
                <w:bCs/>
                <w:spacing w:val="2"/>
                <w:sz w:val="18"/>
                <w:szCs w:val="18"/>
                <w:highlight w:val="none"/>
                <w:lang w:val="en-US" w:eastAsia="en-US" w:bidi="ar-SA"/>
              </w:rPr>
            </w:pPr>
            <w:r>
              <w:rPr>
                <w:rFonts w:hint="eastAsia" w:ascii="宋体" w:hAnsi="宋体" w:eastAsia="宋体" w:cs="宋体"/>
                <w:b/>
                <w:bCs/>
                <w:spacing w:val="2"/>
                <w:sz w:val="18"/>
                <w:szCs w:val="18"/>
                <w:highlight w:val="none"/>
                <w:lang w:val="en-US" w:eastAsia="en-US" w:bidi="ar-SA"/>
              </w:rPr>
              <w:t>备注</w:t>
            </w:r>
          </w:p>
        </w:tc>
      </w:tr>
      <w:tr w14:paraId="3679D88A">
        <w:tblPrEx>
          <w:tblCellMar>
            <w:top w:w="0" w:type="dxa"/>
            <w:left w:w="108" w:type="dxa"/>
            <w:bottom w:w="0" w:type="dxa"/>
            <w:right w:w="108" w:type="dxa"/>
          </w:tblCellMar>
        </w:tblPrEx>
        <w:trPr>
          <w:trHeight w:val="941" w:hRule="atLeast"/>
          <w:jc w:val="center"/>
        </w:trPr>
        <w:tc>
          <w:tcPr>
            <w:tcW w:w="530" w:type="dxa"/>
            <w:vMerge w:val="restart"/>
            <w:tcBorders>
              <w:top w:val="nil"/>
              <w:left w:val="single" w:color="auto" w:sz="4" w:space="0"/>
              <w:right w:val="single" w:color="auto" w:sz="4" w:space="0"/>
            </w:tcBorders>
            <w:shd w:val="clear" w:color="000000" w:fill="FFFFFF"/>
            <w:noWrap w:val="0"/>
            <w:vAlign w:val="center"/>
          </w:tcPr>
          <w:p w14:paraId="2AFD06EE">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zh-CN" w:bidi="ar-SA"/>
              </w:rPr>
            </w:pPr>
            <w:r>
              <w:rPr>
                <w:rFonts w:hint="eastAsia" w:ascii="宋体" w:hAnsi="宋体" w:eastAsia="宋体" w:cs="宋体"/>
                <w:spacing w:val="2"/>
                <w:sz w:val="18"/>
                <w:szCs w:val="18"/>
                <w:highlight w:val="none"/>
                <w:lang w:val="en-US" w:eastAsia="zh-CN" w:bidi="ar-SA"/>
              </w:rPr>
              <w:t>1</w:t>
            </w:r>
          </w:p>
        </w:tc>
        <w:tc>
          <w:tcPr>
            <w:tcW w:w="1972" w:type="dxa"/>
            <w:vMerge w:val="restart"/>
            <w:tcBorders>
              <w:top w:val="nil"/>
              <w:left w:val="nil"/>
              <w:right w:val="single" w:color="auto" w:sz="4" w:space="0"/>
            </w:tcBorders>
            <w:shd w:val="clear" w:color="000000" w:fill="FFFFFF"/>
            <w:noWrap w:val="0"/>
            <w:vAlign w:val="center"/>
          </w:tcPr>
          <w:p w14:paraId="274ACADE">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default" w:ascii="宋体" w:hAnsi="宋体" w:eastAsia="宋体" w:cs="宋体"/>
                <w:spacing w:val="2"/>
                <w:kern w:val="0"/>
                <w:sz w:val="18"/>
                <w:szCs w:val="18"/>
                <w:highlight w:val="none"/>
                <w:lang w:val="en-US" w:eastAsia="zh-CN"/>
              </w:rPr>
            </w:pPr>
            <w:r>
              <w:rPr>
                <w:rFonts w:hint="eastAsia" w:ascii="宋体" w:hAnsi="宋体" w:eastAsia="宋体" w:cs="宋体"/>
                <w:spacing w:val="2"/>
                <w:kern w:val="0"/>
                <w:sz w:val="18"/>
                <w:szCs w:val="18"/>
                <w:highlight w:val="none"/>
                <w:lang w:val="en-US" w:eastAsia="zh-CN"/>
              </w:rPr>
              <w:t>病房窗帘/遮光窗帘</w:t>
            </w:r>
          </w:p>
        </w:tc>
        <w:tc>
          <w:tcPr>
            <w:tcW w:w="6364" w:type="dxa"/>
            <w:vMerge w:val="restart"/>
            <w:tcBorders>
              <w:top w:val="nil"/>
              <w:left w:val="nil"/>
              <w:right w:val="single" w:color="auto" w:sz="4" w:space="0"/>
            </w:tcBorders>
            <w:shd w:val="clear" w:color="000000" w:fill="FFFFFF"/>
            <w:noWrap w:val="0"/>
            <w:vAlign w:val="center"/>
          </w:tcPr>
          <w:p w14:paraId="42402EE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1.棉麻面料，遮光度达99.99%,消防</w:t>
            </w:r>
            <w:r>
              <w:rPr>
                <w:rFonts w:hint="eastAsia" w:ascii="宋体" w:hAnsi="宋体" w:eastAsia="宋体" w:cs="宋体"/>
                <w:spacing w:val="2"/>
                <w:kern w:val="0"/>
                <w:sz w:val="18"/>
                <w:szCs w:val="18"/>
                <w:highlight w:val="none"/>
                <w:lang w:val="en-US" w:eastAsia="zh-CN"/>
              </w:rPr>
              <w:t>阻燃</w:t>
            </w:r>
            <w:r>
              <w:rPr>
                <w:rFonts w:hint="eastAsia" w:ascii="宋体" w:hAnsi="宋体" w:eastAsia="宋体" w:cs="宋体"/>
                <w:spacing w:val="2"/>
                <w:kern w:val="0"/>
                <w:sz w:val="18"/>
                <w:szCs w:val="18"/>
                <w:highlight w:val="none"/>
                <w:lang w:eastAsia="en-US"/>
              </w:rPr>
              <w:t>安全指标：</w:t>
            </w:r>
          </w:p>
          <w:p w14:paraId="6736300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法律依据：GB50222-2017《</w:t>
            </w:r>
            <w:r>
              <w:rPr>
                <w:rFonts w:hint="eastAsia" w:ascii="宋体" w:hAnsi="宋体" w:eastAsia="宋体" w:cs="宋体"/>
                <w:spacing w:val="2"/>
                <w:kern w:val="0"/>
                <w:sz w:val="18"/>
                <w:szCs w:val="18"/>
                <w:highlight w:val="none"/>
                <w:lang w:eastAsia="en-US"/>
              </w:rPr>
              <w:fldChar w:fldCharType="begin"/>
            </w:r>
            <w:r>
              <w:rPr>
                <w:rFonts w:hint="eastAsia" w:ascii="宋体" w:hAnsi="宋体" w:eastAsia="宋体" w:cs="宋体"/>
                <w:spacing w:val="2"/>
                <w:kern w:val="0"/>
                <w:sz w:val="18"/>
                <w:szCs w:val="18"/>
                <w:highlight w:val="none"/>
                <w:lang w:eastAsia="en-US"/>
              </w:rPr>
              <w:instrText xml:space="preserve"> HYPERLINK "http://www.baidu.com/link?url=i4BmpGJyRZ600dB6_RoAFUKvL3dKwhg3huzQPSVd4QQH7vMP9A1yFyAlqFhEIQR9buxXclTLPCDCVO8TfWMkde3CqnOy9fR7lwgVSYLe_Km" \t "https://www.baidu.com/_blank" </w:instrText>
            </w:r>
            <w:r>
              <w:rPr>
                <w:rFonts w:hint="eastAsia" w:ascii="宋体" w:hAnsi="宋体" w:eastAsia="宋体" w:cs="宋体"/>
                <w:spacing w:val="2"/>
                <w:kern w:val="0"/>
                <w:sz w:val="18"/>
                <w:szCs w:val="18"/>
                <w:highlight w:val="none"/>
                <w:lang w:eastAsia="en-US"/>
              </w:rPr>
              <w:fldChar w:fldCharType="separate"/>
            </w:r>
            <w:r>
              <w:rPr>
                <w:rFonts w:hint="eastAsia" w:ascii="宋体" w:hAnsi="宋体" w:eastAsia="宋体" w:cs="宋体"/>
                <w:spacing w:val="2"/>
                <w:kern w:val="0"/>
                <w:sz w:val="18"/>
                <w:szCs w:val="18"/>
                <w:highlight w:val="none"/>
                <w:lang w:eastAsia="en-US"/>
              </w:rPr>
              <w:t>建筑内部装修设计防火规范</w:t>
            </w:r>
            <w:r>
              <w:rPr>
                <w:rFonts w:hint="eastAsia" w:ascii="宋体" w:hAnsi="宋体" w:eastAsia="宋体" w:cs="宋体"/>
                <w:spacing w:val="2"/>
                <w:kern w:val="0"/>
                <w:sz w:val="18"/>
                <w:szCs w:val="18"/>
                <w:highlight w:val="none"/>
                <w:lang w:eastAsia="en-US"/>
              </w:rPr>
              <w:fldChar w:fldCharType="end"/>
            </w:r>
            <w:r>
              <w:rPr>
                <w:rFonts w:hint="eastAsia" w:ascii="宋体" w:hAnsi="宋体" w:eastAsia="宋体" w:cs="宋体"/>
                <w:spacing w:val="2"/>
                <w:kern w:val="0"/>
                <w:sz w:val="18"/>
                <w:szCs w:val="18"/>
                <w:highlight w:val="none"/>
                <w:lang w:eastAsia="en-US"/>
              </w:rPr>
              <w:t>》；</w:t>
            </w:r>
            <w:r>
              <w:rPr>
                <w:rFonts w:hint="eastAsia" w:ascii="宋体" w:hAnsi="宋体" w:eastAsia="宋体" w:cs="宋体"/>
                <w:spacing w:val="2"/>
                <w:kern w:val="0"/>
                <w:sz w:val="18"/>
                <w:szCs w:val="18"/>
                <w:highlight w:val="none"/>
                <w:lang w:eastAsia="en-US"/>
              </w:rPr>
              <w:fldChar w:fldCharType="begin"/>
            </w:r>
            <w:r>
              <w:rPr>
                <w:rFonts w:hint="eastAsia" w:ascii="宋体" w:hAnsi="宋体" w:eastAsia="宋体" w:cs="宋体"/>
                <w:spacing w:val="2"/>
                <w:kern w:val="0"/>
                <w:sz w:val="18"/>
                <w:szCs w:val="18"/>
                <w:highlight w:val="none"/>
                <w:lang w:eastAsia="en-US"/>
              </w:rPr>
              <w:instrText xml:space="preserve"> HYPERLINK "http://www.baidu.com/link?url=Ve5agz2xgLZdteLVSIjm4IvPMH0XMiyN4rGYK5ByYHKxlt4rPirjbvvOX-9BTHfd5eCkX0x34_OgFAbrKXkGXq" \t "https://www.baidu.com/_blank" </w:instrText>
            </w:r>
            <w:r>
              <w:rPr>
                <w:rFonts w:hint="eastAsia" w:ascii="宋体" w:hAnsi="宋体" w:eastAsia="宋体" w:cs="宋体"/>
                <w:spacing w:val="2"/>
                <w:kern w:val="0"/>
                <w:sz w:val="18"/>
                <w:szCs w:val="18"/>
                <w:highlight w:val="none"/>
                <w:lang w:eastAsia="en-US"/>
              </w:rPr>
              <w:fldChar w:fldCharType="separate"/>
            </w:r>
            <w:r>
              <w:rPr>
                <w:rFonts w:hint="eastAsia" w:ascii="宋体" w:hAnsi="宋体" w:eastAsia="宋体" w:cs="宋体"/>
                <w:spacing w:val="2"/>
                <w:kern w:val="0"/>
                <w:sz w:val="18"/>
                <w:szCs w:val="18"/>
                <w:highlight w:val="none"/>
                <w:lang w:eastAsia="en-US"/>
              </w:rPr>
              <w:t>GB8624-2012《建筑材料及制品燃烧性能分级》</w:t>
            </w:r>
            <w:r>
              <w:rPr>
                <w:rFonts w:hint="eastAsia" w:ascii="宋体" w:hAnsi="宋体" w:eastAsia="宋体" w:cs="宋体"/>
                <w:spacing w:val="2"/>
                <w:kern w:val="0"/>
                <w:sz w:val="18"/>
                <w:szCs w:val="18"/>
                <w:highlight w:val="none"/>
                <w:lang w:eastAsia="en-US"/>
              </w:rPr>
              <w:fldChar w:fldCharType="end"/>
            </w:r>
          </w:p>
          <w:p w14:paraId="2BE55BE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1.续燃时间：≤5s（依据GB/T 5455-2014标准）</w:t>
            </w:r>
          </w:p>
          <w:p w14:paraId="737BB919">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w:t>
            </w:r>
            <w:r>
              <w:rPr>
                <w:rFonts w:hint="eastAsia" w:ascii="宋体" w:hAnsi="宋体" w:eastAsia="宋体" w:cs="宋体"/>
                <w:spacing w:val="2"/>
                <w:kern w:val="0"/>
                <w:sz w:val="18"/>
                <w:szCs w:val="18"/>
                <w:highlight w:val="none"/>
                <w:lang w:eastAsia="zh-CN"/>
              </w:rPr>
              <w:t>阴燃</w:t>
            </w:r>
            <w:r>
              <w:rPr>
                <w:rFonts w:hint="eastAsia" w:ascii="宋体" w:hAnsi="宋体" w:eastAsia="宋体" w:cs="宋体"/>
                <w:spacing w:val="2"/>
                <w:kern w:val="0"/>
                <w:sz w:val="18"/>
                <w:szCs w:val="18"/>
                <w:highlight w:val="none"/>
                <w:lang w:eastAsia="en-US"/>
              </w:rPr>
              <w:t>时间：≤15s（依据GB/T 5455-2014标准）</w:t>
            </w:r>
          </w:p>
          <w:p w14:paraId="5AFBDBE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3.损毁长度：≤150mm（依据GB/T 5455-2014标准）</w:t>
            </w:r>
          </w:p>
          <w:p w14:paraId="69B90A6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4.氧指数：≥32.0%（依据GB/T 5454-1997标准）</w:t>
            </w:r>
          </w:p>
          <w:p w14:paraId="279942F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5.燃烧滴落物：未引起脱脂棉燃烧或</w:t>
            </w:r>
            <w:r>
              <w:rPr>
                <w:rFonts w:hint="eastAsia" w:ascii="宋体" w:hAnsi="宋体" w:eastAsia="宋体" w:cs="宋体"/>
                <w:spacing w:val="2"/>
                <w:kern w:val="0"/>
                <w:sz w:val="18"/>
                <w:szCs w:val="18"/>
                <w:highlight w:val="none"/>
                <w:lang w:eastAsia="zh-CN"/>
              </w:rPr>
              <w:t>阴燃</w:t>
            </w:r>
            <w:r>
              <w:rPr>
                <w:rFonts w:hint="eastAsia" w:ascii="宋体" w:hAnsi="宋体" w:eastAsia="宋体" w:cs="宋体"/>
                <w:spacing w:val="2"/>
                <w:kern w:val="0"/>
                <w:sz w:val="18"/>
                <w:szCs w:val="18"/>
                <w:highlight w:val="none"/>
                <w:lang w:eastAsia="en-US"/>
              </w:rPr>
              <w:t>（依据GB/T 5454-1997标准）</w:t>
            </w:r>
          </w:p>
          <w:p w14:paraId="21655DA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影响产品性能和价格的其它重要技术指标</w:t>
            </w:r>
          </w:p>
          <w:p w14:paraId="5549003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cyan"/>
                <w:lang w:eastAsia="en-US"/>
              </w:rPr>
            </w:pPr>
            <w:r>
              <w:rPr>
                <w:rFonts w:hint="eastAsia" w:ascii="宋体" w:hAnsi="宋体" w:eastAsia="宋体" w:cs="宋体"/>
                <w:spacing w:val="2"/>
                <w:kern w:val="0"/>
                <w:sz w:val="18"/>
                <w:szCs w:val="18"/>
                <w:highlight w:val="cyan"/>
                <w:lang w:eastAsia="en-US"/>
              </w:rPr>
              <w:t>6.★甲醛含量：≤</w:t>
            </w:r>
            <w:r>
              <w:rPr>
                <w:rFonts w:hint="eastAsia" w:ascii="宋体" w:hAnsi="宋体" w:eastAsia="宋体" w:cs="宋体"/>
                <w:spacing w:val="2"/>
                <w:kern w:val="0"/>
                <w:sz w:val="18"/>
                <w:szCs w:val="18"/>
                <w:highlight w:val="cyan"/>
                <w:lang w:val="en-US" w:eastAsia="zh-CN"/>
              </w:rPr>
              <w:t>300</w:t>
            </w:r>
            <w:r>
              <w:rPr>
                <w:rFonts w:hint="eastAsia" w:ascii="宋体" w:hAnsi="宋体" w:eastAsia="宋体" w:cs="宋体"/>
                <w:spacing w:val="2"/>
                <w:kern w:val="0"/>
                <w:sz w:val="18"/>
                <w:szCs w:val="18"/>
                <w:highlight w:val="cyan"/>
                <w:lang w:eastAsia="en-US"/>
              </w:rPr>
              <w:t>mg/kg</w:t>
            </w:r>
          </w:p>
          <w:p w14:paraId="5F28C08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7.ph值：4-9</w:t>
            </w:r>
          </w:p>
          <w:p w14:paraId="084E1C0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8.异味：无</w:t>
            </w:r>
          </w:p>
          <w:p w14:paraId="2F1FE07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9.可分解致癌芳香胺染料：≤20mg/kg</w:t>
            </w:r>
          </w:p>
          <w:p w14:paraId="4A67C79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10.耐酸汗渍色牢度（变色、沾色）：≥3级</w:t>
            </w:r>
          </w:p>
          <w:p w14:paraId="171A9B8E">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11.耐碱汗渍色牢度（变色、沾色）：≥3级</w:t>
            </w:r>
          </w:p>
          <w:p w14:paraId="6C378AE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12.耐水色牢度：（变色、沾色）≥3级</w:t>
            </w:r>
          </w:p>
          <w:p w14:paraId="23117AB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13.耐光色牢度（变色）：≥4级</w:t>
            </w:r>
          </w:p>
          <w:p w14:paraId="516EB23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14.可萃取的重金属（锑≤4.0mg/kg、砷≤0.2mg/kg、铅≤0.2mg/kg、镉≤0.1mg/kg、铬≤0.8mg/kg、（六价铬）＜0.2mg/kg、钴≤0.4mg/kg、铜≤0.4mg/kg、镍≤0.4mg/kg、汞≤0.02mg/kg；）</w:t>
            </w:r>
          </w:p>
          <w:p w14:paraId="6BA3F05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15.致敏染料：禁用</w:t>
            </w:r>
          </w:p>
          <w:p w14:paraId="52D4A204">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16.起球：3-4</w:t>
            </w:r>
          </w:p>
          <w:p w14:paraId="2708958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17.干洗尺寸变化率： 经向：≥-0.8% ；纬向：≥-0.5%</w:t>
            </w:r>
          </w:p>
          <w:p w14:paraId="66863F6E">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18.水洗尺寸变化率：经向：≥-2.2% ；纬向：≥-1.2%</w:t>
            </w:r>
          </w:p>
          <w:p w14:paraId="76F2CF84">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19.克重量 410g/㎡±10g/㎡</w:t>
            </w:r>
          </w:p>
          <w:p w14:paraId="788239E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20.织物密度：经向310根（±5根）/10cm ；纬向110根（±5根）/10cm</w:t>
            </w:r>
          </w:p>
          <w:p w14:paraId="3F916EE0">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21.透气率≥105mm/s</w:t>
            </w:r>
          </w:p>
          <w:p w14:paraId="6BAE8260">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22.静电性能： 静电电压＜2500V  半衰期时间＜0.5s</w:t>
            </w:r>
          </w:p>
          <w:p w14:paraId="5BD7EFE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23.防紫外线性能： UVA平均透射比：≤1.90%  UVB平均透射比：≤0.40 % 紫外线防护系数（UPF）：≥50</w:t>
            </w:r>
          </w:p>
          <w:p w14:paraId="26C5C46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 xml:space="preserve">24.断裂强力：经向≥2000N  纬向≥800N </w:t>
            </w:r>
          </w:p>
          <w:p w14:paraId="5EACC23B">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25.顶破强力： ≥1160N</w:t>
            </w:r>
          </w:p>
          <w:p w14:paraId="02EFF4D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26.耐磨性能、耐磨次数：≥ 50000次</w:t>
            </w:r>
          </w:p>
          <w:p w14:paraId="49269BA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 xml:space="preserve">27.撕破强力： 经向≥500N  纬向≥120N </w:t>
            </w:r>
          </w:p>
          <w:p w14:paraId="0B7A5BF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28.二氯甲烷可溶性物质：≤ 1.8%</w:t>
            </w:r>
          </w:p>
          <w:p w14:paraId="0E6CB10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29.纤维含量：100%聚酯纤维</w:t>
            </w:r>
          </w:p>
          <w:p w14:paraId="6DFFF234">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30.透光性≤ 3.1%</w:t>
            </w:r>
          </w:p>
          <w:p w14:paraId="519FFB1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31.悬垂性： ≥44%</w:t>
            </w:r>
          </w:p>
          <w:p w14:paraId="5D1116F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spacing w:val="2"/>
                <w:kern w:val="0"/>
                <w:sz w:val="18"/>
                <w:szCs w:val="18"/>
                <w:highlight w:val="none"/>
                <w:lang w:eastAsia="en-US"/>
              </w:rPr>
              <w:t>32.弯曲长度： 纵向：＜1.8cm  横向：＜1.2cm</w:t>
            </w:r>
          </w:p>
          <w:p w14:paraId="32F53F5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spacing w:val="2"/>
                <w:kern w:val="0"/>
                <w:sz w:val="18"/>
                <w:szCs w:val="18"/>
                <w:highlight w:val="none"/>
                <w:lang w:eastAsia="en-US"/>
              </w:rPr>
            </w:pPr>
            <w:r>
              <w:rPr>
                <w:rFonts w:hint="eastAsia" w:ascii="宋体" w:hAnsi="宋体" w:eastAsia="宋体" w:cs="宋体"/>
                <w:kern w:val="0"/>
                <w:sz w:val="18"/>
                <w:szCs w:val="18"/>
                <w:highlight w:val="cyan"/>
                <w:lang w:val="en-US" w:eastAsia="zh-CN"/>
              </w:rPr>
              <w:t>★标项</w:t>
            </w:r>
            <w:r>
              <w:rPr>
                <w:rFonts w:hint="eastAsia" w:ascii="宋体" w:hAnsi="宋体" w:eastAsia="宋体" w:cs="宋体"/>
                <w:kern w:val="0"/>
                <w:sz w:val="18"/>
                <w:szCs w:val="18"/>
                <w:highlight w:val="cyan"/>
                <w:lang w:eastAsia="zh-CN"/>
              </w:rPr>
              <w:t>阴燃</w:t>
            </w:r>
            <w:r>
              <w:rPr>
                <w:rFonts w:hint="eastAsia" w:ascii="宋体" w:hAnsi="宋体" w:eastAsia="宋体" w:cs="宋体"/>
                <w:kern w:val="0"/>
                <w:sz w:val="18"/>
                <w:szCs w:val="18"/>
                <w:highlight w:val="cyan"/>
                <w:lang w:eastAsia="en-US"/>
              </w:rPr>
              <w:t>时间</w:t>
            </w:r>
            <w:r>
              <w:rPr>
                <w:rFonts w:hint="eastAsia" w:ascii="宋体" w:hAnsi="宋体" w:eastAsia="宋体" w:cs="宋体"/>
                <w:kern w:val="0"/>
                <w:sz w:val="18"/>
                <w:szCs w:val="18"/>
                <w:highlight w:val="cyan"/>
                <w:lang w:val="en-US" w:eastAsia="zh-CN"/>
              </w:rPr>
              <w:t>和</w:t>
            </w:r>
            <w:r>
              <w:rPr>
                <w:rFonts w:hint="eastAsia" w:ascii="宋体" w:hAnsi="宋体" w:eastAsia="宋体" w:cs="宋体"/>
                <w:kern w:val="0"/>
                <w:sz w:val="18"/>
                <w:szCs w:val="18"/>
                <w:highlight w:val="cyan"/>
                <w:lang w:eastAsia="en-US"/>
              </w:rPr>
              <w:t>甲醛含量</w:t>
            </w:r>
            <w:r>
              <w:rPr>
                <w:rFonts w:hint="eastAsia" w:ascii="宋体" w:hAnsi="宋体" w:eastAsia="宋体" w:cs="宋体"/>
                <w:kern w:val="0"/>
                <w:sz w:val="18"/>
                <w:szCs w:val="18"/>
                <w:highlight w:val="cyan"/>
                <w:lang w:val="en-US" w:eastAsia="zh-CN"/>
              </w:rPr>
              <w:t>需提供具</w:t>
            </w:r>
            <w:r>
              <w:rPr>
                <w:rFonts w:hint="eastAsia" w:ascii="宋体" w:hAnsi="宋体" w:eastAsia="宋体" w:cs="宋体"/>
                <w:kern w:val="0"/>
                <w:sz w:val="18"/>
                <w:szCs w:val="18"/>
                <w:highlight w:val="cyan"/>
                <w:lang w:eastAsia="en-US"/>
              </w:rPr>
              <w:t>有CMA认证或CNAS认证的检测机构出具的合格检测报告</w:t>
            </w:r>
            <w:r>
              <w:rPr>
                <w:rFonts w:hint="eastAsia" w:ascii="宋体" w:hAnsi="宋体" w:eastAsia="宋体" w:cs="宋体"/>
                <w:kern w:val="0"/>
                <w:sz w:val="18"/>
                <w:szCs w:val="18"/>
                <w:highlight w:val="cyan"/>
                <w:lang w:eastAsia="zh-CN"/>
              </w:rPr>
              <w:t>（原材料、成品检测报告均可）。</w:t>
            </w:r>
          </w:p>
        </w:tc>
        <w:tc>
          <w:tcPr>
            <w:tcW w:w="392" w:type="dxa"/>
            <w:tcBorders>
              <w:top w:val="nil"/>
              <w:left w:val="nil"/>
              <w:bottom w:val="single" w:color="auto" w:sz="4" w:space="0"/>
              <w:right w:val="single" w:color="auto" w:sz="4" w:space="0"/>
            </w:tcBorders>
            <w:noWrap w:val="0"/>
            <w:vAlign w:val="center"/>
          </w:tcPr>
          <w:p w14:paraId="29150C7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435465A7">
        <w:tblPrEx>
          <w:tblCellMar>
            <w:top w:w="0" w:type="dxa"/>
            <w:left w:w="108" w:type="dxa"/>
            <w:bottom w:w="0" w:type="dxa"/>
            <w:right w:w="108" w:type="dxa"/>
          </w:tblCellMar>
        </w:tblPrEx>
        <w:trPr>
          <w:trHeight w:val="940" w:hRule="atLeast"/>
          <w:jc w:val="center"/>
        </w:trPr>
        <w:tc>
          <w:tcPr>
            <w:tcW w:w="530" w:type="dxa"/>
            <w:vMerge w:val="continue"/>
            <w:tcBorders>
              <w:left w:val="single" w:color="auto" w:sz="4" w:space="0"/>
              <w:right w:val="single" w:color="auto" w:sz="4" w:space="0"/>
            </w:tcBorders>
            <w:shd w:val="clear" w:color="000000" w:fill="FFFFFF"/>
            <w:noWrap w:val="0"/>
            <w:vAlign w:val="center"/>
          </w:tcPr>
          <w:p w14:paraId="3F3C461D">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en-US" w:bidi="ar-SA"/>
              </w:rPr>
            </w:pPr>
          </w:p>
        </w:tc>
        <w:tc>
          <w:tcPr>
            <w:tcW w:w="1972" w:type="dxa"/>
            <w:vMerge w:val="continue"/>
            <w:tcBorders>
              <w:left w:val="nil"/>
              <w:right w:val="single" w:color="auto" w:sz="4" w:space="0"/>
            </w:tcBorders>
            <w:shd w:val="clear" w:color="000000" w:fill="FFFFFF"/>
            <w:noWrap w:val="0"/>
            <w:vAlign w:val="center"/>
          </w:tcPr>
          <w:p w14:paraId="0CD1F94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6364" w:type="dxa"/>
            <w:vMerge w:val="continue"/>
            <w:tcBorders>
              <w:left w:val="nil"/>
              <w:right w:val="single" w:color="auto" w:sz="4" w:space="0"/>
            </w:tcBorders>
            <w:shd w:val="clear" w:color="000000" w:fill="FFFFFF"/>
            <w:noWrap w:val="0"/>
            <w:vAlign w:val="center"/>
          </w:tcPr>
          <w:p w14:paraId="4B52AC8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392" w:type="dxa"/>
            <w:tcBorders>
              <w:top w:val="nil"/>
              <w:left w:val="nil"/>
              <w:bottom w:val="single" w:color="auto" w:sz="4" w:space="0"/>
              <w:right w:val="single" w:color="auto" w:sz="4" w:space="0"/>
            </w:tcBorders>
            <w:noWrap w:val="0"/>
            <w:vAlign w:val="center"/>
          </w:tcPr>
          <w:p w14:paraId="6A92E09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268E6592">
        <w:tblPrEx>
          <w:tblCellMar>
            <w:top w:w="0" w:type="dxa"/>
            <w:left w:w="108" w:type="dxa"/>
            <w:bottom w:w="0" w:type="dxa"/>
            <w:right w:w="108" w:type="dxa"/>
          </w:tblCellMar>
        </w:tblPrEx>
        <w:trPr>
          <w:trHeight w:val="90" w:hRule="atLeast"/>
          <w:jc w:val="center"/>
        </w:trPr>
        <w:tc>
          <w:tcPr>
            <w:tcW w:w="530" w:type="dxa"/>
            <w:vMerge w:val="continue"/>
            <w:tcBorders>
              <w:left w:val="single" w:color="auto" w:sz="4" w:space="0"/>
              <w:right w:val="single" w:color="auto" w:sz="4" w:space="0"/>
            </w:tcBorders>
            <w:shd w:val="clear" w:color="000000" w:fill="FFFFFF"/>
            <w:noWrap w:val="0"/>
            <w:vAlign w:val="center"/>
          </w:tcPr>
          <w:p w14:paraId="592E29ED">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en-US" w:bidi="ar-SA"/>
              </w:rPr>
            </w:pPr>
          </w:p>
        </w:tc>
        <w:tc>
          <w:tcPr>
            <w:tcW w:w="1972" w:type="dxa"/>
            <w:vMerge w:val="continue"/>
            <w:tcBorders>
              <w:left w:val="nil"/>
              <w:right w:val="single" w:color="auto" w:sz="4" w:space="0"/>
            </w:tcBorders>
            <w:shd w:val="clear" w:color="000000" w:fill="FFFFFF"/>
            <w:noWrap w:val="0"/>
            <w:vAlign w:val="center"/>
          </w:tcPr>
          <w:p w14:paraId="25CE8B3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6364" w:type="dxa"/>
            <w:vMerge w:val="continue"/>
            <w:tcBorders>
              <w:left w:val="nil"/>
              <w:right w:val="single" w:color="auto" w:sz="4" w:space="0"/>
            </w:tcBorders>
            <w:shd w:val="clear" w:color="000000" w:fill="FFFFFF"/>
            <w:noWrap w:val="0"/>
            <w:vAlign w:val="center"/>
          </w:tcPr>
          <w:p w14:paraId="2B229E7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392" w:type="dxa"/>
            <w:tcBorders>
              <w:top w:val="nil"/>
              <w:left w:val="nil"/>
              <w:bottom w:val="single" w:color="auto" w:sz="4" w:space="0"/>
              <w:right w:val="single" w:color="auto" w:sz="4" w:space="0"/>
            </w:tcBorders>
            <w:noWrap w:val="0"/>
            <w:vAlign w:val="center"/>
          </w:tcPr>
          <w:p w14:paraId="7CBF28E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2D29B0EC">
        <w:tblPrEx>
          <w:tblCellMar>
            <w:top w:w="0" w:type="dxa"/>
            <w:left w:w="108" w:type="dxa"/>
            <w:bottom w:w="0" w:type="dxa"/>
            <w:right w:w="108" w:type="dxa"/>
          </w:tblCellMar>
        </w:tblPrEx>
        <w:trPr>
          <w:trHeight w:val="630" w:hRule="atLeast"/>
          <w:jc w:val="center"/>
        </w:trPr>
        <w:tc>
          <w:tcPr>
            <w:tcW w:w="530" w:type="dxa"/>
            <w:vMerge w:val="continue"/>
            <w:tcBorders>
              <w:left w:val="single" w:color="auto" w:sz="4" w:space="0"/>
              <w:right w:val="single" w:color="auto" w:sz="4" w:space="0"/>
            </w:tcBorders>
            <w:shd w:val="clear" w:color="000000" w:fill="FFFFFF"/>
            <w:noWrap w:val="0"/>
            <w:vAlign w:val="center"/>
          </w:tcPr>
          <w:p w14:paraId="02D9452B">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en-US" w:bidi="ar-SA"/>
              </w:rPr>
            </w:pPr>
          </w:p>
        </w:tc>
        <w:tc>
          <w:tcPr>
            <w:tcW w:w="1972" w:type="dxa"/>
            <w:vMerge w:val="continue"/>
            <w:tcBorders>
              <w:left w:val="nil"/>
              <w:right w:val="single" w:color="auto" w:sz="4" w:space="0"/>
            </w:tcBorders>
            <w:shd w:val="clear" w:color="000000" w:fill="FFFFFF"/>
            <w:noWrap w:val="0"/>
            <w:vAlign w:val="center"/>
          </w:tcPr>
          <w:p w14:paraId="74C4AC3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6364" w:type="dxa"/>
            <w:vMerge w:val="continue"/>
            <w:tcBorders>
              <w:left w:val="nil"/>
              <w:right w:val="single" w:color="auto" w:sz="4" w:space="0"/>
            </w:tcBorders>
            <w:shd w:val="clear" w:color="000000" w:fill="FFFFFF"/>
            <w:noWrap w:val="0"/>
            <w:vAlign w:val="center"/>
          </w:tcPr>
          <w:p w14:paraId="3E7FFE9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392" w:type="dxa"/>
            <w:tcBorders>
              <w:top w:val="nil"/>
              <w:left w:val="nil"/>
              <w:bottom w:val="single" w:color="auto" w:sz="4" w:space="0"/>
              <w:right w:val="single" w:color="auto" w:sz="4" w:space="0"/>
            </w:tcBorders>
            <w:noWrap w:val="0"/>
            <w:vAlign w:val="center"/>
          </w:tcPr>
          <w:p w14:paraId="7ED63A8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2E742196">
        <w:tblPrEx>
          <w:tblCellMar>
            <w:top w:w="0" w:type="dxa"/>
            <w:left w:w="108" w:type="dxa"/>
            <w:bottom w:w="0" w:type="dxa"/>
            <w:right w:w="108" w:type="dxa"/>
          </w:tblCellMar>
        </w:tblPrEx>
        <w:trPr>
          <w:trHeight w:val="5560" w:hRule="atLeast"/>
          <w:jc w:val="center"/>
        </w:trPr>
        <w:tc>
          <w:tcPr>
            <w:tcW w:w="530" w:type="dxa"/>
            <w:vMerge w:val="continue"/>
            <w:tcBorders>
              <w:left w:val="single" w:color="auto" w:sz="4" w:space="0"/>
              <w:right w:val="single" w:color="auto" w:sz="4" w:space="0"/>
            </w:tcBorders>
            <w:shd w:val="clear" w:color="000000" w:fill="FFFFFF"/>
            <w:noWrap w:val="0"/>
            <w:vAlign w:val="center"/>
          </w:tcPr>
          <w:p w14:paraId="4DCBB627">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en-US" w:bidi="ar-SA"/>
              </w:rPr>
            </w:pPr>
          </w:p>
        </w:tc>
        <w:tc>
          <w:tcPr>
            <w:tcW w:w="1972" w:type="dxa"/>
            <w:vMerge w:val="continue"/>
            <w:tcBorders>
              <w:left w:val="nil"/>
              <w:right w:val="single" w:color="auto" w:sz="4" w:space="0"/>
            </w:tcBorders>
            <w:shd w:val="clear" w:color="000000" w:fill="FFFFFF"/>
            <w:noWrap w:val="0"/>
            <w:vAlign w:val="center"/>
          </w:tcPr>
          <w:p w14:paraId="269C3C4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6364" w:type="dxa"/>
            <w:vMerge w:val="continue"/>
            <w:tcBorders>
              <w:left w:val="nil"/>
              <w:bottom w:val="single" w:color="auto" w:sz="4" w:space="0"/>
              <w:right w:val="single" w:color="auto" w:sz="4" w:space="0"/>
            </w:tcBorders>
            <w:shd w:val="clear" w:color="000000" w:fill="FFFFFF"/>
            <w:noWrap w:val="0"/>
            <w:vAlign w:val="center"/>
          </w:tcPr>
          <w:p w14:paraId="1472E16B">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c>
          <w:tcPr>
            <w:tcW w:w="392" w:type="dxa"/>
            <w:tcBorders>
              <w:top w:val="nil"/>
              <w:left w:val="nil"/>
              <w:right w:val="single" w:color="auto" w:sz="4" w:space="0"/>
            </w:tcBorders>
            <w:noWrap w:val="0"/>
            <w:vAlign w:val="center"/>
          </w:tcPr>
          <w:p w14:paraId="1105DD4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1472D524">
        <w:tblPrEx>
          <w:tblCellMar>
            <w:top w:w="0" w:type="dxa"/>
            <w:left w:w="108" w:type="dxa"/>
            <w:bottom w:w="0" w:type="dxa"/>
            <w:right w:w="108" w:type="dxa"/>
          </w:tblCellMar>
        </w:tblPrEx>
        <w:trPr>
          <w:trHeight w:val="14406" w:hRule="exact"/>
          <w:jc w:val="center"/>
        </w:trPr>
        <w:tc>
          <w:tcPr>
            <w:tcW w:w="530" w:type="dxa"/>
            <w:tcBorders>
              <w:top w:val="nil"/>
              <w:left w:val="single" w:color="auto" w:sz="4" w:space="0"/>
              <w:bottom w:val="single" w:color="auto" w:sz="4" w:space="0"/>
              <w:right w:val="single" w:color="auto" w:sz="4" w:space="0"/>
            </w:tcBorders>
            <w:shd w:val="clear" w:color="000000" w:fill="FFFFFF"/>
            <w:noWrap w:val="0"/>
            <w:vAlign w:val="center"/>
          </w:tcPr>
          <w:p w14:paraId="5826A2EB">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zh-CN" w:bidi="ar-SA"/>
              </w:rPr>
            </w:pPr>
            <w:r>
              <w:rPr>
                <w:rFonts w:hint="eastAsia" w:ascii="宋体" w:hAnsi="宋体" w:eastAsia="宋体" w:cs="宋体"/>
                <w:spacing w:val="2"/>
                <w:sz w:val="18"/>
                <w:szCs w:val="18"/>
                <w:highlight w:val="none"/>
                <w:lang w:val="en-US" w:eastAsia="zh-CN" w:bidi="ar-SA"/>
              </w:rPr>
              <w:t>2</w:t>
            </w:r>
          </w:p>
        </w:tc>
        <w:tc>
          <w:tcPr>
            <w:tcW w:w="1972" w:type="dxa"/>
            <w:tcBorders>
              <w:top w:val="nil"/>
              <w:left w:val="nil"/>
              <w:bottom w:val="single" w:color="auto" w:sz="4" w:space="0"/>
              <w:right w:val="single" w:color="auto" w:sz="4" w:space="0"/>
            </w:tcBorders>
            <w:shd w:val="clear" w:color="000000" w:fill="FFFFFF"/>
            <w:noWrap w:val="0"/>
            <w:vAlign w:val="center"/>
          </w:tcPr>
          <w:p w14:paraId="7A10C11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医用隔帘（果绿色特厚医用帘）</w:t>
            </w:r>
          </w:p>
        </w:tc>
        <w:tc>
          <w:tcPr>
            <w:tcW w:w="6364" w:type="dxa"/>
            <w:tcBorders>
              <w:top w:val="nil"/>
              <w:left w:val="nil"/>
              <w:bottom w:val="single" w:color="auto" w:sz="4" w:space="0"/>
              <w:right w:val="single" w:color="auto" w:sz="4" w:space="0"/>
            </w:tcBorders>
            <w:shd w:val="clear" w:color="000000" w:fill="FFFFFF"/>
            <w:noWrap w:val="0"/>
            <w:vAlign w:val="center"/>
          </w:tcPr>
          <w:p w14:paraId="61B1EBFB">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消防</w:t>
            </w:r>
            <w:r>
              <w:rPr>
                <w:rFonts w:hint="eastAsia" w:ascii="宋体" w:hAnsi="宋体" w:eastAsia="宋体" w:cs="宋体"/>
                <w:kern w:val="0"/>
                <w:sz w:val="18"/>
                <w:szCs w:val="18"/>
                <w:highlight w:val="none"/>
                <w:lang w:val="en-US" w:eastAsia="zh-CN"/>
              </w:rPr>
              <w:t>阻</w:t>
            </w:r>
            <w:r>
              <w:rPr>
                <w:rFonts w:hint="eastAsia" w:ascii="宋体" w:hAnsi="宋体" w:eastAsia="宋体" w:cs="宋体"/>
                <w:kern w:val="0"/>
                <w:sz w:val="18"/>
                <w:szCs w:val="18"/>
                <w:highlight w:val="none"/>
                <w:lang w:eastAsia="zh-CN"/>
              </w:rPr>
              <w:t>燃</w:t>
            </w:r>
            <w:r>
              <w:rPr>
                <w:rFonts w:hint="eastAsia" w:ascii="宋体" w:hAnsi="宋体" w:eastAsia="宋体" w:cs="宋体"/>
                <w:kern w:val="0"/>
                <w:sz w:val="18"/>
                <w:szCs w:val="18"/>
                <w:highlight w:val="none"/>
                <w:lang w:eastAsia="en-US"/>
              </w:rPr>
              <w:t>安全指标：</w:t>
            </w:r>
          </w:p>
          <w:p w14:paraId="710430E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法律依据：GB50222-2017《</w:t>
            </w:r>
            <w:r>
              <w:rPr>
                <w:rFonts w:hint="eastAsia" w:ascii="宋体" w:hAnsi="宋体" w:eastAsia="宋体" w:cs="宋体"/>
                <w:kern w:val="0"/>
                <w:sz w:val="18"/>
                <w:szCs w:val="18"/>
                <w:highlight w:val="none"/>
                <w:lang w:eastAsia="en-US"/>
              </w:rPr>
              <w:fldChar w:fldCharType="begin"/>
            </w:r>
            <w:r>
              <w:rPr>
                <w:rFonts w:hint="eastAsia" w:ascii="宋体" w:hAnsi="宋体" w:eastAsia="宋体" w:cs="宋体"/>
                <w:kern w:val="0"/>
                <w:sz w:val="18"/>
                <w:szCs w:val="18"/>
                <w:highlight w:val="none"/>
                <w:lang w:eastAsia="en-US"/>
              </w:rPr>
              <w:instrText xml:space="preserve"> HYPERLINK "http://www.baidu.com/link?url=i4BmpGJyRZ600dB6_RoAFUKvL3dKwhg3huzQPSVd4QQH7vMP9A1yFyAlqFhEIQR9buxXclTLPCDCVO8TfWMkde3CqnOy9fR7lwgVSYLe_Km" \t "https://www.baidu.com/_blank" </w:instrText>
            </w:r>
            <w:r>
              <w:rPr>
                <w:rFonts w:hint="eastAsia" w:ascii="宋体" w:hAnsi="宋体" w:eastAsia="宋体" w:cs="宋体"/>
                <w:kern w:val="0"/>
                <w:sz w:val="18"/>
                <w:szCs w:val="18"/>
                <w:highlight w:val="none"/>
                <w:lang w:eastAsia="en-US"/>
              </w:rPr>
              <w:fldChar w:fldCharType="separate"/>
            </w:r>
            <w:r>
              <w:rPr>
                <w:rFonts w:hint="eastAsia" w:ascii="宋体" w:hAnsi="宋体" w:eastAsia="宋体" w:cs="宋体"/>
                <w:kern w:val="0"/>
                <w:sz w:val="18"/>
                <w:szCs w:val="18"/>
                <w:highlight w:val="none"/>
                <w:lang w:eastAsia="en-US"/>
              </w:rPr>
              <w:t>建筑内部装修设计防火规范</w:t>
            </w:r>
            <w:r>
              <w:rPr>
                <w:rFonts w:hint="eastAsia" w:ascii="宋体" w:hAnsi="宋体" w:eastAsia="宋体" w:cs="宋体"/>
                <w:kern w:val="0"/>
                <w:sz w:val="18"/>
                <w:szCs w:val="18"/>
                <w:highlight w:val="none"/>
                <w:lang w:eastAsia="en-US"/>
              </w:rPr>
              <w:fldChar w:fldCharType="end"/>
            </w:r>
            <w:r>
              <w:rPr>
                <w:rFonts w:hint="eastAsia" w:ascii="宋体" w:hAnsi="宋体" w:eastAsia="宋体" w:cs="宋体"/>
                <w:kern w:val="0"/>
                <w:sz w:val="18"/>
                <w:szCs w:val="18"/>
                <w:highlight w:val="none"/>
                <w:lang w:eastAsia="en-US"/>
              </w:rPr>
              <w:t>》；</w:t>
            </w:r>
            <w:r>
              <w:rPr>
                <w:rFonts w:hint="eastAsia" w:ascii="宋体" w:hAnsi="宋体" w:eastAsia="宋体" w:cs="宋体"/>
                <w:kern w:val="0"/>
                <w:sz w:val="18"/>
                <w:szCs w:val="18"/>
                <w:highlight w:val="none"/>
                <w:lang w:eastAsia="en-US"/>
              </w:rPr>
              <w:fldChar w:fldCharType="begin"/>
            </w:r>
            <w:r>
              <w:rPr>
                <w:rFonts w:hint="eastAsia" w:ascii="宋体" w:hAnsi="宋体" w:eastAsia="宋体" w:cs="宋体"/>
                <w:kern w:val="0"/>
                <w:sz w:val="18"/>
                <w:szCs w:val="18"/>
                <w:highlight w:val="none"/>
                <w:lang w:eastAsia="en-US"/>
              </w:rPr>
              <w:instrText xml:space="preserve"> HYPERLINK "http://www.baidu.com/link?url=Ve5agz2xgLZdteLVSIjm4IvPMH0XMiyN4rGYK5ByYHKxlt4rPirjbvvOX-9BTHfd5eCkX0x34_OgFAbrKXkGXq" \t "https://www.baidu.com/_blank" </w:instrText>
            </w:r>
            <w:r>
              <w:rPr>
                <w:rFonts w:hint="eastAsia" w:ascii="宋体" w:hAnsi="宋体" w:eastAsia="宋体" w:cs="宋体"/>
                <w:kern w:val="0"/>
                <w:sz w:val="18"/>
                <w:szCs w:val="18"/>
                <w:highlight w:val="none"/>
                <w:lang w:eastAsia="en-US"/>
              </w:rPr>
              <w:fldChar w:fldCharType="separate"/>
            </w:r>
            <w:r>
              <w:rPr>
                <w:rFonts w:hint="eastAsia" w:ascii="宋体" w:hAnsi="宋体" w:eastAsia="宋体" w:cs="宋体"/>
                <w:kern w:val="0"/>
                <w:sz w:val="18"/>
                <w:szCs w:val="18"/>
                <w:highlight w:val="none"/>
                <w:lang w:eastAsia="en-US"/>
              </w:rPr>
              <w:t>GB8624-2012《建筑材料及制品燃烧性能分级》</w:t>
            </w:r>
            <w:r>
              <w:rPr>
                <w:rFonts w:hint="eastAsia" w:ascii="宋体" w:hAnsi="宋体" w:eastAsia="宋体" w:cs="宋体"/>
                <w:kern w:val="0"/>
                <w:sz w:val="18"/>
                <w:szCs w:val="18"/>
                <w:highlight w:val="none"/>
                <w:lang w:eastAsia="en-US"/>
              </w:rPr>
              <w:fldChar w:fldCharType="end"/>
            </w:r>
          </w:p>
          <w:p w14:paraId="0AE4C604">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1.续燃时间：≤5s（依据GB/T 5455-2014标准）</w:t>
            </w:r>
          </w:p>
          <w:p w14:paraId="0915F65F">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w:t>
            </w:r>
            <w:r>
              <w:rPr>
                <w:rFonts w:hint="eastAsia" w:ascii="宋体" w:hAnsi="宋体" w:eastAsia="宋体" w:cs="宋体"/>
                <w:spacing w:val="2"/>
                <w:kern w:val="0"/>
                <w:sz w:val="18"/>
                <w:szCs w:val="18"/>
                <w:highlight w:val="none"/>
                <w:lang w:eastAsia="en-US"/>
              </w:rPr>
              <w:t>★</w:t>
            </w:r>
            <w:r>
              <w:rPr>
                <w:rFonts w:hint="eastAsia" w:ascii="宋体" w:hAnsi="宋体" w:eastAsia="宋体" w:cs="宋体"/>
                <w:kern w:val="0"/>
                <w:sz w:val="18"/>
                <w:szCs w:val="18"/>
                <w:highlight w:val="none"/>
                <w:lang w:eastAsia="zh-CN"/>
              </w:rPr>
              <w:t>阴燃</w:t>
            </w:r>
            <w:r>
              <w:rPr>
                <w:rFonts w:hint="eastAsia" w:ascii="宋体" w:hAnsi="宋体" w:eastAsia="宋体" w:cs="宋体"/>
                <w:kern w:val="0"/>
                <w:sz w:val="18"/>
                <w:szCs w:val="18"/>
                <w:highlight w:val="none"/>
                <w:lang w:eastAsia="en-US"/>
              </w:rPr>
              <w:t>时间：≤15s（依据GB/T 5455-2014标准）</w:t>
            </w:r>
          </w:p>
          <w:p w14:paraId="1286E49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3.损毁长度：≤150mm（依据GB/T 5455-2014标准）</w:t>
            </w:r>
          </w:p>
          <w:p w14:paraId="42EBAFF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4.氧指数：≥32.0%（依据GB/T 5454-1997标准）</w:t>
            </w:r>
          </w:p>
          <w:p w14:paraId="1AAAE7AB">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5.燃烧滴落物：未引起脱脂棉燃烧或</w:t>
            </w:r>
            <w:r>
              <w:rPr>
                <w:rFonts w:hint="eastAsia" w:ascii="宋体" w:hAnsi="宋体" w:eastAsia="宋体" w:cs="宋体"/>
                <w:kern w:val="0"/>
                <w:sz w:val="18"/>
                <w:szCs w:val="18"/>
                <w:highlight w:val="none"/>
                <w:lang w:eastAsia="zh-CN"/>
              </w:rPr>
              <w:t>阴燃</w:t>
            </w:r>
            <w:r>
              <w:rPr>
                <w:rFonts w:hint="eastAsia" w:ascii="宋体" w:hAnsi="宋体" w:eastAsia="宋体" w:cs="宋体"/>
                <w:kern w:val="0"/>
                <w:sz w:val="18"/>
                <w:szCs w:val="18"/>
                <w:highlight w:val="none"/>
                <w:lang w:eastAsia="en-US"/>
              </w:rPr>
              <w:t>（依据GB/T *5454-1997标准）</w:t>
            </w:r>
          </w:p>
          <w:p w14:paraId="121734E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影响产品性能和价格的其它重要技术指标</w:t>
            </w:r>
          </w:p>
          <w:p w14:paraId="00F4946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cyan"/>
                <w:lang w:eastAsia="en-US"/>
              </w:rPr>
            </w:pPr>
            <w:r>
              <w:rPr>
                <w:rFonts w:hint="eastAsia" w:ascii="宋体" w:hAnsi="宋体" w:eastAsia="宋体" w:cs="宋体"/>
                <w:kern w:val="0"/>
                <w:sz w:val="18"/>
                <w:szCs w:val="18"/>
                <w:highlight w:val="cyan"/>
                <w:lang w:eastAsia="en-US"/>
              </w:rPr>
              <w:t>6.</w:t>
            </w:r>
            <w:r>
              <w:rPr>
                <w:rFonts w:hint="eastAsia" w:ascii="宋体" w:hAnsi="宋体" w:eastAsia="宋体" w:cs="宋体"/>
                <w:spacing w:val="2"/>
                <w:kern w:val="0"/>
                <w:sz w:val="18"/>
                <w:szCs w:val="18"/>
                <w:highlight w:val="cyan"/>
                <w:lang w:eastAsia="en-US"/>
              </w:rPr>
              <w:t>★</w:t>
            </w:r>
            <w:r>
              <w:rPr>
                <w:rFonts w:hint="eastAsia" w:ascii="宋体" w:hAnsi="宋体" w:eastAsia="宋体" w:cs="宋体"/>
                <w:kern w:val="0"/>
                <w:sz w:val="18"/>
                <w:szCs w:val="18"/>
                <w:highlight w:val="cyan"/>
                <w:lang w:eastAsia="en-US"/>
              </w:rPr>
              <w:t>甲醛含量：≤300mg/kg</w:t>
            </w:r>
          </w:p>
          <w:p w14:paraId="27B8BEA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7.ph值：4-9（依据GB/T7573-2009标准）</w:t>
            </w:r>
          </w:p>
          <w:p w14:paraId="487E8A00">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8.异味：无（依据GB 18401-2010 6.7标准）</w:t>
            </w:r>
          </w:p>
          <w:p w14:paraId="1322CC9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9.可分解致癌芳香胺染料：≤20mg/kg（依据GB/T17592-2011标准）</w:t>
            </w:r>
          </w:p>
          <w:p w14:paraId="5A9A0FE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10.耐酸汗渍色牢度（变色、沾色）：≥3级</w:t>
            </w:r>
          </w:p>
          <w:p w14:paraId="336FC170">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11.耐碱汗渍色牢度（变色、沾色）：≥3级</w:t>
            </w:r>
          </w:p>
          <w:p w14:paraId="3A93684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12.耐水色牢度：（变色、沾色）≥3级（依据GB/T5713-2013标准）</w:t>
            </w:r>
            <w:r>
              <w:rPr>
                <w:rFonts w:hint="eastAsia" w:ascii="宋体" w:hAnsi="宋体" w:eastAsia="宋体" w:cs="宋体"/>
                <w:kern w:val="0"/>
                <w:sz w:val="18"/>
                <w:szCs w:val="18"/>
                <w:highlight w:val="none"/>
                <w:lang w:eastAsia="en-US"/>
              </w:rPr>
              <w:br w:type="textWrapping"/>
            </w:r>
            <w:r>
              <w:rPr>
                <w:rFonts w:hint="eastAsia" w:ascii="宋体" w:hAnsi="宋体" w:eastAsia="宋体" w:cs="宋体"/>
                <w:kern w:val="0"/>
                <w:sz w:val="18"/>
                <w:szCs w:val="18"/>
                <w:highlight w:val="none"/>
                <w:lang w:eastAsia="en-US"/>
              </w:rPr>
              <w:t>13.耐干摩擦色牢度（沾色）：≥3级（依据GB/T3920-2008标准）</w:t>
            </w:r>
          </w:p>
          <w:p w14:paraId="0FD4CBB5">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14. 可萃取的重金属（锑≤4.0mg/kg、砷≤0.2mg/kg、铅≤0.2mg/kg、镉≤0.1mg/kg、铬≤0.8mg/kg、（六价铬）＜0.2mg/kg、钴≤0.4mg/kg、铜≤0.4mg/kg、镍≤0.4mg/kg、汞≤0.02mg/kg；）</w:t>
            </w:r>
          </w:p>
          <w:p w14:paraId="3BF8EF9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15.致敏染料：禁用（依据GB/T 20383-2006标准）</w:t>
            </w:r>
          </w:p>
          <w:p w14:paraId="6A6DB9B0">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16.耐湿摩擦色牢度（变色、沾色）： 4-5级（依据GB/T3920-2008标准)</w:t>
            </w:r>
          </w:p>
          <w:p w14:paraId="54CA010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17.静电电压：＜210V</w:t>
            </w:r>
          </w:p>
          <w:p w14:paraId="123DF30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18.静电压半衰期：＜0.5s</w:t>
            </w:r>
          </w:p>
          <w:p w14:paraId="001D9BF6">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19.断裂强力：经向：≥1900N   纬向：≥2200N</w:t>
            </w:r>
          </w:p>
          <w:p w14:paraId="0F98A556">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20.耐皂洗色牢度：4-5级</w:t>
            </w:r>
          </w:p>
          <w:p w14:paraId="2C3A36A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21.线密度：经向：≥18.3 纬向（A）35.9  纬向（B）：35.2</w:t>
            </w:r>
          </w:p>
          <w:p w14:paraId="310CED7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22.透气率：200mm/s-230mm/s</w:t>
            </w:r>
          </w:p>
          <w:p w14:paraId="579DF7EF">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23.成份：100%聚酯纤维</w:t>
            </w:r>
          </w:p>
          <w:p w14:paraId="0247F06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24.耐光色牢度：4-5级</w:t>
            </w:r>
          </w:p>
          <w:p w14:paraId="6AFC3F3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25.克重量：≥300g/平方米</w:t>
            </w:r>
          </w:p>
          <w:p w14:paraId="29A6844E">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26.洗涤后外观平整度：SA-4</w:t>
            </w:r>
          </w:p>
          <w:p w14:paraId="461EFC89">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27.酚黄变：4-5级</w:t>
            </w:r>
          </w:p>
          <w:p w14:paraId="074A3AF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28.防霉测试（抗真菌性能）：黑曲霉14天内无生长</w:t>
            </w:r>
          </w:p>
          <w:p w14:paraId="69E87CC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29.抑菌率（水洗50次）：大肠杆菌8099＞99%</w:t>
            </w:r>
          </w:p>
          <w:p w14:paraId="3839F97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金黄色葡萄球菌＞99%；白色念珠菌＞99%；肺炎克雷伯菌＞99%；铜绿假单胞菌＞99%</w:t>
            </w:r>
          </w:p>
          <w:p w14:paraId="536F368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cyan"/>
                <w:lang w:val="en-US" w:eastAsia="zh-CN"/>
              </w:rPr>
              <w:t>★标项</w:t>
            </w:r>
            <w:r>
              <w:rPr>
                <w:rFonts w:hint="eastAsia" w:ascii="宋体" w:hAnsi="宋体" w:eastAsia="宋体" w:cs="宋体"/>
                <w:kern w:val="0"/>
                <w:sz w:val="18"/>
                <w:szCs w:val="18"/>
                <w:highlight w:val="cyan"/>
                <w:lang w:eastAsia="zh-CN"/>
              </w:rPr>
              <w:t>阴燃</w:t>
            </w:r>
            <w:r>
              <w:rPr>
                <w:rFonts w:hint="eastAsia" w:ascii="宋体" w:hAnsi="宋体" w:eastAsia="宋体" w:cs="宋体"/>
                <w:kern w:val="0"/>
                <w:sz w:val="18"/>
                <w:szCs w:val="18"/>
                <w:highlight w:val="cyan"/>
                <w:lang w:eastAsia="en-US"/>
              </w:rPr>
              <w:t>时间</w:t>
            </w:r>
            <w:r>
              <w:rPr>
                <w:rFonts w:hint="eastAsia" w:ascii="宋体" w:hAnsi="宋体" w:eastAsia="宋体" w:cs="宋体"/>
                <w:kern w:val="0"/>
                <w:sz w:val="18"/>
                <w:szCs w:val="18"/>
                <w:highlight w:val="cyan"/>
                <w:lang w:val="en-US" w:eastAsia="zh-CN"/>
              </w:rPr>
              <w:t>和</w:t>
            </w:r>
            <w:r>
              <w:rPr>
                <w:rFonts w:hint="eastAsia" w:ascii="宋体" w:hAnsi="宋体" w:eastAsia="宋体" w:cs="宋体"/>
                <w:kern w:val="0"/>
                <w:sz w:val="18"/>
                <w:szCs w:val="18"/>
                <w:highlight w:val="cyan"/>
                <w:lang w:eastAsia="en-US"/>
              </w:rPr>
              <w:t>甲醛含量</w:t>
            </w:r>
            <w:r>
              <w:rPr>
                <w:rFonts w:hint="eastAsia" w:ascii="宋体" w:hAnsi="宋体" w:eastAsia="宋体" w:cs="宋体"/>
                <w:kern w:val="0"/>
                <w:sz w:val="18"/>
                <w:szCs w:val="18"/>
                <w:highlight w:val="cyan"/>
                <w:lang w:val="en-US" w:eastAsia="zh-CN"/>
              </w:rPr>
              <w:t>需提供具</w:t>
            </w:r>
            <w:r>
              <w:rPr>
                <w:rFonts w:hint="eastAsia" w:ascii="宋体" w:hAnsi="宋体" w:eastAsia="宋体" w:cs="宋体"/>
                <w:kern w:val="0"/>
                <w:sz w:val="18"/>
                <w:szCs w:val="18"/>
                <w:highlight w:val="cyan"/>
                <w:lang w:eastAsia="en-US"/>
              </w:rPr>
              <w:t>有CMA认证或CNAS认证的检测机构出具的合格检测报告（原材料、成品检测报告均可）</w:t>
            </w:r>
            <w:r>
              <w:rPr>
                <w:rFonts w:hint="eastAsia" w:ascii="宋体" w:hAnsi="宋体" w:eastAsia="宋体" w:cs="宋体"/>
                <w:kern w:val="0"/>
                <w:sz w:val="18"/>
                <w:szCs w:val="18"/>
                <w:highlight w:val="cyan"/>
                <w:lang w:eastAsia="zh-CN"/>
              </w:rPr>
              <w:t>。</w:t>
            </w:r>
          </w:p>
        </w:tc>
        <w:tc>
          <w:tcPr>
            <w:tcW w:w="392" w:type="dxa"/>
            <w:tcBorders>
              <w:top w:val="nil"/>
              <w:left w:val="nil"/>
              <w:bottom w:val="single" w:color="auto" w:sz="4" w:space="0"/>
              <w:right w:val="single" w:color="auto" w:sz="4" w:space="0"/>
            </w:tcBorders>
            <w:noWrap w:val="0"/>
            <w:vAlign w:val="center"/>
          </w:tcPr>
          <w:p w14:paraId="267BBBEC">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2F06310A">
        <w:tblPrEx>
          <w:tblCellMar>
            <w:top w:w="0" w:type="dxa"/>
            <w:left w:w="108" w:type="dxa"/>
            <w:bottom w:w="0" w:type="dxa"/>
            <w:right w:w="108" w:type="dxa"/>
          </w:tblCellMar>
        </w:tblPrEx>
        <w:trPr>
          <w:trHeight w:val="645" w:hRule="atLeast"/>
          <w:jc w:val="center"/>
        </w:trPr>
        <w:tc>
          <w:tcPr>
            <w:tcW w:w="530" w:type="dxa"/>
            <w:tcBorders>
              <w:top w:val="nil"/>
              <w:left w:val="single" w:color="auto" w:sz="4" w:space="0"/>
              <w:bottom w:val="single" w:color="auto" w:sz="4" w:space="0"/>
              <w:right w:val="single" w:color="auto" w:sz="4" w:space="0"/>
            </w:tcBorders>
            <w:shd w:val="clear" w:color="000000" w:fill="FFFFFF"/>
            <w:noWrap w:val="0"/>
            <w:vAlign w:val="center"/>
          </w:tcPr>
          <w:p w14:paraId="4BAEA3FA">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zh-CN" w:bidi="ar-SA"/>
              </w:rPr>
            </w:pPr>
            <w:r>
              <w:rPr>
                <w:rFonts w:hint="eastAsia" w:ascii="宋体" w:hAnsi="宋体" w:eastAsia="宋体" w:cs="宋体"/>
                <w:spacing w:val="2"/>
                <w:sz w:val="18"/>
                <w:szCs w:val="18"/>
                <w:highlight w:val="none"/>
                <w:lang w:val="en-US" w:eastAsia="zh-CN" w:bidi="ar-SA"/>
              </w:rPr>
              <w:t>3</w:t>
            </w:r>
          </w:p>
        </w:tc>
        <w:tc>
          <w:tcPr>
            <w:tcW w:w="1972" w:type="dxa"/>
            <w:tcBorders>
              <w:top w:val="nil"/>
              <w:left w:val="nil"/>
              <w:bottom w:val="single" w:color="auto" w:sz="4" w:space="0"/>
              <w:right w:val="single" w:color="auto" w:sz="4" w:space="0"/>
            </w:tcBorders>
            <w:shd w:val="clear" w:color="000000" w:fill="FFFFFF"/>
            <w:noWrap w:val="0"/>
            <w:vAlign w:val="center"/>
          </w:tcPr>
          <w:p w14:paraId="3602E752">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静音轨道</w:t>
            </w:r>
          </w:p>
        </w:tc>
        <w:tc>
          <w:tcPr>
            <w:tcW w:w="6364" w:type="dxa"/>
            <w:tcBorders>
              <w:top w:val="nil"/>
              <w:left w:val="nil"/>
              <w:bottom w:val="single" w:color="auto" w:sz="4" w:space="0"/>
              <w:right w:val="single" w:color="auto" w:sz="4" w:space="0"/>
            </w:tcBorders>
            <w:shd w:val="clear" w:color="000000" w:fill="FFFFFF"/>
            <w:noWrap w:val="0"/>
            <w:vAlign w:val="center"/>
          </w:tcPr>
          <w:p w14:paraId="51C14A58">
            <w:pPr>
              <w:pStyle w:val="30"/>
              <w:pageBreakBefore w:val="0"/>
              <w:widowControl w:val="0"/>
              <w:kinsoku/>
              <w:wordWrap/>
              <w:overflowPunct/>
              <w:topLinePunct w:val="0"/>
              <w:autoSpaceDE/>
              <w:autoSpaceDN/>
              <w:bidi w:val="0"/>
              <w:adjustRightInd/>
              <w:spacing w:line="200" w:lineRule="exact"/>
              <w:ind w:left="0" w:firstLine="0" w:firstLineChars="0"/>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1.铝合金材质重型轨道；2.5cm*2.5cm；壁厚为1.5MM；</w:t>
            </w:r>
          </w:p>
          <w:p w14:paraId="537A5A2C">
            <w:pPr>
              <w:pStyle w:val="30"/>
              <w:pageBreakBefore w:val="0"/>
              <w:widowControl w:val="0"/>
              <w:kinsoku/>
              <w:wordWrap/>
              <w:overflowPunct/>
              <w:topLinePunct w:val="0"/>
              <w:autoSpaceDE/>
              <w:autoSpaceDN/>
              <w:bidi w:val="0"/>
              <w:adjustRightInd/>
              <w:spacing w:line="200" w:lineRule="exact"/>
              <w:ind w:left="0" w:firstLine="0" w:firstLineChars="0"/>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2.封头、吊环均为铝合金材质；</w:t>
            </w:r>
          </w:p>
          <w:p w14:paraId="7DC014DA">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3.亚光象牙白，带消音条,滑轮采用滚珠式。</w:t>
            </w:r>
          </w:p>
        </w:tc>
        <w:tc>
          <w:tcPr>
            <w:tcW w:w="392" w:type="dxa"/>
            <w:tcBorders>
              <w:top w:val="nil"/>
              <w:left w:val="nil"/>
              <w:bottom w:val="single" w:color="auto" w:sz="4" w:space="0"/>
              <w:right w:val="single" w:color="auto" w:sz="4" w:space="0"/>
            </w:tcBorders>
            <w:noWrap w:val="0"/>
            <w:vAlign w:val="center"/>
          </w:tcPr>
          <w:p w14:paraId="6A26941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35D44819">
        <w:tblPrEx>
          <w:tblCellMar>
            <w:top w:w="0" w:type="dxa"/>
            <w:left w:w="108" w:type="dxa"/>
            <w:bottom w:w="0" w:type="dxa"/>
            <w:right w:w="108" w:type="dxa"/>
          </w:tblCellMar>
        </w:tblPrEx>
        <w:trPr>
          <w:trHeight w:val="2527" w:hRule="atLeast"/>
          <w:jc w:val="center"/>
        </w:trPr>
        <w:tc>
          <w:tcPr>
            <w:tcW w:w="530" w:type="dxa"/>
            <w:tcBorders>
              <w:top w:val="nil"/>
              <w:left w:val="single" w:color="auto" w:sz="4" w:space="0"/>
              <w:bottom w:val="single" w:color="auto" w:sz="4" w:space="0"/>
              <w:right w:val="single" w:color="auto" w:sz="4" w:space="0"/>
            </w:tcBorders>
            <w:shd w:val="clear" w:color="000000" w:fill="FFFFFF"/>
            <w:noWrap w:val="0"/>
            <w:vAlign w:val="center"/>
          </w:tcPr>
          <w:p w14:paraId="110154CE">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pacing w:val="2"/>
                <w:sz w:val="18"/>
                <w:szCs w:val="18"/>
                <w:highlight w:val="none"/>
                <w:lang w:val="en-US" w:eastAsia="zh-CN" w:bidi="ar-SA"/>
              </w:rPr>
            </w:pPr>
            <w:r>
              <w:rPr>
                <w:rFonts w:hint="eastAsia" w:ascii="宋体" w:hAnsi="宋体" w:eastAsia="宋体" w:cs="宋体"/>
                <w:spacing w:val="2"/>
                <w:sz w:val="18"/>
                <w:szCs w:val="18"/>
                <w:highlight w:val="none"/>
                <w:lang w:val="en-US" w:eastAsia="zh-CN" w:bidi="ar-SA"/>
              </w:rPr>
              <w:t>4</w:t>
            </w:r>
          </w:p>
        </w:tc>
        <w:tc>
          <w:tcPr>
            <w:tcW w:w="1972" w:type="dxa"/>
            <w:tcBorders>
              <w:top w:val="nil"/>
              <w:left w:val="nil"/>
              <w:bottom w:val="single" w:color="auto" w:sz="4" w:space="0"/>
              <w:right w:val="single" w:color="auto" w:sz="4" w:space="0"/>
            </w:tcBorders>
            <w:shd w:val="clear" w:color="000000" w:fill="FFFFFF"/>
            <w:noWrap w:val="0"/>
            <w:vAlign w:val="center"/>
          </w:tcPr>
          <w:p w14:paraId="5431ED5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百叶窗帘</w:t>
            </w:r>
          </w:p>
        </w:tc>
        <w:tc>
          <w:tcPr>
            <w:tcW w:w="6364" w:type="dxa"/>
            <w:tcBorders>
              <w:top w:val="nil"/>
              <w:left w:val="nil"/>
              <w:bottom w:val="single" w:color="auto" w:sz="4" w:space="0"/>
              <w:right w:val="single" w:color="auto" w:sz="4" w:space="0"/>
            </w:tcBorders>
            <w:shd w:val="clear" w:color="000000" w:fill="FFFFFF"/>
            <w:noWrap w:val="0"/>
            <w:vAlign w:val="center"/>
          </w:tcPr>
          <w:p w14:paraId="4498B40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1、规格尺寸：叶片宽(标准25mm)，叶片厚(标准0.18±0.01mm)；</w:t>
            </w:r>
          </w:p>
          <w:p w14:paraId="77371C3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2、材质：铝镁合金</w:t>
            </w:r>
          </w:p>
          <w:p w14:paraId="5EBA668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en-US"/>
              </w:rPr>
              <w:t>3、力学性能、膜厚：</w:t>
            </w:r>
            <w:r>
              <w:rPr>
                <w:rFonts w:hint="eastAsia" w:ascii="宋体" w:hAnsi="宋体" w:eastAsia="宋体" w:cs="宋体"/>
                <w:kern w:val="0"/>
                <w:sz w:val="18"/>
                <w:szCs w:val="18"/>
                <w:highlight w:val="none"/>
                <w:lang w:eastAsia="zh-CN"/>
              </w:rPr>
              <w:t>符合国家或者行业标准。</w:t>
            </w:r>
          </w:p>
          <w:p w14:paraId="113009FD">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4、外观：表面洁净，无污渍、划花或脱漆等不良现象；标识全面、规范、美观等，端面切口平整、无批锋、无切削碎片。</w:t>
            </w:r>
          </w:p>
        </w:tc>
        <w:tc>
          <w:tcPr>
            <w:tcW w:w="392" w:type="dxa"/>
            <w:tcBorders>
              <w:top w:val="nil"/>
              <w:left w:val="nil"/>
              <w:bottom w:val="single" w:color="auto" w:sz="4" w:space="0"/>
              <w:right w:val="single" w:color="auto" w:sz="4" w:space="0"/>
            </w:tcBorders>
            <w:noWrap w:val="0"/>
            <w:vAlign w:val="center"/>
          </w:tcPr>
          <w:p w14:paraId="3E90E4F7">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2E8EE5A4">
        <w:tblPrEx>
          <w:tblCellMar>
            <w:top w:w="0" w:type="dxa"/>
            <w:left w:w="108" w:type="dxa"/>
            <w:bottom w:w="0" w:type="dxa"/>
            <w:right w:w="108" w:type="dxa"/>
          </w:tblCellMar>
        </w:tblPrEx>
        <w:trPr>
          <w:trHeight w:val="2683" w:hRule="atLeast"/>
          <w:jc w:val="center"/>
        </w:trPr>
        <w:tc>
          <w:tcPr>
            <w:tcW w:w="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D03694">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5</w:t>
            </w:r>
          </w:p>
        </w:tc>
        <w:tc>
          <w:tcPr>
            <w:tcW w:w="19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D10CB4">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阳光面料卷帘（玻纤阳光面料：耐酸耐碱，环保、B1级</w:t>
            </w:r>
            <w:r>
              <w:rPr>
                <w:rFonts w:hint="eastAsia" w:ascii="宋体" w:hAnsi="宋体" w:eastAsia="宋体" w:cs="宋体"/>
                <w:kern w:val="0"/>
                <w:sz w:val="18"/>
                <w:szCs w:val="18"/>
                <w:highlight w:val="none"/>
                <w:lang w:eastAsia="zh-CN"/>
              </w:rPr>
              <w:t>阴燃</w:t>
            </w:r>
            <w:r>
              <w:rPr>
                <w:rFonts w:hint="eastAsia" w:ascii="宋体" w:hAnsi="宋体" w:eastAsia="宋体" w:cs="宋体"/>
                <w:kern w:val="0"/>
                <w:sz w:val="18"/>
                <w:szCs w:val="18"/>
                <w:highlight w:val="none"/>
                <w:lang w:eastAsia="en-US"/>
              </w:rPr>
              <w:t>、防潮、避光度100%（遇火脱脂棉无燃烧）</w:t>
            </w:r>
          </w:p>
        </w:tc>
        <w:tc>
          <w:tcPr>
            <w:tcW w:w="63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E3A51">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1.卷帘面料：幅宽300cm,玻纤阳光面料，灰色，100%遮阳织物；</w:t>
            </w:r>
            <w:r>
              <w:rPr>
                <w:rFonts w:hint="eastAsia" w:ascii="宋体" w:hAnsi="宋体" w:eastAsia="宋体" w:cs="宋体"/>
                <w:kern w:val="0"/>
                <w:sz w:val="18"/>
                <w:szCs w:val="18"/>
                <w:highlight w:val="none"/>
                <w:lang w:eastAsia="zh-CN"/>
              </w:rPr>
              <w:t>阴燃</w:t>
            </w:r>
            <w:r>
              <w:rPr>
                <w:rFonts w:hint="eastAsia" w:ascii="宋体" w:hAnsi="宋体" w:eastAsia="宋体" w:cs="宋体"/>
                <w:kern w:val="0"/>
                <w:sz w:val="18"/>
                <w:szCs w:val="18"/>
                <w:highlight w:val="none"/>
                <w:lang w:eastAsia="en-US"/>
              </w:rPr>
              <w:t>等级：</w:t>
            </w:r>
            <w:r>
              <w:rPr>
                <w:rFonts w:hint="eastAsia" w:ascii="Times New Roman" w:hAnsi="Times New Roman" w:eastAsia="宋体" w:cs="Times New Roman"/>
                <w:kern w:val="0"/>
                <w:sz w:val="18"/>
                <w:szCs w:val="18"/>
                <w:lang w:val="en-US" w:eastAsia="zh-CN"/>
              </w:rPr>
              <w:t>GB/T 17591-2006（阻燃织物）B1级别指标，</w:t>
            </w:r>
            <w:r>
              <w:rPr>
                <w:rFonts w:hint="eastAsia" w:ascii="宋体" w:hAnsi="宋体" w:eastAsia="宋体" w:cs="宋体"/>
                <w:spacing w:val="2"/>
                <w:kern w:val="0"/>
                <w:sz w:val="18"/>
                <w:szCs w:val="18"/>
                <w:highlight w:val="none"/>
                <w:lang w:eastAsia="zh-CN"/>
              </w:rPr>
              <w:t>阴燃</w:t>
            </w:r>
            <w:r>
              <w:rPr>
                <w:rFonts w:hint="eastAsia" w:ascii="宋体" w:hAnsi="宋体" w:eastAsia="宋体" w:cs="宋体"/>
                <w:spacing w:val="2"/>
                <w:kern w:val="0"/>
                <w:sz w:val="18"/>
                <w:szCs w:val="18"/>
                <w:highlight w:val="none"/>
                <w:lang w:eastAsia="en-US"/>
              </w:rPr>
              <w:t>时间：≤5s</w:t>
            </w:r>
            <w:r>
              <w:rPr>
                <w:rFonts w:hint="eastAsia" w:ascii="宋体" w:hAnsi="宋体" w:eastAsia="宋体" w:cs="宋体"/>
                <w:kern w:val="0"/>
                <w:sz w:val="18"/>
                <w:szCs w:val="18"/>
                <w:highlight w:val="none"/>
                <w:lang w:eastAsia="en-US"/>
              </w:rPr>
              <w:t>；重量470g/㎡±10g；厚度：0.35mm±0.02mm；色牢度4-5级；抗拉强度≥2000n/5cm；抗撕裂强度：≥80n/5cm;甲醛含量：零2.卷帘上管：38铝管材质铝合金，经过电泳氧化处理，内径≥38mm，壁厚≥2.0mm，加强筋≥6根3.下杆：铝合金材质6063T5，经过电泳氧化处理，铝管壁厚达到1.5mm，内含加强筋，宽4cm、厚1.2cm。</w:t>
            </w:r>
          </w:p>
          <w:p w14:paraId="49FF44B8">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4.制头：POM工程塑料，最大承重不小于8.5kg,拉动次数不小于100000次。</w:t>
            </w:r>
          </w:p>
          <w:p w14:paraId="5E27336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5.安装码：采用六星齿轮副减速器。</w:t>
            </w:r>
          </w:p>
          <w:p w14:paraId="426E205B">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6.拉珠：尼龙密拉珠</w:t>
            </w:r>
          </w:p>
        </w:tc>
        <w:tc>
          <w:tcPr>
            <w:tcW w:w="392" w:type="dxa"/>
            <w:tcBorders>
              <w:top w:val="nil"/>
              <w:left w:val="nil"/>
              <w:bottom w:val="single" w:color="auto" w:sz="4" w:space="0"/>
              <w:right w:val="single" w:color="auto" w:sz="4" w:space="0"/>
            </w:tcBorders>
            <w:noWrap w:val="0"/>
            <w:vAlign w:val="center"/>
          </w:tcPr>
          <w:p w14:paraId="65C5CE8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p>
        </w:tc>
      </w:tr>
      <w:tr w14:paraId="6AAD2043">
        <w:tblPrEx>
          <w:tblCellMar>
            <w:top w:w="0" w:type="dxa"/>
            <w:left w:w="108" w:type="dxa"/>
            <w:bottom w:w="0" w:type="dxa"/>
            <w:right w:w="108" w:type="dxa"/>
          </w:tblCellMar>
        </w:tblPrEx>
        <w:trPr>
          <w:trHeight w:val="577" w:hRule="atLeast"/>
          <w:jc w:val="center"/>
        </w:trPr>
        <w:tc>
          <w:tcPr>
            <w:tcW w:w="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E8BBD0">
            <w:pPr>
              <w:pageBreakBefore w:val="0"/>
              <w:widowControl w:val="0"/>
              <w:tabs>
                <w:tab w:val="left" w:pos="3300"/>
                <w:tab w:val="left" w:pos="3630"/>
              </w:tabs>
              <w:kinsoku/>
              <w:wordWrap/>
              <w:overflowPunct/>
              <w:topLinePunct w:val="0"/>
              <w:autoSpaceDE/>
              <w:autoSpaceDN/>
              <w:bidi w:val="0"/>
              <w:adjustRightInd/>
              <w:spacing w:beforeLines="0" w:after="0" w:afterLines="0" w:line="200" w:lineRule="exact"/>
              <w:ind w:left="0" w:firstLine="0" w:firstLineChars="0"/>
              <w:contextualSpacing/>
              <w:jc w:val="center"/>
              <w:textAlignment w:val="auto"/>
              <w:rPr>
                <w:rFonts w:hint="default" w:ascii="宋体" w:hAnsi="宋体" w:eastAsia="宋体" w:cs="宋体"/>
                <w:spacing w:val="2"/>
                <w:sz w:val="18"/>
                <w:szCs w:val="18"/>
                <w:highlight w:val="none"/>
                <w:lang w:val="en-US" w:eastAsia="zh-CN" w:bidi="ar-SA"/>
              </w:rPr>
            </w:pPr>
            <w:r>
              <w:rPr>
                <w:rFonts w:hint="eastAsia" w:ascii="宋体" w:hAnsi="宋体" w:eastAsia="宋体" w:cs="宋体"/>
                <w:spacing w:val="2"/>
                <w:sz w:val="18"/>
                <w:szCs w:val="18"/>
                <w:highlight w:val="none"/>
                <w:lang w:val="en-US" w:eastAsia="zh-CN" w:bidi="ar-SA"/>
              </w:rPr>
              <w:t>6</w:t>
            </w:r>
          </w:p>
        </w:tc>
        <w:tc>
          <w:tcPr>
            <w:tcW w:w="19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D13CF4">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配套挂钩</w:t>
            </w:r>
          </w:p>
        </w:tc>
        <w:tc>
          <w:tcPr>
            <w:tcW w:w="63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7714EF">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厚度≥1.2mm的镀镍尖钩10cm,布带高密有纺材料，耐晒、不变形、抗老化</w:t>
            </w:r>
          </w:p>
        </w:tc>
        <w:tc>
          <w:tcPr>
            <w:tcW w:w="392" w:type="dxa"/>
            <w:tcBorders>
              <w:top w:val="nil"/>
              <w:left w:val="nil"/>
              <w:bottom w:val="nil"/>
              <w:right w:val="single" w:color="auto" w:sz="4" w:space="0"/>
            </w:tcBorders>
            <w:noWrap w:val="0"/>
            <w:vAlign w:val="center"/>
          </w:tcPr>
          <w:p w14:paraId="603A5E83">
            <w:pPr>
              <w:pageBreakBefore w:val="0"/>
              <w:widowControl w:val="0"/>
              <w:kinsoku/>
              <w:wordWrap/>
              <w:overflowPunct/>
              <w:topLinePunct w:val="0"/>
              <w:autoSpaceDE/>
              <w:autoSpaceDN/>
              <w:bidi w:val="0"/>
              <w:adjustRightInd/>
              <w:spacing w:after="200" w:line="200" w:lineRule="exact"/>
              <w:ind w:left="0" w:firstLine="0" w:firstLineChars="0"/>
              <w:jc w:val="left"/>
              <w:textAlignment w:val="auto"/>
              <w:rPr>
                <w:rFonts w:hint="eastAsia" w:ascii="宋体" w:hAnsi="宋体" w:eastAsia="宋体" w:cs="宋体"/>
                <w:kern w:val="0"/>
                <w:sz w:val="18"/>
                <w:szCs w:val="18"/>
                <w:highlight w:val="none"/>
                <w:lang w:eastAsia="en-US"/>
              </w:rPr>
            </w:pPr>
            <w:r>
              <w:rPr>
                <w:rFonts w:hint="eastAsia" w:ascii="宋体" w:hAnsi="宋体" w:eastAsia="宋体" w:cs="宋体"/>
                <w:kern w:val="0"/>
                <w:sz w:val="18"/>
                <w:szCs w:val="18"/>
                <w:highlight w:val="none"/>
                <w:lang w:eastAsia="en-US"/>
              </w:rPr>
              <w:t>　</w:t>
            </w:r>
          </w:p>
        </w:tc>
      </w:tr>
    </w:tbl>
    <w:p w14:paraId="114738F3">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b w:val="0"/>
          <w:bCs w:val="0"/>
          <w:kern w:val="2"/>
          <w:sz w:val="28"/>
          <w:szCs w:val="28"/>
          <w:lang w:val="en-US" w:eastAsia="zh-CN" w:bidi="ar"/>
        </w:rPr>
      </w:pPr>
      <w:r>
        <w:rPr>
          <w:rFonts w:hint="default" w:ascii="宋体" w:hAnsi="宋体" w:eastAsia="宋体" w:cs="宋体"/>
          <w:b w:val="0"/>
          <w:bCs w:val="0"/>
          <w:kern w:val="2"/>
          <w:sz w:val="28"/>
          <w:szCs w:val="28"/>
          <w:lang w:val="en-US" w:eastAsia="zh-CN" w:bidi="ar"/>
        </w:rPr>
        <w:t>备注：窗帘实际颜色以采购人实际需求为准。</w:t>
      </w:r>
    </w:p>
    <w:p w14:paraId="2859B3AD">
      <w:pPr>
        <w:jc w:val="left"/>
        <w:rPr>
          <w:rFonts w:hint="eastAsia"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42FFA7EB">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1、供货服务期：1年。</w:t>
      </w:r>
    </w:p>
    <w:p w14:paraId="6715B24D">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2、交货地点：宜昌市中心人民医院。</w:t>
      </w:r>
    </w:p>
    <w:p w14:paraId="445127D5">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3、质量要求：</w:t>
      </w:r>
    </w:p>
    <w:p w14:paraId="70CB6584">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（1）供应商所提供的产品均为符合国家或行业相关质量标准的合格产品，不得提供假冒伪劣产品。</w:t>
      </w:r>
    </w:p>
    <w:p w14:paraId="1FE5CB2E">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（2）供应商须提供检测日期为2024年 1 月 1 日以来的普通窗帘（清单1-7项）检测报告1份、医用隔帘（清单第8项）检测报告1份。检测机构需具有CMA认证或CNAS认证，窗帘甲醛含量、阻燃性能检测结果符合技术规格参数中★标要求。（原材料、成品检测报告均可）</w:t>
      </w:r>
    </w:p>
    <w:p w14:paraId="321FABD7">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质保期：自验收合格之日起 1年。货物的保修期或与质量相关的其他期限均自完成最终验收并由采购人签署了货物验收单之日算起。</w:t>
      </w:r>
    </w:p>
    <w:p w14:paraId="15049ED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5、付款方式：每月根据采购人需求按需供货，每次验收合格后按双方验收单进行入库，成交供应商根据实际入库验收单在当月20号以前开具正规增值税发票，采购人收到发票后次月付款。</w:t>
      </w:r>
    </w:p>
    <w:p w14:paraId="42D81199">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6、供应商报价为完成本项目范围内全部内容的价格体现，包括但不限于完成本项目及后期服务所发生的货款、材料费、人工费、包装费、运输费、税费、上下车费、搬运安装费、鉴定检测、售后服务、合理利润等全部费用。</w:t>
      </w:r>
    </w:p>
    <w:p w14:paraId="3F1EFE6B">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7、成交供应商在合同生效后根据采购人要求分批按需供货，成交供应商在接到供货通知72小时内负责免费运输至采购人指定地点进行交货安装。</w:t>
      </w:r>
    </w:p>
    <w:p w14:paraId="728F627A">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8、对产品提出异议的期限及处理办法：成交供应商在接到采购人书面异议后，应在 24小时内负责处理，否则视为默认采购人提出的异议和处理意见。因产品不合格采购人有权选择退货或换货，由此产生的费用全部由成交供应商承担。</w:t>
      </w:r>
    </w:p>
    <w:p w14:paraId="16DD7836">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9、供应商需指派一名项目负责人在本项目合同期内与采购人对接。</w:t>
      </w:r>
    </w:p>
    <w:p w14:paraId="03387D46">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10、采购人将对本项目货物功能、性能、材质、质量、安装等进行验收。若因质量问题导致验收不合格，成交供应商应及时予以整改，直至验收合格，期间发生的一切相关费用由成交供应商承担，若因质量问题导致项目超过二次不能验收合格，采购人有权选择终止合同，并保留向成交供应商索赔的权利。</w:t>
      </w:r>
    </w:p>
    <w:p w14:paraId="24E0BBDD">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11、服务考核：每月采购人管理部门会对成交供应商服务进行考核，考核结果会反映在货款结算中。考核细则详见附件。</w:t>
      </w:r>
    </w:p>
    <w:p w14:paraId="366C485B">
      <w:pPr>
        <w:jc w:val="left"/>
        <w:rPr>
          <w:rFonts w:hint="eastAsia" w:ascii="宋体" w:hAnsi="宋体" w:cs="宋体"/>
          <w:b/>
          <w:kern w:val="0"/>
          <w:sz w:val="28"/>
          <w:szCs w:val="24"/>
        </w:rPr>
      </w:pPr>
    </w:p>
    <w:p w14:paraId="17AA4D98">
      <w:pPr>
        <w:jc w:val="left"/>
        <w:rPr>
          <w:rFonts w:hint="eastAsia" w:ascii="宋体" w:hAnsi="宋体" w:cs="宋体"/>
          <w:b/>
          <w:kern w:val="0"/>
          <w:sz w:val="28"/>
          <w:szCs w:val="24"/>
        </w:rPr>
      </w:pPr>
    </w:p>
    <w:p w14:paraId="7F09CCB6">
      <w:pPr>
        <w:jc w:val="left"/>
        <w:rPr>
          <w:rFonts w:hint="eastAsia" w:ascii="宋体" w:hAnsi="宋体" w:cs="宋体"/>
          <w:b/>
          <w:kern w:val="0"/>
          <w:sz w:val="28"/>
          <w:szCs w:val="24"/>
        </w:rPr>
      </w:pPr>
    </w:p>
    <w:p w14:paraId="08EBAFFD">
      <w:pPr>
        <w:jc w:val="left"/>
        <w:rPr>
          <w:rFonts w:hint="eastAsia" w:ascii="宋体" w:hAnsi="宋体" w:cs="宋体"/>
          <w:b/>
          <w:kern w:val="0"/>
          <w:sz w:val="28"/>
          <w:szCs w:val="24"/>
        </w:rPr>
      </w:pPr>
    </w:p>
    <w:p w14:paraId="38FC885D">
      <w:pPr>
        <w:jc w:val="left"/>
        <w:rPr>
          <w:rFonts w:hint="eastAsia" w:ascii="宋体" w:hAnsi="宋体" w:cs="宋体"/>
          <w:b/>
          <w:kern w:val="0"/>
          <w:sz w:val="28"/>
          <w:szCs w:val="24"/>
        </w:rPr>
      </w:pPr>
    </w:p>
    <w:tbl>
      <w:tblPr>
        <w:tblStyle w:val="10"/>
        <w:tblpPr w:leftFromText="180" w:rightFromText="180" w:vertAnchor="page" w:horzAnchor="page" w:tblpX="1421" w:tblpY="19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18"/>
        <w:gridCol w:w="1228"/>
        <w:gridCol w:w="4293"/>
        <w:gridCol w:w="1306"/>
        <w:gridCol w:w="981"/>
      </w:tblGrid>
      <w:tr w14:paraId="6519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00" w:type="dxa"/>
            <w:gridSpan w:val="6"/>
            <w:noWrap w:val="0"/>
            <w:vAlign w:val="center"/>
          </w:tcPr>
          <w:p w14:paraId="4F12E90B">
            <w:pPr>
              <w:pStyle w:val="31"/>
              <w:ind w:firstLine="0" w:firstLineChars="0"/>
              <w:jc w:val="left"/>
              <w:rPr>
                <w:rFonts w:ascii="宋体" w:eastAsia="宋体" w:cs="Times New Roman"/>
                <w:bCs/>
                <w:sz w:val="24"/>
                <w:szCs w:val="24"/>
                <w:highlight w:val="none"/>
              </w:rPr>
            </w:pPr>
            <w:r>
              <w:rPr>
                <w:rFonts w:hint="eastAsia" w:ascii="宋体" w:hAnsi="宋体" w:eastAsia="宋体" w:cs="宋体"/>
                <w:bCs/>
                <w:sz w:val="24"/>
                <w:szCs w:val="24"/>
                <w:highlight w:val="none"/>
              </w:rPr>
              <w:t>物资提供单位：</w:t>
            </w:r>
          </w:p>
        </w:tc>
      </w:tr>
      <w:tr w14:paraId="57E4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4" w:type="dxa"/>
            <w:noWrap w:val="0"/>
            <w:vAlign w:val="center"/>
          </w:tcPr>
          <w:p w14:paraId="78251AC6">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序号</w:t>
            </w:r>
          </w:p>
        </w:tc>
        <w:tc>
          <w:tcPr>
            <w:tcW w:w="918" w:type="dxa"/>
            <w:noWrap w:val="0"/>
            <w:vAlign w:val="center"/>
          </w:tcPr>
          <w:p w14:paraId="6DD25D64">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项目</w:t>
            </w:r>
          </w:p>
        </w:tc>
        <w:tc>
          <w:tcPr>
            <w:tcW w:w="1228" w:type="dxa"/>
            <w:noWrap w:val="0"/>
            <w:vAlign w:val="center"/>
          </w:tcPr>
          <w:p w14:paraId="3CB5C2F8">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内容</w:t>
            </w:r>
          </w:p>
        </w:tc>
        <w:tc>
          <w:tcPr>
            <w:tcW w:w="4293" w:type="dxa"/>
            <w:noWrap w:val="0"/>
            <w:vAlign w:val="center"/>
          </w:tcPr>
          <w:p w14:paraId="4AB28F22">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考核项目</w:t>
            </w:r>
          </w:p>
        </w:tc>
        <w:tc>
          <w:tcPr>
            <w:tcW w:w="1306" w:type="dxa"/>
            <w:noWrap w:val="0"/>
            <w:vAlign w:val="center"/>
          </w:tcPr>
          <w:p w14:paraId="2C95D2D3">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扣分</w:t>
            </w:r>
          </w:p>
        </w:tc>
        <w:tc>
          <w:tcPr>
            <w:tcW w:w="981" w:type="dxa"/>
            <w:noWrap w:val="0"/>
            <w:vAlign w:val="center"/>
          </w:tcPr>
          <w:p w14:paraId="537E204C">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考核</w:t>
            </w:r>
          </w:p>
          <w:p w14:paraId="03E04025">
            <w:pPr>
              <w:pStyle w:val="31"/>
              <w:widowControl/>
              <w:spacing w:line="360" w:lineRule="exact"/>
              <w:ind w:firstLine="0" w:firstLineChars="0"/>
              <w:jc w:val="center"/>
              <w:rPr>
                <w:rFonts w:ascii="宋体" w:eastAsia="宋体" w:cs="Times New Roman"/>
                <w:b/>
                <w:bCs/>
                <w:highlight w:val="none"/>
              </w:rPr>
            </w:pPr>
            <w:r>
              <w:rPr>
                <w:rFonts w:hint="eastAsia" w:ascii="宋体" w:hAnsi="宋体" w:eastAsia="宋体" w:cs="宋体"/>
                <w:b/>
                <w:bCs/>
                <w:highlight w:val="none"/>
              </w:rPr>
              <w:t>部门</w:t>
            </w:r>
          </w:p>
        </w:tc>
      </w:tr>
      <w:tr w14:paraId="7ED4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36952FAC">
            <w:pPr>
              <w:pStyle w:val="31"/>
              <w:widowControl/>
              <w:spacing w:line="360" w:lineRule="exact"/>
              <w:ind w:firstLine="0" w:firstLineChars="0"/>
              <w:jc w:val="center"/>
              <w:rPr>
                <w:rFonts w:ascii="宋体" w:eastAsia="宋体" w:cs="Times New Roman"/>
                <w:sz w:val="24"/>
                <w:highlight w:val="none"/>
              </w:rPr>
            </w:pPr>
            <w:r>
              <w:rPr>
                <w:rFonts w:ascii="宋体" w:hAnsi="宋体" w:eastAsia="宋体" w:cs="宋体"/>
                <w:sz w:val="24"/>
                <w:highlight w:val="none"/>
              </w:rPr>
              <w:t>1</w:t>
            </w:r>
          </w:p>
        </w:tc>
        <w:tc>
          <w:tcPr>
            <w:tcW w:w="918" w:type="dxa"/>
            <w:vMerge w:val="restart"/>
            <w:noWrap w:val="0"/>
            <w:vAlign w:val="center"/>
          </w:tcPr>
          <w:p w14:paraId="66F80800">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送货</w:t>
            </w:r>
          </w:p>
          <w:p w14:paraId="4EC5F1D4">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能力</w:t>
            </w:r>
          </w:p>
          <w:p w14:paraId="47D72EC9">
            <w:pPr>
              <w:pStyle w:val="31"/>
              <w:widowControl/>
              <w:spacing w:line="360" w:lineRule="exact"/>
              <w:ind w:firstLine="0" w:firstLineChars="0"/>
              <w:jc w:val="center"/>
              <w:rPr>
                <w:rFonts w:ascii="宋体" w:eastAsia="宋体" w:cs="Times New Roman"/>
                <w:sz w:val="24"/>
                <w:highlight w:val="none"/>
              </w:rPr>
            </w:pPr>
          </w:p>
        </w:tc>
        <w:tc>
          <w:tcPr>
            <w:tcW w:w="1228" w:type="dxa"/>
            <w:noWrap w:val="0"/>
            <w:vAlign w:val="center"/>
          </w:tcPr>
          <w:p w14:paraId="7CB47E7D">
            <w:pPr>
              <w:pStyle w:val="31"/>
              <w:widowControl/>
              <w:spacing w:line="360" w:lineRule="exact"/>
              <w:ind w:firstLine="0" w:firstLineChars="0"/>
              <w:jc w:val="center"/>
              <w:rPr>
                <w:rFonts w:ascii="宋体" w:eastAsia="宋体" w:cs="Times New Roman"/>
                <w:sz w:val="24"/>
                <w:highlight w:val="none"/>
              </w:rPr>
            </w:pPr>
            <w:r>
              <w:rPr>
                <w:rFonts w:hint="eastAsia" w:ascii="宋体" w:hAnsi="宋体" w:eastAsia="宋体" w:cs="宋体"/>
                <w:sz w:val="24"/>
                <w:highlight w:val="none"/>
              </w:rPr>
              <w:t>送货时间</w:t>
            </w:r>
          </w:p>
        </w:tc>
        <w:tc>
          <w:tcPr>
            <w:tcW w:w="4293" w:type="dxa"/>
            <w:noWrap w:val="0"/>
            <w:vAlign w:val="center"/>
          </w:tcPr>
          <w:p w14:paraId="290C0F09">
            <w:pPr>
              <w:pStyle w:val="31"/>
              <w:widowControl/>
              <w:spacing w:line="360" w:lineRule="exact"/>
              <w:ind w:firstLine="0" w:firstLineChars="0"/>
              <w:rPr>
                <w:rFonts w:ascii="宋体" w:eastAsia="宋体" w:cs="Times New Roman"/>
                <w:sz w:val="24"/>
                <w:highlight w:val="none"/>
              </w:rPr>
            </w:pPr>
            <w:r>
              <w:rPr>
                <w:rFonts w:hint="eastAsia" w:ascii="宋体" w:hAnsi="宋体" w:eastAsia="宋体" w:cs="宋体"/>
                <w:sz w:val="24"/>
                <w:highlight w:val="none"/>
              </w:rPr>
              <w:t>严格按照采购方约定的时间送货，严格按照采购人规定的时间送货。严禁按订单多少，推诿送货时间，违反一次扣2分。</w:t>
            </w:r>
          </w:p>
        </w:tc>
        <w:tc>
          <w:tcPr>
            <w:tcW w:w="1306" w:type="dxa"/>
            <w:noWrap w:val="0"/>
            <w:vAlign w:val="center"/>
          </w:tcPr>
          <w:p w14:paraId="46886F3E">
            <w:pPr>
              <w:pStyle w:val="31"/>
              <w:widowControl/>
              <w:spacing w:line="360" w:lineRule="exact"/>
              <w:ind w:firstLine="0" w:firstLineChars="0"/>
              <w:jc w:val="center"/>
              <w:rPr>
                <w:rFonts w:ascii="宋体" w:eastAsia="宋体" w:cs="Times New Roman"/>
                <w:sz w:val="24"/>
                <w:highlight w:val="none"/>
              </w:rPr>
            </w:pPr>
          </w:p>
        </w:tc>
        <w:tc>
          <w:tcPr>
            <w:tcW w:w="981" w:type="dxa"/>
            <w:noWrap w:val="0"/>
            <w:vAlign w:val="center"/>
          </w:tcPr>
          <w:p w14:paraId="1F01B4F6">
            <w:pPr>
              <w:pStyle w:val="31"/>
              <w:widowControl/>
              <w:spacing w:line="300" w:lineRule="exact"/>
              <w:ind w:firstLine="0" w:firstLineChars="0"/>
              <w:jc w:val="center"/>
              <w:rPr>
                <w:rFonts w:ascii="宋体" w:eastAsia="宋体" w:cs="Times New Roman"/>
                <w:sz w:val="24"/>
                <w:highlight w:val="none"/>
              </w:rPr>
            </w:pPr>
            <w:r>
              <w:rPr>
                <w:rFonts w:hint="eastAsia" w:ascii="宋体" w:hAnsi="宋体" w:eastAsia="宋体" w:cs="宋体"/>
                <w:sz w:val="24"/>
                <w:highlight w:val="none"/>
              </w:rPr>
              <w:t>总务科</w:t>
            </w:r>
          </w:p>
        </w:tc>
      </w:tr>
      <w:tr w14:paraId="6C2F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54EF0DEB">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2</w:t>
            </w:r>
          </w:p>
        </w:tc>
        <w:tc>
          <w:tcPr>
            <w:tcW w:w="918" w:type="dxa"/>
            <w:vMerge w:val="continue"/>
            <w:noWrap w:val="0"/>
            <w:vAlign w:val="center"/>
          </w:tcPr>
          <w:p w14:paraId="3F1C1D0E">
            <w:pPr>
              <w:pStyle w:val="31"/>
              <w:widowControl/>
              <w:spacing w:line="360" w:lineRule="exact"/>
              <w:ind w:firstLine="0" w:firstLineChars="0"/>
              <w:jc w:val="center"/>
              <w:rPr>
                <w:rFonts w:ascii="宋体" w:hAnsi="宋体" w:eastAsia="宋体" w:cs="宋体"/>
                <w:sz w:val="24"/>
                <w:highlight w:val="none"/>
              </w:rPr>
            </w:pPr>
          </w:p>
        </w:tc>
        <w:tc>
          <w:tcPr>
            <w:tcW w:w="1228" w:type="dxa"/>
            <w:noWrap w:val="0"/>
            <w:vAlign w:val="center"/>
          </w:tcPr>
          <w:p w14:paraId="624D5F71">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送货地点</w:t>
            </w:r>
          </w:p>
        </w:tc>
        <w:tc>
          <w:tcPr>
            <w:tcW w:w="4293" w:type="dxa"/>
            <w:noWrap w:val="0"/>
            <w:vAlign w:val="center"/>
          </w:tcPr>
          <w:p w14:paraId="1C60FA06">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接采购方通知订货要求后，必须送到指定地点。违反一次扣2分。</w:t>
            </w:r>
          </w:p>
        </w:tc>
        <w:tc>
          <w:tcPr>
            <w:tcW w:w="1306" w:type="dxa"/>
            <w:noWrap w:val="0"/>
            <w:vAlign w:val="center"/>
          </w:tcPr>
          <w:p w14:paraId="2C1C2147">
            <w:pPr>
              <w:pStyle w:val="31"/>
              <w:widowControl/>
              <w:spacing w:line="360" w:lineRule="exact"/>
              <w:ind w:firstLine="0" w:firstLineChars="0"/>
              <w:jc w:val="center"/>
              <w:rPr>
                <w:rFonts w:ascii="宋体" w:eastAsia="宋体" w:cs="Times New Roman"/>
                <w:sz w:val="24"/>
                <w:highlight w:val="none"/>
              </w:rPr>
            </w:pPr>
          </w:p>
        </w:tc>
        <w:tc>
          <w:tcPr>
            <w:tcW w:w="981" w:type="dxa"/>
            <w:noWrap w:val="0"/>
            <w:vAlign w:val="center"/>
          </w:tcPr>
          <w:p w14:paraId="1874BF13">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49D1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3F31C53E">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3</w:t>
            </w:r>
          </w:p>
        </w:tc>
        <w:tc>
          <w:tcPr>
            <w:tcW w:w="918" w:type="dxa"/>
            <w:vMerge w:val="continue"/>
            <w:noWrap w:val="0"/>
            <w:vAlign w:val="center"/>
          </w:tcPr>
          <w:p w14:paraId="6168B649">
            <w:pPr>
              <w:pStyle w:val="31"/>
              <w:widowControl/>
              <w:spacing w:line="360" w:lineRule="exact"/>
              <w:ind w:firstLine="0" w:firstLineChars="0"/>
              <w:jc w:val="center"/>
              <w:rPr>
                <w:rFonts w:ascii="宋体" w:hAnsi="宋体" w:eastAsia="宋体" w:cs="宋体"/>
                <w:sz w:val="24"/>
                <w:highlight w:val="none"/>
              </w:rPr>
            </w:pPr>
          </w:p>
        </w:tc>
        <w:tc>
          <w:tcPr>
            <w:tcW w:w="1228" w:type="dxa"/>
            <w:noWrap w:val="0"/>
            <w:vAlign w:val="center"/>
          </w:tcPr>
          <w:p w14:paraId="1D966D67">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送货反馈</w:t>
            </w:r>
          </w:p>
        </w:tc>
        <w:tc>
          <w:tcPr>
            <w:tcW w:w="4293" w:type="dxa"/>
            <w:noWrap w:val="0"/>
            <w:vAlign w:val="center"/>
          </w:tcPr>
          <w:p w14:paraId="26399A72">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接到采购方通知，无法满足送货需求，又未及时跟采购方沟通的，违反一次扣3分。</w:t>
            </w:r>
          </w:p>
        </w:tc>
        <w:tc>
          <w:tcPr>
            <w:tcW w:w="1306" w:type="dxa"/>
            <w:noWrap w:val="0"/>
            <w:vAlign w:val="center"/>
          </w:tcPr>
          <w:p w14:paraId="18536FF4">
            <w:pPr>
              <w:pStyle w:val="31"/>
              <w:widowControl/>
              <w:spacing w:line="360" w:lineRule="exact"/>
              <w:ind w:firstLine="0" w:firstLineChars="0"/>
              <w:jc w:val="center"/>
              <w:rPr>
                <w:rFonts w:ascii="宋体" w:eastAsia="宋体" w:cs="Times New Roman"/>
                <w:sz w:val="24"/>
                <w:highlight w:val="none"/>
              </w:rPr>
            </w:pPr>
          </w:p>
        </w:tc>
        <w:tc>
          <w:tcPr>
            <w:tcW w:w="981" w:type="dxa"/>
            <w:noWrap w:val="0"/>
            <w:vAlign w:val="center"/>
          </w:tcPr>
          <w:p w14:paraId="73D0A6DE">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0D4A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122D8948">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4</w:t>
            </w:r>
          </w:p>
        </w:tc>
        <w:tc>
          <w:tcPr>
            <w:tcW w:w="918" w:type="dxa"/>
            <w:vMerge w:val="continue"/>
            <w:noWrap w:val="0"/>
            <w:vAlign w:val="center"/>
          </w:tcPr>
          <w:p w14:paraId="34F66E94">
            <w:pPr>
              <w:pStyle w:val="31"/>
              <w:widowControl/>
              <w:spacing w:line="360" w:lineRule="exact"/>
              <w:ind w:firstLine="0" w:firstLineChars="0"/>
              <w:jc w:val="center"/>
              <w:rPr>
                <w:rFonts w:ascii="宋体" w:hAnsi="宋体" w:eastAsia="宋体" w:cs="宋体"/>
                <w:sz w:val="24"/>
                <w:highlight w:val="none"/>
              </w:rPr>
            </w:pPr>
          </w:p>
        </w:tc>
        <w:tc>
          <w:tcPr>
            <w:tcW w:w="1228" w:type="dxa"/>
            <w:noWrap w:val="0"/>
            <w:vAlign w:val="center"/>
          </w:tcPr>
          <w:p w14:paraId="571B95D9">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验收双签</w:t>
            </w:r>
          </w:p>
        </w:tc>
        <w:tc>
          <w:tcPr>
            <w:tcW w:w="4293" w:type="dxa"/>
            <w:noWrap w:val="0"/>
            <w:vAlign w:val="center"/>
          </w:tcPr>
          <w:p w14:paraId="027BE989">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货物送到时必须双方验收签字，违反一次扣2分。</w:t>
            </w:r>
          </w:p>
        </w:tc>
        <w:tc>
          <w:tcPr>
            <w:tcW w:w="1306" w:type="dxa"/>
            <w:noWrap w:val="0"/>
            <w:vAlign w:val="center"/>
          </w:tcPr>
          <w:p w14:paraId="26DD5204">
            <w:pPr>
              <w:pStyle w:val="31"/>
              <w:widowControl/>
              <w:spacing w:line="360" w:lineRule="exact"/>
              <w:ind w:firstLine="0" w:firstLineChars="0"/>
              <w:jc w:val="center"/>
              <w:rPr>
                <w:rFonts w:ascii="宋体" w:eastAsia="宋体" w:cs="Times New Roman"/>
                <w:sz w:val="24"/>
                <w:highlight w:val="none"/>
              </w:rPr>
            </w:pPr>
          </w:p>
        </w:tc>
        <w:tc>
          <w:tcPr>
            <w:tcW w:w="981" w:type="dxa"/>
            <w:noWrap w:val="0"/>
            <w:vAlign w:val="center"/>
          </w:tcPr>
          <w:p w14:paraId="69498416">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2FB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27B9AAD">
            <w:pPr>
              <w:pStyle w:val="31"/>
              <w:widowControl/>
              <w:spacing w:line="360" w:lineRule="exact"/>
              <w:ind w:firstLine="0" w:firstLineChars="0"/>
              <w:jc w:val="center"/>
              <w:rPr>
                <w:rFonts w:ascii="宋体" w:eastAsia="宋体" w:cs="Times New Roman"/>
                <w:sz w:val="24"/>
                <w:highlight w:val="none"/>
              </w:rPr>
            </w:pPr>
            <w:r>
              <w:rPr>
                <w:rFonts w:hint="eastAsia" w:ascii="宋体" w:hAnsi="宋体" w:eastAsia="宋体" w:cs="宋体"/>
                <w:sz w:val="24"/>
                <w:highlight w:val="none"/>
              </w:rPr>
              <w:t>5</w:t>
            </w:r>
          </w:p>
        </w:tc>
        <w:tc>
          <w:tcPr>
            <w:tcW w:w="918" w:type="dxa"/>
            <w:vMerge w:val="restart"/>
            <w:noWrap w:val="0"/>
            <w:vAlign w:val="center"/>
          </w:tcPr>
          <w:p w14:paraId="71E46257">
            <w:pPr>
              <w:pStyle w:val="31"/>
              <w:widowControl/>
              <w:spacing w:line="32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货物</w:t>
            </w:r>
          </w:p>
          <w:p w14:paraId="0B031149">
            <w:pPr>
              <w:pStyle w:val="31"/>
              <w:widowControl/>
              <w:spacing w:line="32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质量</w:t>
            </w:r>
          </w:p>
          <w:p w14:paraId="7A53B893">
            <w:pPr>
              <w:pStyle w:val="31"/>
              <w:widowControl/>
              <w:spacing w:line="320" w:lineRule="exact"/>
              <w:ind w:firstLine="0" w:firstLineChars="0"/>
              <w:jc w:val="center"/>
              <w:rPr>
                <w:rFonts w:ascii="宋体" w:eastAsia="宋体" w:cs="Times New Roman"/>
                <w:sz w:val="24"/>
                <w:highlight w:val="none"/>
              </w:rPr>
            </w:pPr>
          </w:p>
        </w:tc>
        <w:tc>
          <w:tcPr>
            <w:tcW w:w="1228" w:type="dxa"/>
            <w:noWrap w:val="0"/>
            <w:vAlign w:val="center"/>
          </w:tcPr>
          <w:p w14:paraId="5B6E7427">
            <w:pPr>
              <w:pStyle w:val="31"/>
              <w:widowControl/>
              <w:spacing w:line="360" w:lineRule="exact"/>
              <w:ind w:firstLine="0" w:firstLineChars="0"/>
              <w:jc w:val="center"/>
              <w:rPr>
                <w:rFonts w:ascii="宋体" w:eastAsia="宋体" w:cs="Times New Roman"/>
                <w:sz w:val="24"/>
                <w:highlight w:val="none"/>
              </w:rPr>
            </w:pPr>
            <w:r>
              <w:rPr>
                <w:rFonts w:hint="eastAsia" w:ascii="宋体" w:hAnsi="宋体" w:eastAsia="宋体" w:cs="宋体"/>
                <w:sz w:val="24"/>
                <w:highlight w:val="none"/>
              </w:rPr>
              <w:t>货物需为合格正品</w:t>
            </w:r>
          </w:p>
        </w:tc>
        <w:tc>
          <w:tcPr>
            <w:tcW w:w="4293" w:type="dxa"/>
            <w:noWrap w:val="0"/>
            <w:vAlign w:val="center"/>
          </w:tcPr>
          <w:p w14:paraId="327874AC">
            <w:pPr>
              <w:pStyle w:val="31"/>
              <w:widowControl/>
              <w:spacing w:line="360" w:lineRule="exact"/>
              <w:ind w:firstLine="0" w:firstLineChars="0"/>
              <w:rPr>
                <w:rFonts w:ascii="宋体" w:eastAsia="宋体" w:cs="Times New Roman"/>
                <w:sz w:val="24"/>
                <w:highlight w:val="none"/>
              </w:rPr>
            </w:pPr>
            <w:r>
              <w:rPr>
                <w:rFonts w:hint="eastAsia" w:ascii="宋体" w:hAnsi="宋体" w:eastAsia="宋体" w:cs="宋体"/>
                <w:sz w:val="24"/>
                <w:highlight w:val="none"/>
              </w:rPr>
              <w:t>所送货物无铭牌，无包装。违反一次扣5分。</w:t>
            </w:r>
          </w:p>
        </w:tc>
        <w:tc>
          <w:tcPr>
            <w:tcW w:w="1306" w:type="dxa"/>
            <w:noWrap w:val="0"/>
            <w:vAlign w:val="center"/>
          </w:tcPr>
          <w:p w14:paraId="2A1B18A7">
            <w:pPr>
              <w:pStyle w:val="31"/>
              <w:widowControl/>
              <w:spacing w:line="360" w:lineRule="exact"/>
              <w:ind w:firstLine="0" w:firstLineChars="0"/>
              <w:jc w:val="left"/>
              <w:rPr>
                <w:rFonts w:ascii="宋体" w:eastAsia="宋体" w:cs="Times New Roman"/>
                <w:sz w:val="24"/>
                <w:highlight w:val="none"/>
              </w:rPr>
            </w:pPr>
          </w:p>
        </w:tc>
        <w:tc>
          <w:tcPr>
            <w:tcW w:w="981" w:type="dxa"/>
            <w:noWrap w:val="0"/>
            <w:vAlign w:val="center"/>
          </w:tcPr>
          <w:p w14:paraId="3B8F5D6B">
            <w:pPr>
              <w:pStyle w:val="31"/>
              <w:widowControl/>
              <w:spacing w:line="300" w:lineRule="exact"/>
              <w:ind w:firstLine="0" w:firstLineChars="0"/>
              <w:jc w:val="center"/>
              <w:rPr>
                <w:rFonts w:ascii="宋体" w:eastAsia="宋体" w:cs="Times New Roman"/>
                <w:sz w:val="24"/>
                <w:highlight w:val="none"/>
              </w:rPr>
            </w:pPr>
            <w:r>
              <w:rPr>
                <w:rFonts w:hint="eastAsia" w:ascii="宋体" w:hAnsi="宋体" w:eastAsia="宋体" w:cs="宋体"/>
                <w:sz w:val="24"/>
                <w:highlight w:val="none"/>
              </w:rPr>
              <w:t>总务科</w:t>
            </w:r>
          </w:p>
        </w:tc>
      </w:tr>
      <w:tr w14:paraId="76BE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DE6E647">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6</w:t>
            </w:r>
          </w:p>
        </w:tc>
        <w:tc>
          <w:tcPr>
            <w:tcW w:w="918" w:type="dxa"/>
            <w:vMerge w:val="continue"/>
            <w:noWrap w:val="0"/>
            <w:vAlign w:val="center"/>
          </w:tcPr>
          <w:p w14:paraId="086823B6">
            <w:pPr>
              <w:pStyle w:val="31"/>
              <w:widowControl/>
              <w:spacing w:line="320" w:lineRule="exact"/>
              <w:ind w:firstLine="0" w:firstLineChars="0"/>
              <w:jc w:val="center"/>
              <w:rPr>
                <w:rFonts w:ascii="宋体" w:hAnsi="宋体" w:eastAsia="宋体" w:cs="宋体"/>
                <w:sz w:val="24"/>
                <w:highlight w:val="none"/>
              </w:rPr>
            </w:pPr>
          </w:p>
        </w:tc>
        <w:tc>
          <w:tcPr>
            <w:tcW w:w="1228" w:type="dxa"/>
            <w:noWrap w:val="0"/>
            <w:vAlign w:val="center"/>
          </w:tcPr>
          <w:p w14:paraId="49F393E4">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货物与中标产品一致</w:t>
            </w:r>
          </w:p>
        </w:tc>
        <w:tc>
          <w:tcPr>
            <w:tcW w:w="4293" w:type="dxa"/>
            <w:noWrap w:val="0"/>
            <w:vAlign w:val="center"/>
          </w:tcPr>
          <w:p w14:paraId="55EE1F56">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所送货物需与合同、样品一致。违反一次扣10分</w:t>
            </w:r>
          </w:p>
        </w:tc>
        <w:tc>
          <w:tcPr>
            <w:tcW w:w="1306" w:type="dxa"/>
            <w:noWrap w:val="0"/>
            <w:vAlign w:val="center"/>
          </w:tcPr>
          <w:p w14:paraId="3718CF0C">
            <w:pPr>
              <w:pStyle w:val="31"/>
              <w:widowControl/>
              <w:spacing w:line="360" w:lineRule="exact"/>
              <w:ind w:firstLine="0" w:firstLineChars="0"/>
              <w:jc w:val="left"/>
              <w:rPr>
                <w:rFonts w:ascii="宋体" w:hAnsi="宋体" w:eastAsia="宋体" w:cs="宋体"/>
                <w:sz w:val="24"/>
                <w:highlight w:val="none"/>
              </w:rPr>
            </w:pPr>
          </w:p>
        </w:tc>
        <w:tc>
          <w:tcPr>
            <w:tcW w:w="981" w:type="dxa"/>
            <w:noWrap w:val="0"/>
            <w:vAlign w:val="center"/>
          </w:tcPr>
          <w:p w14:paraId="5CB5232D">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39FE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1028D7AC">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7</w:t>
            </w:r>
          </w:p>
        </w:tc>
        <w:tc>
          <w:tcPr>
            <w:tcW w:w="918" w:type="dxa"/>
            <w:vMerge w:val="continue"/>
            <w:noWrap w:val="0"/>
            <w:vAlign w:val="center"/>
          </w:tcPr>
          <w:p w14:paraId="284C9710">
            <w:pPr>
              <w:pStyle w:val="31"/>
              <w:widowControl/>
              <w:spacing w:line="320" w:lineRule="exact"/>
              <w:ind w:firstLine="0" w:firstLineChars="0"/>
              <w:jc w:val="center"/>
              <w:rPr>
                <w:rFonts w:ascii="宋体" w:hAnsi="宋体" w:eastAsia="宋体" w:cs="宋体"/>
                <w:sz w:val="24"/>
                <w:highlight w:val="none"/>
              </w:rPr>
            </w:pPr>
          </w:p>
        </w:tc>
        <w:tc>
          <w:tcPr>
            <w:tcW w:w="1228" w:type="dxa"/>
            <w:noWrap w:val="0"/>
            <w:vAlign w:val="center"/>
          </w:tcPr>
          <w:p w14:paraId="5AC3B6A1">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货物与清单相符</w:t>
            </w:r>
          </w:p>
        </w:tc>
        <w:tc>
          <w:tcPr>
            <w:tcW w:w="4293" w:type="dxa"/>
            <w:noWrap w:val="0"/>
            <w:vAlign w:val="center"/>
          </w:tcPr>
          <w:p w14:paraId="6A35DCBE">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严格按采购方需求供货，严禁超量或少量送货，所送货物与送货清单数量一致。违反一次扣5分</w:t>
            </w:r>
          </w:p>
        </w:tc>
        <w:tc>
          <w:tcPr>
            <w:tcW w:w="1306" w:type="dxa"/>
            <w:noWrap w:val="0"/>
            <w:vAlign w:val="center"/>
          </w:tcPr>
          <w:p w14:paraId="2756B0F5">
            <w:pPr>
              <w:pStyle w:val="31"/>
              <w:widowControl/>
              <w:spacing w:line="360" w:lineRule="exact"/>
              <w:ind w:firstLine="0" w:firstLineChars="0"/>
              <w:jc w:val="left"/>
              <w:rPr>
                <w:rFonts w:ascii="宋体" w:hAnsi="宋体" w:eastAsia="宋体" w:cs="宋体"/>
                <w:sz w:val="24"/>
                <w:highlight w:val="none"/>
              </w:rPr>
            </w:pPr>
          </w:p>
        </w:tc>
        <w:tc>
          <w:tcPr>
            <w:tcW w:w="981" w:type="dxa"/>
            <w:noWrap w:val="0"/>
            <w:vAlign w:val="center"/>
          </w:tcPr>
          <w:p w14:paraId="376473FB">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7325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3E5E47E6">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8</w:t>
            </w:r>
          </w:p>
        </w:tc>
        <w:tc>
          <w:tcPr>
            <w:tcW w:w="918" w:type="dxa"/>
            <w:vMerge w:val="restart"/>
            <w:noWrap w:val="0"/>
            <w:vAlign w:val="center"/>
          </w:tcPr>
          <w:p w14:paraId="1F9F2DA5">
            <w:pPr>
              <w:pStyle w:val="31"/>
              <w:widowControl/>
              <w:spacing w:line="32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 xml:space="preserve"> 售后</w:t>
            </w:r>
          </w:p>
          <w:p w14:paraId="66DBEDA7">
            <w:pPr>
              <w:pStyle w:val="31"/>
              <w:widowControl/>
              <w:spacing w:line="32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 xml:space="preserve"> 服务</w:t>
            </w:r>
          </w:p>
          <w:p w14:paraId="76EC6A05">
            <w:pPr>
              <w:pStyle w:val="31"/>
              <w:widowControl/>
              <w:spacing w:line="320" w:lineRule="exact"/>
              <w:ind w:firstLine="0" w:firstLineChars="0"/>
              <w:jc w:val="center"/>
              <w:rPr>
                <w:rFonts w:ascii="宋体" w:hAnsi="宋体" w:eastAsia="宋体" w:cs="宋体"/>
                <w:sz w:val="24"/>
                <w:highlight w:val="none"/>
              </w:rPr>
            </w:pPr>
          </w:p>
        </w:tc>
        <w:tc>
          <w:tcPr>
            <w:tcW w:w="1228" w:type="dxa"/>
            <w:noWrap w:val="0"/>
            <w:vAlign w:val="center"/>
          </w:tcPr>
          <w:p w14:paraId="0FC6A070">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质保期内免费维修或者更换</w:t>
            </w:r>
          </w:p>
        </w:tc>
        <w:tc>
          <w:tcPr>
            <w:tcW w:w="4293" w:type="dxa"/>
            <w:noWrap w:val="0"/>
            <w:vAlign w:val="center"/>
          </w:tcPr>
          <w:p w14:paraId="2AFF34AC">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质保期内免费维修或者更换，执行时间为24小时内。违反一次扣5分</w:t>
            </w:r>
          </w:p>
        </w:tc>
        <w:tc>
          <w:tcPr>
            <w:tcW w:w="1306" w:type="dxa"/>
            <w:noWrap w:val="0"/>
            <w:vAlign w:val="center"/>
          </w:tcPr>
          <w:p w14:paraId="40CB687F">
            <w:pPr>
              <w:pStyle w:val="31"/>
              <w:widowControl/>
              <w:spacing w:line="360" w:lineRule="exact"/>
              <w:ind w:firstLine="0" w:firstLineChars="0"/>
              <w:jc w:val="left"/>
              <w:rPr>
                <w:rFonts w:ascii="宋体" w:hAnsi="宋体" w:eastAsia="宋体" w:cs="宋体"/>
                <w:sz w:val="24"/>
                <w:highlight w:val="none"/>
              </w:rPr>
            </w:pPr>
          </w:p>
        </w:tc>
        <w:tc>
          <w:tcPr>
            <w:tcW w:w="981" w:type="dxa"/>
            <w:noWrap w:val="0"/>
            <w:vAlign w:val="center"/>
          </w:tcPr>
          <w:p w14:paraId="09AFF8B1">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024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6D00FE66">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9</w:t>
            </w:r>
          </w:p>
        </w:tc>
        <w:tc>
          <w:tcPr>
            <w:tcW w:w="918" w:type="dxa"/>
            <w:vMerge w:val="continue"/>
            <w:noWrap w:val="0"/>
            <w:vAlign w:val="center"/>
          </w:tcPr>
          <w:p w14:paraId="4DC1181A">
            <w:pPr>
              <w:pStyle w:val="31"/>
              <w:widowControl/>
              <w:spacing w:line="320" w:lineRule="exact"/>
              <w:ind w:firstLine="0" w:firstLineChars="0"/>
              <w:jc w:val="center"/>
              <w:rPr>
                <w:rFonts w:ascii="宋体" w:hAnsi="宋体" w:eastAsia="宋体" w:cs="宋体"/>
                <w:sz w:val="24"/>
                <w:highlight w:val="none"/>
              </w:rPr>
            </w:pPr>
          </w:p>
        </w:tc>
        <w:tc>
          <w:tcPr>
            <w:tcW w:w="1228" w:type="dxa"/>
            <w:noWrap w:val="0"/>
            <w:vAlign w:val="center"/>
          </w:tcPr>
          <w:p w14:paraId="18AD2DD8">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积极配合、态度端正</w:t>
            </w:r>
          </w:p>
        </w:tc>
        <w:tc>
          <w:tcPr>
            <w:tcW w:w="4293" w:type="dxa"/>
            <w:noWrap w:val="0"/>
            <w:vAlign w:val="center"/>
          </w:tcPr>
          <w:p w14:paraId="1E67CA0D">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供货商在售后服务中应积极配合甲方、服务周到、态度好、不推诿。 违反一次扣5分。</w:t>
            </w:r>
          </w:p>
        </w:tc>
        <w:tc>
          <w:tcPr>
            <w:tcW w:w="1306" w:type="dxa"/>
            <w:noWrap w:val="0"/>
            <w:vAlign w:val="center"/>
          </w:tcPr>
          <w:p w14:paraId="542ED6B8">
            <w:pPr>
              <w:pStyle w:val="31"/>
              <w:widowControl/>
              <w:spacing w:line="360" w:lineRule="exact"/>
              <w:ind w:firstLine="0" w:firstLineChars="0"/>
              <w:jc w:val="left"/>
              <w:rPr>
                <w:rFonts w:ascii="宋体" w:hAnsi="宋体" w:eastAsia="宋体" w:cs="宋体"/>
                <w:sz w:val="24"/>
                <w:highlight w:val="none"/>
              </w:rPr>
            </w:pPr>
          </w:p>
        </w:tc>
        <w:tc>
          <w:tcPr>
            <w:tcW w:w="981" w:type="dxa"/>
            <w:noWrap w:val="0"/>
            <w:vAlign w:val="center"/>
          </w:tcPr>
          <w:p w14:paraId="293BCA32">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01F4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76BABE4F">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10</w:t>
            </w:r>
          </w:p>
        </w:tc>
        <w:tc>
          <w:tcPr>
            <w:tcW w:w="918" w:type="dxa"/>
            <w:noWrap w:val="0"/>
            <w:vAlign w:val="center"/>
          </w:tcPr>
          <w:p w14:paraId="0B3BDE36">
            <w:pPr>
              <w:pStyle w:val="31"/>
              <w:widowControl/>
              <w:spacing w:line="320" w:lineRule="exact"/>
              <w:ind w:firstLine="0" w:firstLineChars="0"/>
              <w:jc w:val="center"/>
              <w:rPr>
                <w:rFonts w:ascii="宋体" w:hAnsi="宋体" w:eastAsia="宋体" w:cs="宋体"/>
                <w:sz w:val="24"/>
                <w:highlight w:val="none"/>
              </w:rPr>
            </w:pPr>
          </w:p>
          <w:p w14:paraId="649ED168">
            <w:pPr>
              <w:pStyle w:val="31"/>
              <w:widowControl/>
              <w:spacing w:line="32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结账</w:t>
            </w:r>
          </w:p>
          <w:p w14:paraId="186057D5">
            <w:pPr>
              <w:pStyle w:val="31"/>
              <w:widowControl/>
              <w:spacing w:line="32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能力</w:t>
            </w:r>
          </w:p>
          <w:p w14:paraId="1F0EEE88">
            <w:pPr>
              <w:pStyle w:val="31"/>
              <w:widowControl/>
              <w:spacing w:line="320" w:lineRule="exact"/>
              <w:ind w:firstLine="0" w:firstLineChars="0"/>
              <w:jc w:val="center"/>
              <w:rPr>
                <w:rFonts w:ascii="宋体" w:hAnsi="宋体" w:eastAsia="宋体" w:cs="宋体"/>
                <w:sz w:val="24"/>
                <w:highlight w:val="none"/>
              </w:rPr>
            </w:pPr>
          </w:p>
        </w:tc>
        <w:tc>
          <w:tcPr>
            <w:tcW w:w="1228" w:type="dxa"/>
            <w:noWrap w:val="0"/>
            <w:vAlign w:val="center"/>
          </w:tcPr>
          <w:p w14:paraId="28FC18ED">
            <w:pPr>
              <w:pStyle w:val="31"/>
              <w:widowControl/>
              <w:spacing w:line="36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入库物资必须开具发票</w:t>
            </w:r>
          </w:p>
        </w:tc>
        <w:tc>
          <w:tcPr>
            <w:tcW w:w="4293" w:type="dxa"/>
            <w:noWrap w:val="0"/>
            <w:vAlign w:val="center"/>
          </w:tcPr>
          <w:p w14:paraId="6025F1CB">
            <w:pPr>
              <w:pStyle w:val="31"/>
              <w:widowControl/>
              <w:spacing w:line="360" w:lineRule="exact"/>
              <w:ind w:firstLine="0" w:firstLineChars="0"/>
              <w:rPr>
                <w:rFonts w:ascii="宋体" w:hAnsi="宋体" w:eastAsia="宋体" w:cs="宋体"/>
                <w:sz w:val="24"/>
                <w:highlight w:val="none"/>
              </w:rPr>
            </w:pPr>
            <w:r>
              <w:rPr>
                <w:rFonts w:hint="eastAsia" w:ascii="宋体" w:hAnsi="宋体" w:eastAsia="宋体" w:cs="宋体"/>
                <w:sz w:val="24"/>
                <w:highlight w:val="none"/>
              </w:rPr>
              <w:t>所有入库物资必须开具发票，当月入库物资，下月初务必开具发票给采购方，严禁拖延开票，违反一次扣2分。</w:t>
            </w:r>
          </w:p>
        </w:tc>
        <w:tc>
          <w:tcPr>
            <w:tcW w:w="1306" w:type="dxa"/>
            <w:noWrap w:val="0"/>
            <w:vAlign w:val="center"/>
          </w:tcPr>
          <w:p w14:paraId="32F112A8">
            <w:pPr>
              <w:pStyle w:val="31"/>
              <w:widowControl/>
              <w:spacing w:line="360" w:lineRule="exact"/>
              <w:ind w:firstLine="0" w:firstLineChars="0"/>
              <w:jc w:val="left"/>
              <w:rPr>
                <w:rFonts w:ascii="宋体" w:hAnsi="宋体" w:eastAsia="宋体" w:cs="宋体"/>
                <w:sz w:val="24"/>
                <w:highlight w:val="none"/>
              </w:rPr>
            </w:pPr>
          </w:p>
        </w:tc>
        <w:tc>
          <w:tcPr>
            <w:tcW w:w="981" w:type="dxa"/>
            <w:noWrap w:val="0"/>
            <w:vAlign w:val="center"/>
          </w:tcPr>
          <w:p w14:paraId="6BBB713E">
            <w:pPr>
              <w:pStyle w:val="31"/>
              <w:widowControl/>
              <w:spacing w:line="300" w:lineRule="exact"/>
              <w:ind w:firstLine="0" w:firstLineChars="0"/>
              <w:jc w:val="center"/>
              <w:rPr>
                <w:rFonts w:ascii="宋体" w:hAnsi="宋体" w:eastAsia="宋体" w:cs="宋体"/>
                <w:sz w:val="24"/>
                <w:highlight w:val="none"/>
              </w:rPr>
            </w:pPr>
            <w:r>
              <w:rPr>
                <w:rFonts w:hint="eastAsia" w:ascii="宋体" w:hAnsi="宋体" w:eastAsia="宋体" w:cs="宋体"/>
                <w:sz w:val="24"/>
                <w:highlight w:val="none"/>
              </w:rPr>
              <w:t>总务科</w:t>
            </w:r>
          </w:p>
        </w:tc>
      </w:tr>
      <w:tr w14:paraId="5A08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400" w:type="dxa"/>
            <w:gridSpan w:val="6"/>
            <w:noWrap w:val="0"/>
            <w:vAlign w:val="center"/>
          </w:tcPr>
          <w:p w14:paraId="3C2EA85C">
            <w:pPr>
              <w:pStyle w:val="31"/>
              <w:widowControl/>
              <w:spacing w:line="300" w:lineRule="exact"/>
              <w:ind w:firstLine="0" w:firstLineChars="0"/>
              <w:rPr>
                <w:rFonts w:ascii="宋体" w:hAnsi="宋体" w:eastAsia="宋体" w:cs="宋体"/>
                <w:sz w:val="24"/>
                <w:highlight w:val="none"/>
              </w:rPr>
            </w:pPr>
            <w:r>
              <w:rPr>
                <w:rFonts w:hint="eastAsia" w:ascii="宋体" w:hAnsi="宋体" w:eastAsia="宋体" w:cs="宋体"/>
                <w:sz w:val="24"/>
                <w:highlight w:val="none"/>
              </w:rPr>
              <w:t>此细则适用于医院签订合同的中标供应商，每月考核一次，总分为100分，每分对应的金额为100元，考核扣分从当月货款扣取，连续3月考核低于60分，可中止合同。</w:t>
            </w:r>
          </w:p>
        </w:tc>
      </w:tr>
    </w:tbl>
    <w:p w14:paraId="01D8C7CB">
      <w:r>
        <w:rPr>
          <w:rFonts w:hint="eastAsia"/>
        </w:rPr>
        <w:t>附件：</w:t>
      </w:r>
    </w:p>
    <w:p w14:paraId="34EC447E">
      <w:pPr>
        <w:jc w:val="left"/>
        <w:rPr>
          <w:rFonts w:hint="eastAsia" w:ascii="宋体" w:hAnsi="宋体" w:cs="宋体"/>
          <w:b/>
          <w:kern w:val="0"/>
          <w:sz w:val="28"/>
          <w:szCs w:val="24"/>
          <w:lang w:val="en-US" w:eastAsia="zh-CN"/>
        </w:rPr>
      </w:pP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2DE0462">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165"/>
      <w:bookmarkStart w:id="2" w:name="_Toc456291537"/>
      <w:bookmarkStart w:id="3" w:name="_Toc456291479"/>
      <w:bookmarkStart w:id="4" w:name="_Toc462487372"/>
      <w:bookmarkStart w:id="5" w:name="_Toc456291354"/>
      <w:bookmarkStart w:id="6" w:name="_Toc456291280"/>
      <w:bookmarkStart w:id="7" w:name="_Toc456291260"/>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B3D42A">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040A6620">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5C817D91">
      <w:pPr>
        <w:pStyle w:val="29"/>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3E7065F7">
      <w:pPr>
        <w:pStyle w:val="29"/>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869783F"/>
    <w:rsid w:val="098D7249"/>
    <w:rsid w:val="144A7C81"/>
    <w:rsid w:val="161D02F4"/>
    <w:rsid w:val="23C9261C"/>
    <w:rsid w:val="26284A18"/>
    <w:rsid w:val="26EB14F0"/>
    <w:rsid w:val="2DE3362E"/>
    <w:rsid w:val="35612BEE"/>
    <w:rsid w:val="381C25B1"/>
    <w:rsid w:val="39697B2E"/>
    <w:rsid w:val="52BE4B88"/>
    <w:rsid w:val="5D111C3D"/>
    <w:rsid w:val="67484555"/>
    <w:rsid w:val="68251C6A"/>
    <w:rsid w:val="7AEE4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标准正文"/>
    <w:qFormat/>
    <w:uiPriority w:val="0"/>
    <w:pPr>
      <w:widowControl w:val="0"/>
      <w:snapToGrid w:val="0"/>
      <w:spacing w:after="200" w:line="360" w:lineRule="auto"/>
      <w:ind w:firstLine="600" w:firstLineChars="200"/>
    </w:pPr>
    <w:rPr>
      <w:rFonts w:hint="eastAsia" w:ascii="Arial" w:hAnsi="Arial" w:eastAsia="仿宋_GB2312" w:cs="Arial"/>
      <w:sz w:val="24"/>
      <w:szCs w:val="20"/>
      <w:lang w:val="en-US" w:eastAsia="en-US" w:bidi="ar-SA"/>
    </w:rPr>
  </w:style>
  <w:style w:type="paragraph" w:customStyle="1" w:styleId="31">
    <w:name w:val="正文_0_1"/>
    <w:next w:val="32"/>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2">
    <w:name w:val="正文缩进_0"/>
    <w:unhideWhenUsed/>
    <w:qFormat/>
    <w:uiPriority w:val="0"/>
    <w:pPr>
      <w:widowControl w:val="0"/>
      <w:ind w:firstLine="420" w:firstLineChars="200"/>
      <w:jc w:val="left"/>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6294</Words>
  <Characters>7474</Characters>
  <Lines>31</Lines>
  <Paragraphs>8</Paragraphs>
  <TotalTime>0</TotalTime>
  <ScaleCrop>false</ScaleCrop>
  <LinksUpToDate>false</LinksUpToDate>
  <CharactersWithSpaces>8322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2025-07-21T09:18:07Z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C87C816A69CC42C59726C5138764E690_13</vt:lpwstr>
  </property>
  <property fmtid="{D5CDD505-2E9C-101B-9397-08002B2CF9AE}" pid="4" name="KSOTemplateDocerSaveRecord">
    <vt:lpwstr>eyJoZGlkIjoiMTBkMmQ2NWZjYmQ2NDVlNjQwNTJiZGY0Y2MxNzhkMDgifQ==</vt:lpwstr>
  </property>
</Properties>
</file>