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left="279" w:leftChars="133" w:firstLine="280" w:firstLineChars="1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伍家院区2025年度温控探头</w:t>
      </w:r>
      <w:r>
        <w:rPr>
          <w:rFonts w:hint="eastAsia"/>
          <w:sz w:val="28"/>
          <w:szCs w:val="28"/>
        </w:rPr>
        <w:t>采购及安装项目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9（2）</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w:t>
      </w:r>
      <w:r>
        <w:rPr>
          <w:rFonts w:hint="eastAsia"/>
          <w:sz w:val="28"/>
          <w:szCs w:val="28"/>
          <w:lang w:val="en-US" w:eastAsia="zh-CN"/>
        </w:rPr>
        <w:t>伍家院区2025年度温控探头</w:t>
      </w:r>
      <w:r>
        <w:rPr>
          <w:rFonts w:hint="eastAsia"/>
          <w:sz w:val="28"/>
          <w:szCs w:val="28"/>
        </w:rPr>
        <w:t>采购及安装项目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11</w:t>
      </w:r>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385AAC78">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9（2）</w:t>
      </w:r>
    </w:p>
    <w:p w14:paraId="62AC51F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bookmarkStart w:id="8" w:name="_GoBack"/>
      <w:r>
        <w:rPr>
          <w:rFonts w:hint="eastAsia"/>
          <w:sz w:val="28"/>
          <w:szCs w:val="28"/>
          <w:lang w:val="en-US" w:eastAsia="zh-CN"/>
        </w:rPr>
        <w:t>伍家院区2025年度温控探头</w:t>
      </w:r>
      <w:r>
        <w:rPr>
          <w:rFonts w:hint="eastAsia"/>
          <w:sz w:val="28"/>
          <w:szCs w:val="28"/>
        </w:rPr>
        <w:t>采购及安装项目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bookmarkEnd w:id="8"/>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8.00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宜昌市中心人民医院</w:t>
      </w:r>
      <w:r>
        <w:rPr>
          <w:rFonts w:hint="eastAsia" w:ascii="宋体" w:hAnsi="宋体"/>
          <w:color w:val="000000"/>
          <w:sz w:val="28"/>
          <w:szCs w:val="28"/>
          <w:shd w:val="clear" w:color="auto" w:fill="FFFFFF"/>
          <w:lang w:val="en-US" w:eastAsia="zh-CN"/>
        </w:rPr>
        <w:t>伍家院区</w:t>
      </w:r>
      <w:r>
        <w:rPr>
          <w:rFonts w:hint="eastAsia" w:ascii="宋体" w:hAnsi="宋体"/>
          <w:color w:val="000000"/>
          <w:sz w:val="28"/>
          <w:szCs w:val="28"/>
          <w:shd w:val="clear" w:color="auto" w:fill="FFFFFF"/>
        </w:rPr>
        <w:t>检验科、输血科确保实验室内温湿度满足国家规范要求，拟</w:t>
      </w:r>
      <w:r>
        <w:rPr>
          <w:rFonts w:hint="eastAsia" w:ascii="宋体" w:hAnsi="宋体"/>
          <w:color w:val="000000"/>
          <w:sz w:val="28"/>
          <w:szCs w:val="28"/>
          <w:shd w:val="clear" w:color="auto" w:fill="FFFFFF"/>
          <w:lang w:val="en-US" w:eastAsia="zh-CN"/>
        </w:rPr>
        <w:t>购置</w:t>
      </w:r>
      <w:r>
        <w:rPr>
          <w:rFonts w:hint="eastAsia" w:ascii="宋体" w:hAnsi="宋体"/>
          <w:color w:val="000000"/>
          <w:sz w:val="28"/>
          <w:szCs w:val="28"/>
          <w:shd w:val="clear" w:color="auto" w:fill="FFFFFF"/>
        </w:rPr>
        <w:t>一批温控探头及配件</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分批供货</w:t>
      </w:r>
      <w:r>
        <w:rPr>
          <w:rFonts w:hint="eastAsia" w:ascii="宋体" w:hAnsi="宋体"/>
          <w:color w:val="000000"/>
          <w:sz w:val="28"/>
          <w:szCs w:val="28"/>
          <w:shd w:val="clear" w:color="auto" w:fill="FFFFFF"/>
        </w:rPr>
        <w:t>。</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79"/>
        <w:gridCol w:w="996"/>
        <w:gridCol w:w="904"/>
        <w:gridCol w:w="1185"/>
        <w:gridCol w:w="980"/>
        <w:gridCol w:w="1650"/>
      </w:tblGrid>
      <w:tr w14:paraId="524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3" w:type="dxa"/>
            <w:vAlign w:val="center"/>
          </w:tcPr>
          <w:p w14:paraId="70845E7E">
            <w:pPr>
              <w:autoSpaceDE w:val="0"/>
              <w:autoSpaceDN w:val="0"/>
              <w:spacing w:line="280" w:lineRule="exact"/>
              <w:jc w:val="center"/>
              <w:rPr>
                <w:rFonts w:ascii="宋体" w:hAnsi="宋体" w:eastAsia="宋体"/>
                <w:sz w:val="24"/>
              </w:rPr>
            </w:pPr>
            <w:r>
              <w:rPr>
                <w:rFonts w:hint="eastAsia" w:ascii="宋体" w:hAnsi="宋体"/>
                <w:sz w:val="24"/>
              </w:rPr>
              <w:t>序号</w:t>
            </w:r>
          </w:p>
        </w:tc>
        <w:tc>
          <w:tcPr>
            <w:tcW w:w="2879" w:type="dxa"/>
            <w:vAlign w:val="center"/>
          </w:tcPr>
          <w:p w14:paraId="2129F5EC">
            <w:pPr>
              <w:autoSpaceDE w:val="0"/>
              <w:autoSpaceDN w:val="0"/>
              <w:spacing w:line="280" w:lineRule="exact"/>
              <w:jc w:val="center"/>
              <w:rPr>
                <w:rFonts w:ascii="宋体" w:hAnsi="宋体" w:eastAsia="宋体"/>
                <w:sz w:val="24"/>
              </w:rPr>
            </w:pPr>
            <w:r>
              <w:rPr>
                <w:rFonts w:hint="eastAsia" w:ascii="宋体" w:hAnsi="宋体"/>
                <w:sz w:val="24"/>
              </w:rPr>
              <w:t>产品名称</w:t>
            </w:r>
          </w:p>
        </w:tc>
        <w:tc>
          <w:tcPr>
            <w:tcW w:w="996" w:type="dxa"/>
            <w:vAlign w:val="center"/>
          </w:tcPr>
          <w:p w14:paraId="61CC12CF">
            <w:pPr>
              <w:autoSpaceDE w:val="0"/>
              <w:autoSpaceDN w:val="0"/>
              <w:spacing w:line="280" w:lineRule="exact"/>
              <w:jc w:val="center"/>
              <w:rPr>
                <w:rFonts w:ascii="宋体" w:hAnsi="宋体" w:eastAsia="宋体"/>
                <w:sz w:val="24"/>
              </w:rPr>
            </w:pPr>
            <w:r>
              <w:rPr>
                <w:rFonts w:hint="eastAsia" w:ascii="宋体" w:hAnsi="宋体"/>
                <w:sz w:val="24"/>
              </w:rPr>
              <w:t>单位</w:t>
            </w:r>
          </w:p>
        </w:tc>
        <w:tc>
          <w:tcPr>
            <w:tcW w:w="904" w:type="dxa"/>
            <w:vAlign w:val="center"/>
          </w:tcPr>
          <w:p w14:paraId="6CFA7241">
            <w:pPr>
              <w:autoSpaceDE w:val="0"/>
              <w:autoSpaceDN w:val="0"/>
              <w:spacing w:line="280" w:lineRule="exact"/>
              <w:jc w:val="center"/>
              <w:rPr>
                <w:rFonts w:ascii="宋体" w:hAnsi="宋体" w:eastAsia="宋体"/>
                <w:sz w:val="24"/>
              </w:rPr>
            </w:pPr>
            <w:r>
              <w:rPr>
                <w:rFonts w:hint="eastAsia" w:ascii="宋体" w:hAnsi="宋体"/>
                <w:sz w:val="24"/>
              </w:rPr>
              <w:t>数量</w:t>
            </w:r>
          </w:p>
        </w:tc>
        <w:tc>
          <w:tcPr>
            <w:tcW w:w="1185" w:type="dxa"/>
            <w:vAlign w:val="center"/>
          </w:tcPr>
          <w:p w14:paraId="1F3B95E6">
            <w:pPr>
              <w:autoSpaceDE w:val="0"/>
              <w:autoSpaceDN w:val="0"/>
              <w:spacing w:line="280" w:lineRule="exact"/>
              <w:jc w:val="center"/>
              <w:rPr>
                <w:rFonts w:hint="default" w:ascii="宋体" w:hAnsi="宋体" w:eastAsia="宋体"/>
                <w:sz w:val="24"/>
                <w:lang w:val="en-US" w:eastAsia="zh-CN"/>
              </w:rPr>
            </w:pPr>
            <w:r>
              <w:rPr>
                <w:rFonts w:hint="eastAsia" w:ascii="宋体" w:hAnsi="宋体"/>
                <w:sz w:val="24"/>
              </w:rPr>
              <w:t>含税单价</w:t>
            </w:r>
          </w:p>
        </w:tc>
        <w:tc>
          <w:tcPr>
            <w:tcW w:w="980" w:type="dxa"/>
            <w:vAlign w:val="center"/>
          </w:tcPr>
          <w:p w14:paraId="40BB5F6C">
            <w:pPr>
              <w:autoSpaceDE w:val="0"/>
              <w:autoSpaceDN w:val="0"/>
              <w:spacing w:line="280" w:lineRule="exact"/>
              <w:jc w:val="center"/>
              <w:rPr>
                <w:rFonts w:hint="default" w:ascii="宋体" w:hAnsi="宋体" w:eastAsia="宋体"/>
                <w:sz w:val="24"/>
                <w:lang w:val="en-US" w:eastAsia="zh-CN"/>
              </w:rPr>
            </w:pPr>
            <w:r>
              <w:rPr>
                <w:rFonts w:hint="eastAsia" w:ascii="宋体" w:hAnsi="宋体"/>
                <w:sz w:val="24"/>
              </w:rPr>
              <w:t>合计</w:t>
            </w:r>
          </w:p>
        </w:tc>
        <w:tc>
          <w:tcPr>
            <w:tcW w:w="1650" w:type="dxa"/>
            <w:vAlign w:val="center"/>
          </w:tcPr>
          <w:p w14:paraId="5EFE0665">
            <w:pPr>
              <w:autoSpaceDE w:val="0"/>
              <w:autoSpaceDN w:val="0"/>
              <w:spacing w:line="280" w:lineRule="exact"/>
              <w:jc w:val="center"/>
              <w:rPr>
                <w:rFonts w:ascii="宋体" w:hAnsi="宋体" w:eastAsia="宋体"/>
                <w:sz w:val="24"/>
              </w:rPr>
            </w:pPr>
            <w:r>
              <w:rPr>
                <w:rFonts w:hint="eastAsia" w:ascii="宋体" w:hAnsi="宋体"/>
                <w:sz w:val="24"/>
              </w:rPr>
              <w:t>备注</w:t>
            </w:r>
          </w:p>
        </w:tc>
      </w:tr>
      <w:tr w14:paraId="2A5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A0C819B">
            <w:pPr>
              <w:jc w:val="center"/>
              <w:rPr>
                <w:rFonts w:ascii="宋体" w:hAnsi="宋体" w:eastAsia="宋体"/>
                <w:sz w:val="24"/>
              </w:rPr>
            </w:pPr>
            <w:r>
              <w:rPr>
                <w:rFonts w:hint="eastAsia" w:ascii="宋体" w:hAnsi="宋体"/>
                <w:sz w:val="24"/>
              </w:rPr>
              <w:t>1</w:t>
            </w:r>
          </w:p>
        </w:tc>
        <w:tc>
          <w:tcPr>
            <w:tcW w:w="2879" w:type="dxa"/>
            <w:vAlign w:val="center"/>
          </w:tcPr>
          <w:p w14:paraId="0CD4FA24">
            <w:pPr>
              <w:jc w:val="center"/>
              <w:rPr>
                <w:rFonts w:ascii="宋体" w:hAnsi="宋体" w:eastAsia="宋体"/>
                <w:sz w:val="24"/>
              </w:rPr>
            </w:pPr>
            <w:r>
              <w:rPr>
                <w:rFonts w:hint="eastAsia" w:ascii="宋体" w:hAnsi="宋体"/>
                <w:sz w:val="24"/>
              </w:rPr>
              <w:t>无线温度传感器</w:t>
            </w:r>
          </w:p>
        </w:tc>
        <w:tc>
          <w:tcPr>
            <w:tcW w:w="996" w:type="dxa"/>
            <w:vAlign w:val="center"/>
          </w:tcPr>
          <w:p w14:paraId="618D00F5">
            <w:pPr>
              <w:jc w:val="center"/>
              <w:rPr>
                <w:rFonts w:ascii="宋体" w:hAnsi="宋体" w:eastAsia="宋体"/>
                <w:sz w:val="24"/>
              </w:rPr>
            </w:pPr>
            <w:r>
              <w:rPr>
                <w:rFonts w:hint="eastAsia" w:ascii="宋体" w:hAnsi="宋体"/>
                <w:sz w:val="24"/>
              </w:rPr>
              <w:t>只</w:t>
            </w:r>
          </w:p>
        </w:tc>
        <w:tc>
          <w:tcPr>
            <w:tcW w:w="904" w:type="dxa"/>
            <w:vAlign w:val="center"/>
          </w:tcPr>
          <w:p w14:paraId="796A9496">
            <w:pPr>
              <w:jc w:val="center"/>
              <w:rPr>
                <w:rFonts w:hint="default" w:ascii="宋体" w:hAnsi="宋体" w:eastAsia="宋体"/>
                <w:sz w:val="24"/>
                <w:lang w:val="en-US" w:eastAsia="zh-CN"/>
              </w:rPr>
            </w:pPr>
            <w:r>
              <w:rPr>
                <w:rFonts w:hint="eastAsia" w:ascii="宋体" w:hAnsi="宋体"/>
                <w:sz w:val="24"/>
              </w:rPr>
              <w:t>2</w:t>
            </w:r>
            <w:r>
              <w:rPr>
                <w:rFonts w:ascii="宋体" w:hAnsi="宋体"/>
                <w:sz w:val="24"/>
              </w:rPr>
              <w:t>4</w:t>
            </w:r>
          </w:p>
        </w:tc>
        <w:tc>
          <w:tcPr>
            <w:tcW w:w="1185" w:type="dxa"/>
            <w:vAlign w:val="center"/>
          </w:tcPr>
          <w:p w14:paraId="1B5D0986">
            <w:pPr>
              <w:jc w:val="center"/>
              <w:rPr>
                <w:rFonts w:ascii="宋体" w:hAnsi="宋体" w:eastAsia="宋体"/>
                <w:sz w:val="24"/>
              </w:rPr>
            </w:pPr>
          </w:p>
        </w:tc>
        <w:tc>
          <w:tcPr>
            <w:tcW w:w="980" w:type="dxa"/>
            <w:vAlign w:val="center"/>
          </w:tcPr>
          <w:p w14:paraId="6AD5D408">
            <w:pPr>
              <w:jc w:val="center"/>
              <w:rPr>
                <w:rFonts w:ascii="宋体" w:hAnsi="宋体" w:eastAsia="宋体"/>
                <w:sz w:val="24"/>
              </w:rPr>
            </w:pPr>
          </w:p>
        </w:tc>
        <w:tc>
          <w:tcPr>
            <w:tcW w:w="1650" w:type="dxa"/>
            <w:vAlign w:val="center"/>
          </w:tcPr>
          <w:p w14:paraId="08D339AE">
            <w:pPr>
              <w:jc w:val="center"/>
              <w:rPr>
                <w:rFonts w:ascii="宋体" w:hAnsi="宋体" w:eastAsia="宋体"/>
                <w:sz w:val="24"/>
              </w:rPr>
            </w:pPr>
            <w:r>
              <w:rPr>
                <w:rFonts w:ascii="宋体" w:hAnsi="宋体"/>
                <w:sz w:val="24"/>
              </w:rPr>
              <w:t>温度</w:t>
            </w:r>
            <w:r>
              <w:rPr>
                <w:rFonts w:hint="eastAsia" w:ascii="宋体" w:hAnsi="宋体"/>
                <w:sz w:val="24"/>
              </w:rPr>
              <w:t>（2</w:t>
            </w:r>
            <w:r>
              <w:rPr>
                <w:rFonts w:ascii="宋体" w:hAnsi="宋体"/>
                <w:sz w:val="24"/>
              </w:rPr>
              <w:t>-8</w:t>
            </w:r>
            <w:r>
              <w:rPr>
                <w:rFonts w:hint="eastAsia" w:ascii="宋体" w:hAnsi="宋体"/>
                <w:sz w:val="24"/>
              </w:rPr>
              <w:t>℃）</w:t>
            </w:r>
          </w:p>
        </w:tc>
      </w:tr>
      <w:tr w14:paraId="7985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5A79F6">
            <w:pPr>
              <w:jc w:val="center"/>
              <w:rPr>
                <w:rFonts w:ascii="宋体" w:hAnsi="宋体" w:eastAsia="宋体"/>
                <w:sz w:val="24"/>
              </w:rPr>
            </w:pPr>
            <w:r>
              <w:rPr>
                <w:rFonts w:hint="eastAsia" w:ascii="宋体" w:hAnsi="宋体"/>
                <w:sz w:val="24"/>
              </w:rPr>
              <w:t>2</w:t>
            </w:r>
          </w:p>
        </w:tc>
        <w:tc>
          <w:tcPr>
            <w:tcW w:w="2879" w:type="dxa"/>
            <w:vAlign w:val="center"/>
          </w:tcPr>
          <w:p w14:paraId="3305877E">
            <w:pPr>
              <w:jc w:val="center"/>
              <w:rPr>
                <w:rFonts w:ascii="宋体" w:hAnsi="宋体" w:eastAsia="宋体"/>
                <w:sz w:val="24"/>
              </w:rPr>
            </w:pPr>
            <w:r>
              <w:rPr>
                <w:rFonts w:hint="eastAsia" w:ascii="宋体" w:hAnsi="宋体"/>
                <w:sz w:val="24"/>
              </w:rPr>
              <w:t>无线温度传感器</w:t>
            </w:r>
          </w:p>
        </w:tc>
        <w:tc>
          <w:tcPr>
            <w:tcW w:w="996" w:type="dxa"/>
            <w:vAlign w:val="center"/>
          </w:tcPr>
          <w:p w14:paraId="762BBE4B">
            <w:pPr>
              <w:jc w:val="center"/>
              <w:rPr>
                <w:rFonts w:ascii="宋体" w:hAnsi="宋体" w:eastAsia="宋体"/>
                <w:sz w:val="24"/>
              </w:rPr>
            </w:pPr>
            <w:r>
              <w:rPr>
                <w:rFonts w:hint="eastAsia" w:ascii="宋体" w:hAnsi="宋体"/>
                <w:sz w:val="24"/>
              </w:rPr>
              <w:t>只</w:t>
            </w:r>
          </w:p>
        </w:tc>
        <w:tc>
          <w:tcPr>
            <w:tcW w:w="904" w:type="dxa"/>
            <w:vAlign w:val="center"/>
          </w:tcPr>
          <w:p w14:paraId="07303511">
            <w:pPr>
              <w:jc w:val="center"/>
              <w:rPr>
                <w:rFonts w:hint="eastAsia" w:ascii="宋体" w:hAnsi="宋体" w:eastAsia="宋体"/>
                <w:sz w:val="24"/>
                <w:lang w:eastAsia="zh-CN"/>
              </w:rPr>
            </w:pPr>
            <w:r>
              <w:rPr>
                <w:rFonts w:hint="eastAsia" w:ascii="宋体" w:hAnsi="宋体"/>
                <w:sz w:val="24"/>
              </w:rPr>
              <w:t>5</w:t>
            </w:r>
          </w:p>
        </w:tc>
        <w:tc>
          <w:tcPr>
            <w:tcW w:w="1185" w:type="dxa"/>
            <w:vAlign w:val="center"/>
          </w:tcPr>
          <w:p w14:paraId="1B411C00">
            <w:pPr>
              <w:jc w:val="center"/>
              <w:rPr>
                <w:rFonts w:hint="eastAsia" w:ascii="宋体" w:hAnsi="宋体" w:eastAsia="宋体"/>
                <w:sz w:val="24"/>
              </w:rPr>
            </w:pPr>
          </w:p>
        </w:tc>
        <w:tc>
          <w:tcPr>
            <w:tcW w:w="980" w:type="dxa"/>
            <w:vAlign w:val="center"/>
          </w:tcPr>
          <w:p w14:paraId="696CD233">
            <w:pPr>
              <w:jc w:val="center"/>
              <w:rPr>
                <w:rFonts w:hint="eastAsia" w:ascii="宋体" w:hAnsi="宋体" w:eastAsia="宋体"/>
                <w:sz w:val="24"/>
              </w:rPr>
            </w:pPr>
          </w:p>
        </w:tc>
        <w:tc>
          <w:tcPr>
            <w:tcW w:w="1650" w:type="dxa"/>
            <w:vAlign w:val="center"/>
          </w:tcPr>
          <w:p w14:paraId="5F707D5A">
            <w:pPr>
              <w:jc w:val="center"/>
              <w:rPr>
                <w:rFonts w:hint="eastAsia" w:ascii="宋体" w:hAnsi="宋体" w:eastAsia="宋体"/>
                <w:sz w:val="24"/>
              </w:rPr>
            </w:pPr>
            <w:r>
              <w:rPr>
                <w:rFonts w:hint="eastAsia" w:ascii="宋体" w:hAnsi="宋体"/>
                <w:sz w:val="24"/>
              </w:rPr>
              <w:t>温度（-</w:t>
            </w:r>
            <w:r>
              <w:rPr>
                <w:rFonts w:ascii="宋体" w:hAnsi="宋体"/>
                <w:sz w:val="24"/>
              </w:rPr>
              <w:t>40</w:t>
            </w:r>
            <w:r>
              <w:rPr>
                <w:rFonts w:hint="eastAsia" w:ascii="宋体" w:hAnsi="宋体"/>
                <w:sz w:val="24"/>
              </w:rPr>
              <w:t>℃）</w:t>
            </w:r>
          </w:p>
        </w:tc>
      </w:tr>
      <w:tr w14:paraId="184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FA3A7CF">
            <w:pPr>
              <w:jc w:val="center"/>
              <w:rPr>
                <w:rFonts w:ascii="宋体" w:hAnsi="宋体" w:eastAsia="宋体"/>
                <w:sz w:val="24"/>
              </w:rPr>
            </w:pPr>
            <w:r>
              <w:rPr>
                <w:rFonts w:hint="eastAsia" w:ascii="宋体" w:hAnsi="宋体"/>
                <w:sz w:val="24"/>
              </w:rPr>
              <w:t>3</w:t>
            </w:r>
          </w:p>
        </w:tc>
        <w:tc>
          <w:tcPr>
            <w:tcW w:w="2879" w:type="dxa"/>
            <w:vAlign w:val="center"/>
          </w:tcPr>
          <w:p w14:paraId="64696E03">
            <w:pPr>
              <w:jc w:val="center"/>
              <w:rPr>
                <w:rFonts w:ascii="宋体" w:hAnsi="宋体" w:eastAsia="宋体"/>
                <w:color w:val="auto"/>
                <w:sz w:val="24"/>
              </w:rPr>
            </w:pPr>
            <w:r>
              <w:rPr>
                <w:rFonts w:hint="eastAsia" w:ascii="宋体" w:hAnsi="宋体"/>
                <w:color w:val="auto"/>
                <w:sz w:val="24"/>
              </w:rPr>
              <w:t>无线温度传感器</w:t>
            </w:r>
          </w:p>
        </w:tc>
        <w:tc>
          <w:tcPr>
            <w:tcW w:w="996" w:type="dxa"/>
            <w:vAlign w:val="center"/>
          </w:tcPr>
          <w:p w14:paraId="3BAE63AC">
            <w:pPr>
              <w:jc w:val="center"/>
              <w:rPr>
                <w:rFonts w:ascii="宋体" w:hAnsi="宋体" w:eastAsia="宋体"/>
                <w:color w:val="auto"/>
                <w:sz w:val="24"/>
              </w:rPr>
            </w:pPr>
            <w:r>
              <w:rPr>
                <w:rFonts w:hint="eastAsia" w:ascii="宋体" w:hAnsi="宋体"/>
                <w:color w:val="auto"/>
                <w:sz w:val="24"/>
              </w:rPr>
              <w:t>只</w:t>
            </w:r>
          </w:p>
        </w:tc>
        <w:tc>
          <w:tcPr>
            <w:tcW w:w="904" w:type="dxa"/>
            <w:vAlign w:val="center"/>
          </w:tcPr>
          <w:p w14:paraId="2C329D9E">
            <w:pPr>
              <w:jc w:val="center"/>
              <w:rPr>
                <w:rFonts w:hint="default" w:ascii="宋体" w:hAnsi="宋体" w:eastAsia="宋体"/>
                <w:color w:val="auto"/>
                <w:sz w:val="24"/>
                <w:lang w:val="en-US" w:eastAsia="zh-CN"/>
              </w:rPr>
            </w:pPr>
            <w:r>
              <w:rPr>
                <w:rFonts w:ascii="宋体" w:hAnsi="宋体"/>
                <w:color w:val="auto"/>
                <w:sz w:val="24"/>
              </w:rPr>
              <w:t>2</w:t>
            </w:r>
          </w:p>
        </w:tc>
        <w:tc>
          <w:tcPr>
            <w:tcW w:w="1185" w:type="dxa"/>
            <w:vAlign w:val="center"/>
          </w:tcPr>
          <w:p w14:paraId="62955BF1">
            <w:pPr>
              <w:jc w:val="center"/>
              <w:rPr>
                <w:rFonts w:hint="eastAsia" w:ascii="宋体" w:hAnsi="宋体" w:eastAsia="宋体"/>
                <w:color w:val="auto"/>
                <w:sz w:val="24"/>
              </w:rPr>
            </w:pPr>
          </w:p>
        </w:tc>
        <w:tc>
          <w:tcPr>
            <w:tcW w:w="980" w:type="dxa"/>
            <w:vAlign w:val="center"/>
          </w:tcPr>
          <w:p w14:paraId="552A4F25">
            <w:pPr>
              <w:jc w:val="center"/>
              <w:rPr>
                <w:rFonts w:hint="eastAsia" w:ascii="宋体" w:hAnsi="宋体" w:eastAsia="宋体"/>
                <w:color w:val="auto"/>
                <w:sz w:val="24"/>
              </w:rPr>
            </w:pPr>
          </w:p>
        </w:tc>
        <w:tc>
          <w:tcPr>
            <w:tcW w:w="1650" w:type="dxa"/>
            <w:vAlign w:val="center"/>
          </w:tcPr>
          <w:p w14:paraId="2CD591F6">
            <w:pPr>
              <w:jc w:val="center"/>
              <w:rPr>
                <w:rFonts w:ascii="宋体" w:hAnsi="宋体" w:eastAsia="宋体"/>
                <w:color w:val="auto"/>
                <w:sz w:val="24"/>
              </w:rPr>
            </w:pPr>
            <w:r>
              <w:rPr>
                <w:rFonts w:hint="eastAsia" w:ascii="宋体" w:hAnsi="宋体"/>
                <w:color w:val="auto"/>
                <w:sz w:val="24"/>
              </w:rPr>
              <w:t>温度（-</w:t>
            </w:r>
            <w:r>
              <w:rPr>
                <w:rFonts w:ascii="宋体" w:hAnsi="宋体"/>
                <w:color w:val="auto"/>
                <w:sz w:val="24"/>
              </w:rPr>
              <w:t>80</w:t>
            </w:r>
            <w:r>
              <w:rPr>
                <w:rFonts w:hint="eastAsia" w:ascii="宋体" w:hAnsi="宋体"/>
                <w:color w:val="auto"/>
                <w:sz w:val="24"/>
              </w:rPr>
              <w:t>℃）</w:t>
            </w:r>
          </w:p>
        </w:tc>
      </w:tr>
      <w:tr w14:paraId="41DF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F28544C">
            <w:pPr>
              <w:jc w:val="center"/>
              <w:rPr>
                <w:rFonts w:hint="eastAsia" w:ascii="宋体" w:hAnsi="宋体" w:eastAsia="宋体"/>
                <w:sz w:val="24"/>
                <w:lang w:val="en-US" w:eastAsia="zh-CN"/>
              </w:rPr>
            </w:pPr>
            <w:r>
              <w:rPr>
                <w:rFonts w:ascii="宋体" w:hAnsi="宋体"/>
                <w:sz w:val="24"/>
              </w:rPr>
              <w:t>4</w:t>
            </w:r>
          </w:p>
        </w:tc>
        <w:tc>
          <w:tcPr>
            <w:tcW w:w="2879" w:type="dxa"/>
            <w:vAlign w:val="center"/>
          </w:tcPr>
          <w:p w14:paraId="1042766C">
            <w:pPr>
              <w:jc w:val="center"/>
              <w:rPr>
                <w:rFonts w:hint="eastAsia" w:ascii="宋体" w:hAnsi="宋体" w:eastAsia="宋体"/>
                <w:color w:val="auto"/>
                <w:sz w:val="24"/>
              </w:rPr>
            </w:pPr>
            <w:r>
              <w:rPr>
                <w:rFonts w:hint="eastAsia" w:ascii="宋体" w:hAnsi="宋体"/>
                <w:color w:val="auto"/>
                <w:sz w:val="24"/>
              </w:rPr>
              <w:t>无线温度传感器</w:t>
            </w:r>
          </w:p>
        </w:tc>
        <w:tc>
          <w:tcPr>
            <w:tcW w:w="996" w:type="dxa"/>
            <w:vAlign w:val="center"/>
          </w:tcPr>
          <w:p w14:paraId="17BD370D">
            <w:pPr>
              <w:jc w:val="center"/>
              <w:rPr>
                <w:rFonts w:hint="eastAsia" w:ascii="宋体" w:hAnsi="宋体" w:eastAsia="宋体"/>
                <w:color w:val="auto"/>
                <w:sz w:val="24"/>
              </w:rPr>
            </w:pPr>
            <w:r>
              <w:rPr>
                <w:rFonts w:hint="eastAsia" w:ascii="宋体" w:hAnsi="宋体"/>
                <w:color w:val="auto"/>
                <w:sz w:val="24"/>
              </w:rPr>
              <w:t>台</w:t>
            </w:r>
          </w:p>
        </w:tc>
        <w:tc>
          <w:tcPr>
            <w:tcW w:w="904" w:type="dxa"/>
            <w:vAlign w:val="center"/>
          </w:tcPr>
          <w:p w14:paraId="369981CC">
            <w:pPr>
              <w:jc w:val="center"/>
              <w:rPr>
                <w:rFonts w:hint="eastAsia" w:ascii="宋体" w:hAnsi="宋体"/>
                <w:color w:val="auto"/>
                <w:sz w:val="24"/>
                <w:lang w:val="en-US" w:eastAsia="zh-CN"/>
              </w:rPr>
            </w:pPr>
            <w:r>
              <w:rPr>
                <w:rFonts w:hint="eastAsia" w:ascii="宋体" w:hAnsi="宋体"/>
                <w:color w:val="auto"/>
                <w:sz w:val="24"/>
              </w:rPr>
              <w:t>2</w:t>
            </w:r>
            <w:r>
              <w:rPr>
                <w:rFonts w:ascii="宋体" w:hAnsi="宋体"/>
                <w:color w:val="auto"/>
                <w:sz w:val="24"/>
              </w:rPr>
              <w:t>2</w:t>
            </w:r>
          </w:p>
        </w:tc>
        <w:tc>
          <w:tcPr>
            <w:tcW w:w="1185" w:type="dxa"/>
            <w:vAlign w:val="center"/>
          </w:tcPr>
          <w:p w14:paraId="27F97B89">
            <w:pPr>
              <w:jc w:val="center"/>
              <w:rPr>
                <w:rFonts w:hint="eastAsia" w:ascii="宋体" w:hAnsi="宋体" w:eastAsia="宋体"/>
                <w:color w:val="auto"/>
                <w:sz w:val="24"/>
              </w:rPr>
            </w:pPr>
          </w:p>
        </w:tc>
        <w:tc>
          <w:tcPr>
            <w:tcW w:w="980" w:type="dxa"/>
            <w:vAlign w:val="center"/>
          </w:tcPr>
          <w:p w14:paraId="198BA340">
            <w:pPr>
              <w:jc w:val="center"/>
              <w:rPr>
                <w:rFonts w:hint="eastAsia" w:ascii="宋体" w:hAnsi="宋体" w:eastAsia="宋体"/>
                <w:color w:val="auto"/>
                <w:sz w:val="24"/>
              </w:rPr>
            </w:pPr>
          </w:p>
        </w:tc>
        <w:tc>
          <w:tcPr>
            <w:tcW w:w="1650" w:type="dxa"/>
            <w:vAlign w:val="center"/>
          </w:tcPr>
          <w:p w14:paraId="347C7553">
            <w:pPr>
              <w:jc w:val="center"/>
              <w:rPr>
                <w:rFonts w:hint="eastAsia" w:ascii="宋体" w:hAnsi="宋体" w:eastAsia="宋体"/>
                <w:color w:val="auto"/>
                <w:sz w:val="24"/>
              </w:rPr>
            </w:pPr>
            <w:r>
              <w:rPr>
                <w:rFonts w:hint="eastAsia" w:ascii="宋体" w:hAnsi="宋体"/>
                <w:color w:val="auto"/>
                <w:sz w:val="24"/>
              </w:rPr>
              <w:t>温湿度</w:t>
            </w:r>
          </w:p>
        </w:tc>
      </w:tr>
      <w:tr w14:paraId="0B5D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E5E2224">
            <w:pPr>
              <w:jc w:val="center"/>
              <w:rPr>
                <w:rFonts w:hint="eastAsia" w:ascii="宋体" w:hAnsi="宋体" w:eastAsia="宋体"/>
                <w:sz w:val="24"/>
                <w:lang w:eastAsia="zh-CN"/>
              </w:rPr>
            </w:pPr>
            <w:r>
              <w:rPr>
                <w:rFonts w:hint="eastAsia" w:ascii="宋体" w:hAnsi="宋体"/>
                <w:sz w:val="24"/>
                <w:lang w:val="en-US" w:eastAsia="zh-CN"/>
              </w:rPr>
              <w:t>5</w:t>
            </w:r>
          </w:p>
        </w:tc>
        <w:tc>
          <w:tcPr>
            <w:tcW w:w="2879" w:type="dxa"/>
            <w:vAlign w:val="center"/>
          </w:tcPr>
          <w:p w14:paraId="2C50C367">
            <w:pPr>
              <w:jc w:val="center"/>
              <w:rPr>
                <w:rFonts w:ascii="宋体" w:hAnsi="宋体" w:eastAsia="宋体"/>
                <w:color w:val="auto"/>
                <w:sz w:val="24"/>
              </w:rPr>
            </w:pPr>
            <w:r>
              <w:rPr>
                <w:rFonts w:hint="eastAsia" w:ascii="宋体" w:hAnsi="宋体"/>
                <w:color w:val="auto"/>
                <w:sz w:val="24"/>
              </w:rPr>
              <w:t>无线温度显示仪</w:t>
            </w:r>
          </w:p>
        </w:tc>
        <w:tc>
          <w:tcPr>
            <w:tcW w:w="996" w:type="dxa"/>
            <w:vAlign w:val="center"/>
          </w:tcPr>
          <w:p w14:paraId="316517DE">
            <w:pPr>
              <w:jc w:val="center"/>
              <w:rPr>
                <w:rFonts w:hint="default" w:ascii="宋体" w:hAnsi="宋体" w:eastAsia="宋体"/>
                <w:color w:val="auto"/>
                <w:sz w:val="24"/>
                <w:lang w:val="en-US" w:eastAsia="zh-CN"/>
              </w:rPr>
            </w:pPr>
            <w:r>
              <w:rPr>
                <w:rFonts w:hint="eastAsia" w:ascii="宋体" w:hAnsi="宋体"/>
                <w:color w:val="auto"/>
                <w:sz w:val="24"/>
              </w:rPr>
              <w:t>台</w:t>
            </w:r>
          </w:p>
        </w:tc>
        <w:tc>
          <w:tcPr>
            <w:tcW w:w="904" w:type="dxa"/>
            <w:vAlign w:val="center"/>
          </w:tcPr>
          <w:p w14:paraId="0E516423">
            <w:pPr>
              <w:jc w:val="center"/>
              <w:rPr>
                <w:rFonts w:hint="eastAsia" w:ascii="宋体" w:hAnsi="宋体" w:eastAsia="宋体"/>
                <w:color w:val="auto"/>
                <w:sz w:val="24"/>
                <w:lang w:val="en-US" w:eastAsia="zh-CN"/>
              </w:rPr>
            </w:pPr>
            <w:r>
              <w:rPr>
                <w:rFonts w:ascii="宋体" w:hAnsi="宋体"/>
                <w:color w:val="auto"/>
                <w:sz w:val="24"/>
              </w:rPr>
              <w:t>1</w:t>
            </w:r>
          </w:p>
        </w:tc>
        <w:tc>
          <w:tcPr>
            <w:tcW w:w="1185" w:type="dxa"/>
            <w:vAlign w:val="center"/>
          </w:tcPr>
          <w:p w14:paraId="637B46F0">
            <w:pPr>
              <w:jc w:val="center"/>
              <w:rPr>
                <w:rFonts w:ascii="宋体" w:hAnsi="宋体" w:eastAsia="宋体"/>
                <w:color w:val="auto"/>
                <w:sz w:val="24"/>
              </w:rPr>
            </w:pPr>
          </w:p>
        </w:tc>
        <w:tc>
          <w:tcPr>
            <w:tcW w:w="980" w:type="dxa"/>
            <w:vAlign w:val="center"/>
          </w:tcPr>
          <w:p w14:paraId="2BFF905F">
            <w:pPr>
              <w:jc w:val="center"/>
              <w:rPr>
                <w:rFonts w:ascii="宋体" w:hAnsi="宋体" w:eastAsia="宋体"/>
                <w:color w:val="auto"/>
                <w:sz w:val="24"/>
              </w:rPr>
            </w:pPr>
          </w:p>
        </w:tc>
        <w:tc>
          <w:tcPr>
            <w:tcW w:w="1650" w:type="dxa"/>
            <w:vAlign w:val="center"/>
          </w:tcPr>
          <w:p w14:paraId="3B8ABF6B">
            <w:pPr>
              <w:jc w:val="center"/>
              <w:rPr>
                <w:rFonts w:ascii="宋体" w:hAnsi="宋体" w:eastAsia="宋体"/>
                <w:color w:val="auto"/>
                <w:sz w:val="24"/>
              </w:rPr>
            </w:pPr>
            <w:r>
              <w:rPr>
                <w:rFonts w:hint="eastAsia" w:ascii="宋体" w:hAnsi="宋体"/>
                <w:color w:val="auto"/>
                <w:sz w:val="24"/>
              </w:rPr>
              <w:t>信息接收</w:t>
            </w:r>
          </w:p>
        </w:tc>
      </w:tr>
      <w:tr w14:paraId="558E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0162859">
            <w:pPr>
              <w:jc w:val="center"/>
              <w:rPr>
                <w:rFonts w:hint="default" w:ascii="宋体" w:hAnsi="宋体" w:eastAsia="宋体"/>
                <w:sz w:val="24"/>
                <w:lang w:val="en-US" w:eastAsia="zh-CN"/>
              </w:rPr>
            </w:pPr>
            <w:r>
              <w:rPr>
                <w:rFonts w:hint="eastAsia" w:ascii="宋体" w:hAnsi="宋体"/>
                <w:sz w:val="24"/>
                <w:lang w:val="en-US" w:eastAsia="zh-CN"/>
              </w:rPr>
              <w:t>6</w:t>
            </w:r>
          </w:p>
        </w:tc>
        <w:tc>
          <w:tcPr>
            <w:tcW w:w="2879" w:type="dxa"/>
            <w:vAlign w:val="center"/>
          </w:tcPr>
          <w:p w14:paraId="383792E5">
            <w:pPr>
              <w:jc w:val="center"/>
            </w:pPr>
            <w:r>
              <w:rPr>
                <w:rFonts w:hint="eastAsia" w:ascii="宋体" w:hAnsi="宋体"/>
                <w:sz w:val="24"/>
              </w:rPr>
              <w:t>安装服务费</w:t>
            </w:r>
          </w:p>
        </w:tc>
        <w:tc>
          <w:tcPr>
            <w:tcW w:w="996" w:type="dxa"/>
            <w:vAlign w:val="center"/>
          </w:tcPr>
          <w:p w14:paraId="515CDF54">
            <w:pPr>
              <w:jc w:val="center"/>
            </w:pPr>
            <w:r>
              <w:rPr>
                <w:rFonts w:hint="eastAsia" w:ascii="宋体" w:hAnsi="宋体"/>
                <w:sz w:val="24"/>
              </w:rPr>
              <w:t>次</w:t>
            </w:r>
          </w:p>
        </w:tc>
        <w:tc>
          <w:tcPr>
            <w:tcW w:w="904" w:type="dxa"/>
            <w:vAlign w:val="center"/>
          </w:tcPr>
          <w:p w14:paraId="37A80213">
            <w:pPr>
              <w:jc w:val="center"/>
            </w:pPr>
            <w:r>
              <w:rPr>
                <w:rFonts w:ascii="宋体" w:hAnsi="宋体"/>
                <w:sz w:val="24"/>
              </w:rPr>
              <w:t>2</w:t>
            </w:r>
          </w:p>
        </w:tc>
        <w:tc>
          <w:tcPr>
            <w:tcW w:w="1185" w:type="dxa"/>
            <w:vAlign w:val="center"/>
          </w:tcPr>
          <w:p w14:paraId="7EFDB930">
            <w:pPr>
              <w:jc w:val="center"/>
              <w:rPr>
                <w:rFonts w:ascii="宋体" w:hAnsi="宋体" w:eastAsia="宋体"/>
                <w:sz w:val="24"/>
              </w:rPr>
            </w:pPr>
          </w:p>
        </w:tc>
        <w:tc>
          <w:tcPr>
            <w:tcW w:w="980" w:type="dxa"/>
            <w:vAlign w:val="center"/>
          </w:tcPr>
          <w:p w14:paraId="1B9727BE">
            <w:pPr>
              <w:jc w:val="center"/>
            </w:pPr>
          </w:p>
        </w:tc>
        <w:tc>
          <w:tcPr>
            <w:tcW w:w="1650" w:type="dxa"/>
            <w:vAlign w:val="center"/>
          </w:tcPr>
          <w:p w14:paraId="49DEEE7D">
            <w:pPr>
              <w:jc w:val="center"/>
            </w:pPr>
          </w:p>
        </w:tc>
      </w:tr>
    </w:tbl>
    <w:p w14:paraId="3626BAB4">
      <w:pPr>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注：投标文件需对分项进行报价并标注品牌</w:t>
      </w:r>
      <w:r>
        <w:rPr>
          <w:rFonts w:hint="eastAsia" w:ascii="宋体" w:hAnsi="宋体" w:cs="宋体"/>
          <w:b w:val="0"/>
          <w:bCs/>
          <w:kern w:val="0"/>
          <w:sz w:val="28"/>
          <w:szCs w:val="24"/>
          <w:lang w:val="en-US" w:eastAsia="zh-CN"/>
        </w:rPr>
        <w:t>型号</w:t>
      </w:r>
    </w:p>
    <w:p w14:paraId="7FA5C797">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3.2.2技术要求</w:t>
      </w:r>
    </w:p>
    <w:p w14:paraId="7E52D364">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1、新增设备必须兼容</w:t>
      </w:r>
      <w:r>
        <w:rPr>
          <w:rFonts w:hint="eastAsia"/>
          <w:sz w:val="28"/>
          <w:szCs w:val="28"/>
          <w:lang w:val="en-US" w:eastAsia="zh-CN"/>
        </w:rPr>
        <w:t>采购人</w:t>
      </w:r>
      <w:r>
        <w:rPr>
          <w:rFonts w:hint="default"/>
          <w:sz w:val="28"/>
          <w:szCs w:val="28"/>
          <w:lang w:val="en-US" w:eastAsia="zh-CN"/>
        </w:rPr>
        <w:t>已有无线温湿度监控系统或供应商免费提供能使传感器达到使用状态的</w:t>
      </w:r>
      <w:r>
        <w:rPr>
          <w:rFonts w:hint="eastAsia"/>
          <w:sz w:val="28"/>
          <w:szCs w:val="28"/>
          <w:lang w:val="en-US" w:eastAsia="zh-CN"/>
        </w:rPr>
        <w:t>所有</w:t>
      </w:r>
      <w:r>
        <w:rPr>
          <w:rFonts w:hint="default"/>
          <w:sz w:val="28"/>
          <w:szCs w:val="28"/>
          <w:lang w:val="en-US" w:eastAsia="zh-CN"/>
        </w:rPr>
        <w:t>配套软件</w:t>
      </w:r>
      <w:r>
        <w:rPr>
          <w:rFonts w:hint="eastAsia"/>
          <w:sz w:val="28"/>
          <w:szCs w:val="28"/>
          <w:lang w:val="en-US" w:eastAsia="zh-CN"/>
        </w:rPr>
        <w:t>及设备设施</w:t>
      </w:r>
      <w:r>
        <w:rPr>
          <w:rFonts w:hint="default"/>
          <w:sz w:val="28"/>
          <w:szCs w:val="28"/>
          <w:lang w:val="en-US" w:eastAsia="zh-CN"/>
        </w:rPr>
        <w:t>。</w:t>
      </w:r>
      <w:r>
        <w:rPr>
          <w:rFonts w:hint="eastAsia"/>
          <w:sz w:val="28"/>
          <w:szCs w:val="28"/>
          <w:lang w:val="en-US" w:eastAsia="zh-CN"/>
        </w:rPr>
        <w:t>提供承诺函，格式自拟，并加盖公章。</w:t>
      </w:r>
    </w:p>
    <w:p w14:paraId="6BA7EFF2">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2、对采购人新增加的冰箱、恒温培养箱等设备的温度及实验室环境温湿度24小时连续在线监控。</w:t>
      </w:r>
    </w:p>
    <w:p w14:paraId="7FF974F6">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3、数据采集间隔时间30分钟，温湿度记录至少保存一年以上。系统软件具备在线监测、数据记录分析、输出打印等功能。有完善的权限和组织管理功能，各监控单位能方便的查看监控记录和及时收到报警信息。</w:t>
      </w:r>
    </w:p>
    <w:p w14:paraId="651E659D">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4、温度测量精度不超过±0.5℃，温度分辨率不超过0.2℃。温度测量范围：普通监控点-30℃至100℃；超低温监控点应达到-100℃。</w:t>
      </w:r>
    </w:p>
    <w:p w14:paraId="71E3541B">
      <w:pPr>
        <w:spacing w:line="500" w:lineRule="exact"/>
        <w:ind w:firstLine="560" w:firstLineChars="200"/>
        <w:jc w:val="left"/>
        <w:textAlignment w:val="baseline"/>
        <w:rPr>
          <w:rFonts w:hint="default"/>
          <w:sz w:val="28"/>
          <w:szCs w:val="28"/>
          <w:lang w:val="en-US" w:eastAsia="zh-CN"/>
        </w:rPr>
      </w:pPr>
      <w:r>
        <w:rPr>
          <w:rFonts w:hint="default"/>
          <w:sz w:val="28"/>
          <w:szCs w:val="28"/>
          <w:lang w:val="en-US" w:eastAsia="zh-CN"/>
        </w:rPr>
        <w:t>5、任何监测点温度超出设定范围，系统立即自动报警，并通过微信通知相关人员。</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55614C29">
      <w:pPr>
        <w:numPr>
          <w:ilvl w:val="0"/>
          <w:numId w:val="1"/>
        </w:numPr>
        <w:ind w:firstLine="560" w:firstLineChars="200"/>
        <w:jc w:val="left"/>
        <w:rPr>
          <w:rFonts w:hint="eastAsia" w:hAnsi="宋体" w:cs="宋体"/>
          <w:bCs/>
          <w:kern w:val="0"/>
          <w:sz w:val="28"/>
          <w:szCs w:val="28"/>
          <w:lang w:val="en-US" w:eastAsia="zh-CN"/>
        </w:rPr>
      </w:pPr>
      <w:r>
        <w:rPr>
          <w:rFonts w:hint="eastAsia" w:hAnsi="宋体" w:cs="宋体"/>
          <w:bCs/>
          <w:kern w:val="0"/>
          <w:sz w:val="28"/>
          <w:szCs w:val="28"/>
          <w:lang w:val="en-US" w:eastAsia="zh-CN"/>
        </w:rPr>
        <w:t>供货服务期及供货要求：1年，在供货服务期内分批次按照采购人需求的数量进行供货，每次供货在接到采购人通知后5个工作日内供货并安装达到使用状态。</w:t>
      </w:r>
    </w:p>
    <w:p w14:paraId="6F313EDE">
      <w:pPr>
        <w:numPr>
          <w:ilvl w:val="0"/>
          <w:numId w:val="0"/>
        </w:num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2、安装</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款项分期支付据实结算，货物到货成交供应商完成安装达到使用状态经采购人验收合格后</w:t>
      </w:r>
      <w:r>
        <w:rPr>
          <w:rFonts w:hint="eastAsia" w:ascii="宋体" w:hAnsi="宋体" w:cs="宋体"/>
          <w:color w:val="auto"/>
          <w:kern w:val="0"/>
          <w:sz w:val="28"/>
          <w:szCs w:val="28"/>
          <w:lang w:val="en-US" w:eastAsia="zh-CN"/>
        </w:rPr>
        <w:t>，采购人向其支付实到货物价款的95%，余下5%作为尾款在验收合格1年后无息支付，采用电汇方式结算，成交供应商提供正规增值税发票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4、报价要求：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14:paraId="0864D6B4">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5、合同期内具体数量以采购人需求为准，采购人需求少于合同总量时成交供应商不得以任何理由要求采购人按合同数量接纳货物，采购人单项需求大于预计数量时，按合同单价执行，累计采购金额不得超过合同金额。</w:t>
      </w:r>
    </w:p>
    <w:p w14:paraId="11C5DB05">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6、质保期：1年，保修期内出现质量问题，成交供应商接到维修通知后2小时内到达现场免费处理，24小时内处置完毕。</w:t>
      </w:r>
    </w:p>
    <w:p w14:paraId="695C7992">
      <w:pPr>
        <w:pStyle w:val="4"/>
        <w:spacing w:after="0"/>
        <w:ind w:firstLine="560"/>
        <w:rPr>
          <w:rFonts w:hint="default" w:cs="宋体"/>
          <w:kern w:val="0"/>
          <w:sz w:val="28"/>
          <w:szCs w:val="28"/>
          <w:lang w:val="en-US" w:eastAsia="zh-CN" w:bidi="ar-SA"/>
        </w:rPr>
      </w:pPr>
      <w:r>
        <w:rPr>
          <w:rFonts w:hint="eastAsia" w:cs="宋体"/>
          <w:kern w:val="0"/>
          <w:sz w:val="28"/>
          <w:szCs w:val="28"/>
          <w:lang w:val="en-US" w:eastAsia="zh-CN" w:bidi="ar-SA"/>
        </w:rPr>
        <w:t>7、质保期内维修或更换配件后，该部分质保期相应顺延。</w:t>
      </w:r>
    </w:p>
    <w:p w14:paraId="3EB26A2F">
      <w:pPr>
        <w:pStyle w:val="4"/>
        <w:ind w:firstLine="525"/>
        <w:rPr>
          <w:rFonts w:hint="eastAsia" w:cs="宋体"/>
          <w:kern w:val="0"/>
          <w:sz w:val="28"/>
          <w:szCs w:val="28"/>
          <w:lang w:val="en-US" w:eastAsia="zh-CN" w:bidi="ar-SA"/>
        </w:rPr>
      </w:pPr>
      <w:r>
        <w:rPr>
          <w:rFonts w:hint="eastAsia" w:cs="宋体"/>
          <w:kern w:val="0"/>
          <w:sz w:val="28"/>
          <w:szCs w:val="28"/>
          <w:lang w:val="en-US" w:eastAsia="zh-CN" w:bidi="ar-SA"/>
        </w:rPr>
        <w:t>8、成交供应商负责免费对采购人设备管理人员进行相应技术培训。</w:t>
      </w:r>
    </w:p>
    <w:p w14:paraId="069B80A4">
      <w:pPr>
        <w:pStyle w:val="4"/>
        <w:spacing w:after="0"/>
        <w:ind w:firstLine="560" w:firstLineChars="200"/>
        <w:rPr>
          <w:rFonts w:hint="default" w:cs="宋体"/>
          <w:kern w:val="0"/>
          <w:sz w:val="28"/>
          <w:szCs w:val="28"/>
          <w:lang w:val="en-US" w:eastAsia="zh-CN" w:bidi="ar-SA"/>
        </w:rPr>
      </w:pPr>
      <w:r>
        <w:rPr>
          <w:rFonts w:hint="eastAsia" w:cs="宋体"/>
          <w:kern w:val="0"/>
          <w:sz w:val="28"/>
          <w:szCs w:val="28"/>
          <w:lang w:val="en-US" w:eastAsia="zh-CN" w:bidi="ar-SA"/>
        </w:rPr>
        <w:t>9、采购人不专门组织现场踏勘，有投标意向的供应商可自行联系采购人了解详细情况，联系人：陈老师15171739707。</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DF745DC">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62487372"/>
      <w:bookmarkStart w:id="2" w:name="_Toc456291354"/>
      <w:bookmarkStart w:id="3" w:name="_Toc456291165"/>
      <w:bookmarkStart w:id="4" w:name="_Toc456291280"/>
      <w:bookmarkStart w:id="5" w:name="_Toc456291479"/>
      <w:bookmarkStart w:id="6" w:name="_Toc456291260"/>
      <w:bookmarkStart w:id="7" w:name="_Toc456291537"/>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1A4173B6">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20A97AB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7630089">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224289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4B1D8"/>
    <w:multiLevelType w:val="singleLevel"/>
    <w:tmpl w:val="86C4B1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0B401042"/>
    <w:rsid w:val="19807F33"/>
    <w:rsid w:val="22F8741C"/>
    <w:rsid w:val="23C9261C"/>
    <w:rsid w:val="26284A18"/>
    <w:rsid w:val="26EB14F0"/>
    <w:rsid w:val="2DE3362E"/>
    <w:rsid w:val="39697B2E"/>
    <w:rsid w:val="4145345E"/>
    <w:rsid w:val="5D111C3D"/>
    <w:rsid w:val="61EE18FE"/>
    <w:rsid w:val="68251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3099</Words>
  <Characters>3337</Characters>
  <Lines>31</Lines>
  <Paragraphs>8</Paragraphs>
  <TotalTime>1</TotalTime>
  <ScaleCrop>false</ScaleCrop>
  <LinksUpToDate>false</LinksUpToDate>
  <CharactersWithSpaces>3359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2025-09-02T00:11:00Z</cp:lastPrinted>
  <dcterms:modified xsi:type="dcterms:W3CDTF">2025-09-03T08:52:04Z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E4B5DEC5C8594E48B81C5DDA463473D3_13</vt:lpwstr>
  </property>
  <property fmtid="{D5CDD505-2E9C-101B-9397-08002B2CF9AE}" pid="4" name="KSOTemplateDocerSaveRecord">
    <vt:lpwstr>eyJoZGlkIjoiMTBkMmQ2NWZjYmQ2NDVlNjQwNTJiZGY0Y2MxNzhkMDgifQ==</vt:lpwstr>
  </property>
</Properties>
</file>