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862FD">
      <w:pPr>
        <w:pStyle w:val="9"/>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jc w:val="center"/>
        <w:textAlignment w:val="auto"/>
        <w:rPr>
          <w:rStyle w:val="13"/>
          <w:rFonts w:hint="eastAsia" w:ascii="方正小标宋简体" w:hAnsi="方正小标宋简体" w:eastAsia="方正小标宋简体" w:cs="方正小标宋简体"/>
          <w:b w:val="0"/>
          <w:bCs w:val="0"/>
          <w:sz w:val="44"/>
          <w:szCs w:val="44"/>
        </w:rPr>
      </w:pPr>
      <w:bookmarkStart w:id="10" w:name="_GoBack"/>
      <w:r>
        <w:rPr>
          <w:rStyle w:val="13"/>
          <w:rFonts w:hint="eastAsia" w:ascii="方正小标宋简体" w:hAnsi="方正小标宋简体" w:eastAsia="方正小标宋简体" w:cs="方正小标宋简体"/>
          <w:b w:val="0"/>
          <w:bCs w:val="0"/>
          <w:sz w:val="44"/>
          <w:szCs w:val="44"/>
        </w:rPr>
        <w:t>宜昌市中心人民医院</w:t>
      </w:r>
    </w:p>
    <w:p w14:paraId="35E4E5A4">
      <w:pPr>
        <w:pStyle w:val="9"/>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jc w:val="center"/>
        <w:textAlignment w:val="auto"/>
        <w:rPr>
          <w:rStyle w:val="13"/>
          <w:rFonts w:hint="eastAsia" w:ascii="方正小标宋简体" w:hAnsi="方正小标宋简体" w:eastAsia="方正小标宋简体" w:cs="方正小标宋简体"/>
          <w:b w:val="0"/>
          <w:bCs w:val="0"/>
          <w:sz w:val="44"/>
          <w:szCs w:val="44"/>
        </w:rPr>
      </w:pPr>
      <w:r>
        <w:rPr>
          <w:rStyle w:val="13"/>
          <w:rFonts w:hint="eastAsia" w:ascii="方正小标宋简体" w:hAnsi="方正小标宋简体" w:eastAsia="方正小标宋简体" w:cs="方正小标宋简体"/>
          <w:b w:val="0"/>
          <w:bCs w:val="0"/>
          <w:sz w:val="44"/>
          <w:szCs w:val="44"/>
        </w:rPr>
        <w:t>院内采购项目采购公告</w:t>
      </w:r>
    </w:p>
    <w:p w14:paraId="7D7A0F27">
      <w:pPr>
        <w:pStyle w:val="9"/>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p>
    <w:p w14:paraId="29FA7D24">
      <w:pPr>
        <w:pStyle w:val="9"/>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宜昌市中心人民医院对基建档案</w:t>
      </w:r>
      <w:r>
        <w:rPr>
          <w:rFonts w:hint="eastAsia" w:ascii="仿宋_GB2312" w:hAnsi="仿宋_GB2312" w:eastAsia="仿宋_GB2312" w:cs="仿宋_GB2312"/>
          <w:sz w:val="32"/>
          <w:szCs w:val="32"/>
          <w:lang w:val="en-US" w:eastAsia="zh-CN"/>
        </w:rPr>
        <w:t>散件</w:t>
      </w:r>
      <w:r>
        <w:rPr>
          <w:rFonts w:hint="eastAsia" w:ascii="仿宋_GB2312" w:hAnsi="仿宋_GB2312" w:eastAsia="仿宋_GB2312" w:cs="仿宋_GB2312"/>
          <w:sz w:val="32"/>
          <w:szCs w:val="32"/>
        </w:rPr>
        <w:t>整理服务项目进行院内采购，欢迎广大符合条件的投标人踊跃投标。</w:t>
      </w:r>
    </w:p>
    <w:p w14:paraId="17FAD5FC">
      <w:pPr>
        <w:pStyle w:val="9"/>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一、项目名称</w:t>
      </w:r>
    </w:p>
    <w:p w14:paraId="2CEEC0A8">
      <w:pPr>
        <w:pStyle w:val="9"/>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1、项目编号：YCZXYYZB-2025-A3034</w:t>
      </w:r>
    </w:p>
    <w:p w14:paraId="667F7866">
      <w:pPr>
        <w:pStyle w:val="9"/>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2、项目名称：</w:t>
      </w:r>
      <w:r>
        <w:rPr>
          <w:rFonts w:hint="eastAsia" w:ascii="仿宋_GB2312" w:hAnsi="仿宋_GB2312" w:eastAsia="仿宋_GB2312" w:cs="仿宋_GB2312"/>
          <w:sz w:val="32"/>
          <w:szCs w:val="32"/>
          <w:lang w:val="en-US" w:eastAsia="zh-CN"/>
        </w:rPr>
        <w:t>宜昌市中心</w:t>
      </w:r>
      <w:r>
        <w:rPr>
          <w:rFonts w:hint="eastAsia" w:ascii="仿宋_GB2312" w:hAnsi="仿宋_GB2312" w:eastAsia="仿宋_GB2312" w:cs="仿宋_GB2312"/>
          <w:sz w:val="32"/>
          <w:szCs w:val="32"/>
        </w:rPr>
        <w:t>医院基建档案</w:t>
      </w:r>
      <w:r>
        <w:rPr>
          <w:rFonts w:hint="eastAsia" w:ascii="仿宋_GB2312" w:hAnsi="仿宋_GB2312" w:eastAsia="仿宋_GB2312" w:cs="仿宋_GB2312"/>
          <w:sz w:val="32"/>
          <w:szCs w:val="32"/>
          <w:lang w:val="en-US" w:eastAsia="zh-CN"/>
        </w:rPr>
        <w:t>散件</w:t>
      </w:r>
      <w:r>
        <w:rPr>
          <w:rFonts w:hint="eastAsia" w:ascii="仿宋_GB2312" w:hAnsi="仿宋_GB2312" w:eastAsia="仿宋_GB2312" w:cs="仿宋_GB2312"/>
          <w:sz w:val="32"/>
          <w:szCs w:val="32"/>
        </w:rPr>
        <w:t>整理服务项目</w:t>
      </w:r>
    </w:p>
    <w:p w14:paraId="593ED7B3">
      <w:pPr>
        <w:pStyle w:val="9"/>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二、采购文件获取</w:t>
      </w:r>
    </w:p>
    <w:p w14:paraId="660DA45E">
      <w:pPr>
        <w:pStyle w:val="9"/>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投标人在宜昌市中心人民医院官网（https://www.yczxyy.com/）通知通告——招</w:t>
      </w:r>
      <w:r>
        <w:rPr>
          <w:rFonts w:hint="eastAsia" w:ascii="仿宋_GB2312" w:hAnsi="仿宋_GB2312" w:eastAsia="仿宋_GB2312" w:cs="仿宋_GB2312"/>
          <w:color w:val="auto"/>
          <w:sz w:val="32"/>
          <w:szCs w:val="32"/>
        </w:rPr>
        <w:t>标信息栏</w:t>
      </w:r>
      <w:r>
        <w:rPr>
          <w:rFonts w:hint="eastAsia" w:ascii="仿宋_GB2312" w:hAnsi="仿宋_GB2312" w:eastAsia="仿宋_GB2312" w:cs="仿宋_GB2312"/>
          <w:b/>
          <w:bCs/>
          <w:color w:val="auto"/>
          <w:sz w:val="32"/>
          <w:szCs w:val="32"/>
        </w:rPr>
        <w:t>自行下载采购文件</w:t>
      </w:r>
      <w:r>
        <w:rPr>
          <w:rFonts w:hint="eastAsia" w:ascii="仿宋_GB2312" w:hAnsi="仿宋_GB2312" w:eastAsia="仿宋_GB2312" w:cs="仿宋_GB2312"/>
          <w:sz w:val="32"/>
          <w:szCs w:val="32"/>
        </w:rPr>
        <w:t>。</w:t>
      </w:r>
    </w:p>
    <w:p w14:paraId="0F21AF29">
      <w:pPr>
        <w:pStyle w:val="9"/>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三、投标文件递交</w:t>
      </w:r>
    </w:p>
    <w:p w14:paraId="348B28D5">
      <w:pPr>
        <w:pStyle w:val="9"/>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1、投标文件递交的截止时间为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2025年10月16日9:00</w:t>
      </w:r>
    </w:p>
    <w:p w14:paraId="16F64A6B">
      <w:pPr>
        <w:pStyle w:val="9"/>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2、递交投标文件需携带的资料：</w:t>
      </w:r>
    </w:p>
    <w:p w14:paraId="30B5BD00">
      <w:pPr>
        <w:pStyle w:val="9"/>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firstLine="465"/>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（1）密封完好的投标文件。</w:t>
      </w:r>
    </w:p>
    <w:p w14:paraId="6A55147E">
      <w:pPr>
        <w:pStyle w:val="9"/>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firstLine="465"/>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2）参与投标时需具有法定代表人或其他组织或自然人等资格证明文件，法定代表人或其他组织或自然人不能亲自投标的，可以授权他人进行投标，需提供授权委托书</w:t>
      </w:r>
      <w:r>
        <w:rPr>
          <w:rFonts w:hint="eastAsia" w:ascii="仿宋_GB2312" w:hAnsi="仿宋_GB2312" w:eastAsia="仿宋_GB2312" w:cs="仿宋_GB2312"/>
          <w:b/>
          <w:color w:val="auto"/>
          <w:sz w:val="32"/>
          <w:szCs w:val="32"/>
          <w:highlight w:val="none"/>
        </w:rPr>
        <w:t>【投标人根据自身情况提供对应的证明材料，此项资料除了投标文件中需提供外，额外放一份在密封完好的投标文件外面，投标时用于核对身份】</w:t>
      </w:r>
      <w:r>
        <w:rPr>
          <w:rFonts w:hint="eastAsia" w:ascii="仿宋_GB2312" w:hAnsi="仿宋_GB2312" w:eastAsia="仿宋_GB2312" w:cs="仿宋_GB2312"/>
          <w:color w:val="auto"/>
          <w:sz w:val="32"/>
          <w:szCs w:val="32"/>
          <w:highlight w:val="none"/>
        </w:rPr>
        <w:t>。</w:t>
      </w:r>
    </w:p>
    <w:p w14:paraId="10B0AA34">
      <w:pPr>
        <w:pStyle w:val="9"/>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firstLine="46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（3）递交人的身份证原件。</w:t>
      </w:r>
    </w:p>
    <w:p w14:paraId="27DE5B08">
      <w:pPr>
        <w:pStyle w:val="9"/>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递交人与授权委托书或者法人证明文件身份等不一致的、逾期送达的、未送达指定地点的或者未按要求提供上述资料的采购人不予受理。</w:t>
      </w:r>
    </w:p>
    <w:p w14:paraId="38FD0667">
      <w:pPr>
        <w:pStyle w:val="9"/>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u w:val="single"/>
        </w:rPr>
        <w:t>投标地点：宜昌市中心人民医院招标办（</w:t>
      </w:r>
      <w:r>
        <w:rPr>
          <w:rFonts w:hint="eastAsia" w:ascii="仿宋_GB2312" w:hAnsi="仿宋_GB2312" w:eastAsia="仿宋_GB2312" w:cs="仿宋_GB2312"/>
          <w:b/>
          <w:sz w:val="32"/>
          <w:szCs w:val="32"/>
          <w:u w:val="single"/>
        </w:rPr>
        <w:t>宜昌市中心人民医院伍家院区9号楼3楼3</w:t>
      </w:r>
      <w:r>
        <w:rPr>
          <w:rFonts w:hint="eastAsia" w:ascii="仿宋_GB2312" w:hAnsi="仿宋_GB2312" w:eastAsia="仿宋_GB2312" w:cs="仿宋_GB2312"/>
          <w:b/>
          <w:sz w:val="32"/>
          <w:szCs w:val="32"/>
          <w:u w:val="single"/>
          <w:lang w:val="en-US" w:eastAsia="zh-CN"/>
        </w:rPr>
        <w:t>10</w:t>
      </w:r>
      <w:r>
        <w:rPr>
          <w:rFonts w:hint="eastAsia" w:ascii="仿宋_GB2312" w:hAnsi="仿宋_GB2312" w:eastAsia="仿宋_GB2312" w:cs="仿宋_GB2312"/>
          <w:sz w:val="32"/>
          <w:szCs w:val="32"/>
          <w:u w:val="single"/>
        </w:rPr>
        <w:t>）（工作日上午8:00～12:00、下午14:30～17:30受理投标工作，节假日除外）。</w:t>
      </w:r>
    </w:p>
    <w:p w14:paraId="0EAB675E">
      <w:pPr>
        <w:pStyle w:val="9"/>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4、开标地点：宜昌市中心人民医院招标办。</w:t>
      </w:r>
    </w:p>
    <w:p w14:paraId="7A3A9327">
      <w:pPr>
        <w:pStyle w:val="9"/>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四、发布公告媒介</w:t>
      </w:r>
    </w:p>
    <w:p w14:paraId="2B0C3E38">
      <w:pPr>
        <w:pStyle w:val="9"/>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本次公告仅在宜昌市中心人民医院官网（https://www.yczxyy.com/）上发布，信息以本网站发布为准。</w:t>
      </w:r>
    </w:p>
    <w:p w14:paraId="4EFF65EF">
      <w:pPr>
        <w:pStyle w:val="9"/>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五、联系方式</w:t>
      </w:r>
    </w:p>
    <w:p w14:paraId="6B2FBB0F">
      <w:pPr>
        <w:pStyle w:val="9"/>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购</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人：宜昌市中心人民医院</w:t>
      </w:r>
    </w:p>
    <w:p w14:paraId="585E1642">
      <w:pPr>
        <w:pStyle w:val="9"/>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址：宜昌市夷陵大道183号</w:t>
      </w:r>
    </w:p>
    <w:p w14:paraId="38D175A9">
      <w:pPr>
        <w:pStyle w:val="9"/>
        <w:keepNext w:val="0"/>
        <w:keepLines w:val="0"/>
        <w:pageBreakBefore w:val="0"/>
        <w:shd w:val="clear" w:color="auto"/>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val="en-US" w:eastAsia="zh-CN"/>
        </w:rPr>
        <w:t>乐</w:t>
      </w:r>
      <w:r>
        <w:rPr>
          <w:rFonts w:hint="eastAsia" w:ascii="仿宋_GB2312" w:hAnsi="仿宋_GB2312" w:eastAsia="仿宋_GB2312" w:cs="仿宋_GB2312"/>
          <w:color w:val="auto"/>
          <w:sz w:val="32"/>
          <w:szCs w:val="32"/>
          <w:highlight w:val="none"/>
        </w:rPr>
        <w:t>老师/</w:t>
      </w:r>
      <w:r>
        <w:rPr>
          <w:rFonts w:hint="eastAsia" w:ascii="仿宋_GB2312" w:hAnsi="仿宋_GB2312" w:eastAsia="仿宋_GB2312" w:cs="仿宋_GB2312"/>
          <w:color w:val="auto"/>
          <w:sz w:val="32"/>
          <w:szCs w:val="32"/>
          <w:highlight w:val="none"/>
          <w:lang w:val="en-US" w:eastAsia="zh-CN"/>
        </w:rPr>
        <w:t>高</w:t>
      </w:r>
      <w:r>
        <w:rPr>
          <w:rFonts w:hint="eastAsia" w:ascii="仿宋_GB2312" w:hAnsi="仿宋_GB2312" w:eastAsia="仿宋_GB2312" w:cs="仿宋_GB2312"/>
          <w:color w:val="auto"/>
          <w:sz w:val="32"/>
          <w:szCs w:val="32"/>
          <w:highlight w:val="none"/>
        </w:rPr>
        <w:t>老师</w:t>
      </w:r>
    </w:p>
    <w:p w14:paraId="33A8AB8F">
      <w:pPr>
        <w:keepNext w:val="0"/>
        <w:keepLines w:val="0"/>
        <w:pageBreakBefore w:val="0"/>
        <w:shd w:val="clea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联系电话：15090905421</w:t>
      </w:r>
    </w:p>
    <w:p w14:paraId="1AB5DDF2">
      <w:pPr>
        <w:keepNext w:val="0"/>
        <w:keepLines w:val="0"/>
        <w:pageBreakBefore w:val="0"/>
        <w:shd w:val="clear"/>
        <w:kinsoku/>
        <w:overflowPunct/>
        <w:topLinePunct w:val="0"/>
        <w:autoSpaceDE/>
        <w:autoSpaceDN/>
        <w:bidi w:val="0"/>
        <w:adjustRightInd/>
        <w:snapToGrid/>
        <w:spacing w:line="560" w:lineRule="exact"/>
        <w:ind w:firstLine="2240" w:firstLineChars="700"/>
        <w:jc w:val="both"/>
        <w:textAlignment w:val="auto"/>
        <w:rPr>
          <w:rFonts w:hint="default" w:ascii="仿宋_GB2312" w:hAnsi="仿宋_GB2312" w:eastAsia="仿宋_GB2312" w:cs="仿宋_GB2312"/>
          <w:color w:val="auto"/>
          <w:sz w:val="32"/>
          <w:szCs w:val="32"/>
          <w:highlight w:val="none"/>
          <w:lang w:val="en-US" w:eastAsia="zh-CN"/>
        </w:rPr>
        <w:sectPr>
          <w:pgSz w:w="11906" w:h="16838"/>
          <w:pgMar w:top="2098" w:right="1474" w:bottom="1984" w:left="1587" w:header="851" w:footer="992" w:gutter="0"/>
          <w:cols w:space="720" w:num="1"/>
          <w:docGrid w:type="lines" w:linePitch="312" w:charSpace="0"/>
        </w:sectPr>
      </w:pPr>
      <w:r>
        <w:rPr>
          <w:rFonts w:hint="eastAsia" w:ascii="仿宋_GB2312" w:hAnsi="仿宋_GB2312" w:eastAsia="仿宋_GB2312" w:cs="仿宋_GB2312"/>
          <w:color w:val="auto"/>
          <w:sz w:val="32"/>
          <w:szCs w:val="32"/>
          <w:highlight w:val="none"/>
        </w:rPr>
        <w:t>0717-</w:t>
      </w:r>
      <w:r>
        <w:rPr>
          <w:rFonts w:hint="eastAsia" w:ascii="仿宋_GB2312" w:hAnsi="仿宋_GB2312" w:eastAsia="仿宋_GB2312" w:cs="仿宋_GB2312"/>
          <w:color w:val="auto"/>
          <w:sz w:val="32"/>
          <w:szCs w:val="32"/>
          <w:highlight w:val="none"/>
          <w:lang w:val="en-US" w:eastAsia="zh-CN"/>
        </w:rPr>
        <w:t>6227301</w:t>
      </w:r>
    </w:p>
    <w:bookmarkEnd w:id="10"/>
    <w:p w14:paraId="465FDCE2">
      <w:pPr>
        <w:pStyle w:val="9"/>
        <w:shd w:val="clear" w:color="auto" w:fill="FFFFFF"/>
        <w:spacing w:before="0" w:beforeAutospacing="0" w:after="0" w:afterAutospacing="0"/>
        <w:jc w:val="center"/>
        <w:rPr>
          <w:rStyle w:val="13"/>
          <w:rFonts w:ascii="黑体" w:hAnsi="黑体" w:eastAsia="黑体" w:cs="黑体"/>
          <w:b w:val="0"/>
          <w:bCs w:val="0"/>
          <w:sz w:val="44"/>
          <w:szCs w:val="44"/>
        </w:rPr>
      </w:pPr>
      <w:r>
        <w:rPr>
          <w:rStyle w:val="13"/>
          <w:rFonts w:hint="eastAsia" w:ascii="黑体" w:hAnsi="黑体" w:eastAsia="黑体"/>
          <w:b w:val="0"/>
          <w:bCs w:val="0"/>
          <w:sz w:val="44"/>
          <w:szCs w:val="44"/>
        </w:rPr>
        <w:t>宜昌市中心人民医院</w:t>
      </w:r>
    </w:p>
    <w:p w14:paraId="5885211B">
      <w:pPr>
        <w:pStyle w:val="9"/>
        <w:shd w:val="clear" w:color="auto" w:fill="FFFFFF"/>
        <w:spacing w:before="0" w:beforeAutospacing="0" w:after="0" w:afterAutospacing="0"/>
        <w:jc w:val="center"/>
        <w:rPr>
          <w:rStyle w:val="13"/>
          <w:rFonts w:ascii="黑体" w:hAnsi="黑体" w:eastAsia="黑体" w:cs="黑体"/>
          <w:b w:val="0"/>
          <w:bCs w:val="0"/>
          <w:sz w:val="44"/>
          <w:szCs w:val="44"/>
        </w:rPr>
      </w:pPr>
      <w:r>
        <w:rPr>
          <w:rStyle w:val="13"/>
          <w:rFonts w:hint="eastAsia" w:ascii="黑体" w:hAnsi="黑体" w:eastAsia="黑体"/>
          <w:b w:val="0"/>
          <w:bCs w:val="0"/>
          <w:sz w:val="44"/>
          <w:szCs w:val="44"/>
        </w:rPr>
        <w:t>采购文件</w:t>
      </w:r>
    </w:p>
    <w:p w14:paraId="667BA96D">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一、采购内容</w:t>
      </w:r>
    </w:p>
    <w:p w14:paraId="7417D785">
      <w:pPr>
        <w:keepNext w:val="0"/>
        <w:keepLines w:val="0"/>
        <w:pageBreakBefore w:val="0"/>
        <w:widowControl w:val="0"/>
        <w:kinsoku/>
        <w:wordWrap/>
        <w:overflowPunct/>
        <w:topLinePunct w:val="0"/>
        <w:autoSpaceDE/>
        <w:autoSpaceDN/>
        <w:bidi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1、项目编号：YCZXYYZB-2025-A3034</w:t>
      </w:r>
    </w:p>
    <w:p w14:paraId="0C06D528">
      <w:pPr>
        <w:pStyle w:val="9"/>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2、项目名称：</w:t>
      </w:r>
      <w:r>
        <w:rPr>
          <w:rFonts w:hint="eastAsia" w:ascii="仿宋_GB2312" w:hAnsi="仿宋_GB2312" w:eastAsia="仿宋_GB2312" w:cs="仿宋_GB2312"/>
          <w:color w:val="auto"/>
          <w:sz w:val="32"/>
          <w:szCs w:val="32"/>
          <w:lang w:val="en-US" w:eastAsia="zh-CN"/>
        </w:rPr>
        <w:t>宜昌市中心</w:t>
      </w:r>
      <w:r>
        <w:rPr>
          <w:rFonts w:hint="eastAsia" w:ascii="仿宋_GB2312" w:hAnsi="仿宋_GB2312" w:eastAsia="仿宋_GB2312" w:cs="仿宋_GB2312"/>
          <w:color w:val="auto"/>
          <w:sz w:val="32"/>
          <w:szCs w:val="32"/>
        </w:rPr>
        <w:t>医院基建档案</w:t>
      </w:r>
      <w:r>
        <w:rPr>
          <w:rFonts w:hint="eastAsia" w:ascii="仿宋_GB2312" w:hAnsi="仿宋_GB2312" w:eastAsia="仿宋_GB2312" w:cs="仿宋_GB2312"/>
          <w:color w:val="auto"/>
          <w:sz w:val="32"/>
          <w:szCs w:val="32"/>
          <w:lang w:val="en-US" w:eastAsia="zh-CN"/>
        </w:rPr>
        <w:t>散件</w:t>
      </w:r>
      <w:r>
        <w:rPr>
          <w:rFonts w:hint="eastAsia" w:ascii="仿宋_GB2312" w:hAnsi="仿宋_GB2312" w:eastAsia="仿宋_GB2312" w:cs="仿宋_GB2312"/>
          <w:color w:val="auto"/>
          <w:sz w:val="32"/>
          <w:szCs w:val="32"/>
        </w:rPr>
        <w:t>整理服务</w:t>
      </w:r>
      <w:r>
        <w:rPr>
          <w:rFonts w:hint="eastAsia" w:ascii="仿宋_GB2312" w:hAnsi="仿宋_GB2312" w:eastAsia="仿宋_GB2312" w:cs="仿宋_GB2312"/>
          <w:color w:val="000000"/>
          <w:sz w:val="32"/>
          <w:szCs w:val="32"/>
        </w:rPr>
        <w:t>项目</w:t>
      </w:r>
    </w:p>
    <w:p w14:paraId="6528D4AC">
      <w:pPr>
        <w:keepNext w:val="0"/>
        <w:keepLines w:val="0"/>
        <w:pageBreakBefore w:val="0"/>
        <w:widowControl w:val="0"/>
        <w:kinsoku/>
        <w:wordWrap/>
        <w:overflowPunct/>
        <w:topLinePunct w:val="0"/>
        <w:autoSpaceDE/>
        <w:autoSpaceDN/>
        <w:bidi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3、项目预算：</w:t>
      </w:r>
      <w:r>
        <w:rPr>
          <w:rFonts w:hint="eastAsia" w:ascii="仿宋_GB2312" w:hAnsi="仿宋_GB2312" w:eastAsia="仿宋_GB2312" w:cs="仿宋_GB2312"/>
          <w:color w:val="auto"/>
          <w:kern w:val="0"/>
          <w:sz w:val="32"/>
          <w:szCs w:val="32"/>
          <w:highlight w:val="none"/>
          <w:lang w:val="en-US" w:eastAsia="zh-CN"/>
        </w:rPr>
        <w:t>3万</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kern w:val="0"/>
          <w:sz w:val="32"/>
          <w:szCs w:val="32"/>
        </w:rPr>
        <w:t>超过此价格为无效投标。</w:t>
      </w:r>
      <w:r>
        <w:rPr>
          <w:rFonts w:hint="eastAsia" w:ascii="仿宋_GB2312" w:hAnsi="仿宋_GB2312" w:eastAsia="仿宋_GB2312" w:cs="仿宋_GB2312"/>
          <w:b/>
          <w:kern w:val="0"/>
          <w:sz w:val="32"/>
          <w:szCs w:val="32"/>
        </w:rPr>
        <w:t>投标人进行一次报价，资格性和符合性审查合格后，根据投标人的商务、技术、价格条件综合评审确定中标人。</w:t>
      </w:r>
      <w:r>
        <w:rPr>
          <w:rFonts w:hint="eastAsia" w:ascii="仿宋_GB2312" w:hAnsi="仿宋_GB2312" w:eastAsia="仿宋_GB2312" w:cs="仿宋_GB2312"/>
          <w:kern w:val="0"/>
          <w:sz w:val="32"/>
          <w:szCs w:val="32"/>
        </w:rPr>
        <w:t>投标人报价为合同包干价，需考虑项目执行中可能发生事宜的费用，项目执行过程中不再增加任何费用。</w:t>
      </w:r>
    </w:p>
    <w:p w14:paraId="4F4AD59C">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二、项目资格要求</w:t>
      </w:r>
    </w:p>
    <w:p w14:paraId="394B63C1">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1、投标人具有有效的营业执照或事业单位法人证书或社会团体法人登记证书或执业许可证或自然人身份证明等证明文件（投标人根据自身情况提供对应的证明材料）。</w:t>
      </w:r>
    </w:p>
    <w:p w14:paraId="58F0A806">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2、通过“信用中国” 网站或者中国政府采购网查询的主体信用记录，未被列入信用记录失信被执行人、重</w:t>
      </w:r>
      <w:r>
        <w:rPr>
          <w:rFonts w:hint="eastAsia" w:ascii="方正仿宋_GB2312" w:hAnsi="方正仿宋_GB2312" w:eastAsia="方正仿宋_GB2312" w:cs="方正仿宋_GB2312"/>
          <w:sz w:val="32"/>
          <w:szCs w:val="32"/>
          <w:lang w:val="zh-CN"/>
        </w:rPr>
        <w:t>大税收违法案件</w:t>
      </w:r>
      <w:r>
        <w:rPr>
          <w:rFonts w:hint="eastAsia" w:ascii="仿宋_GB2312" w:hAnsi="仿宋_GB2312" w:eastAsia="仿宋_GB2312" w:cs="仿宋_GB2312"/>
          <w:sz w:val="32"/>
          <w:szCs w:val="32"/>
          <w:lang w:val="zh-CN"/>
        </w:rPr>
        <w:t>当事人名单、政府采购严重违法失信行为记录名单。</w:t>
      </w:r>
    </w:p>
    <w:p w14:paraId="45F89972">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color w:val="000000"/>
          <w:sz w:val="32"/>
          <w:szCs w:val="32"/>
          <w:shd w:val="clear" w:color="auto" w:fill="FFFFFF"/>
        </w:rPr>
        <w:t>单位负责人为同一人或者存在直接控股、管理关系的不同投标人，不得参加本项目同一合同项下的采购活动。</w:t>
      </w:r>
    </w:p>
    <w:p w14:paraId="3A6C9227">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4、本项目不接受联合体参加投标，投标人中标后不允许分包。</w:t>
      </w:r>
    </w:p>
    <w:p w14:paraId="6DF94105">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三、采购需求</w:t>
      </w:r>
    </w:p>
    <w:p w14:paraId="484E6F87">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3.1项目概况</w:t>
      </w:r>
    </w:p>
    <w:p w14:paraId="2C0252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bCs/>
          <w:color w:val="FF0000"/>
          <w:kern w:val="0"/>
          <w:sz w:val="32"/>
          <w:szCs w:val="32"/>
        </w:rPr>
      </w:pPr>
      <w:r>
        <w:rPr>
          <w:rFonts w:hint="eastAsia" w:ascii="仿宋_GB2312" w:hAnsi="仿宋_GB2312" w:eastAsia="仿宋_GB2312" w:cs="仿宋_GB2312"/>
          <w:color w:val="auto"/>
          <w:sz w:val="32"/>
          <w:szCs w:val="32"/>
          <w:lang w:val="en-US" w:eastAsia="zh-CN"/>
        </w:rPr>
        <w:t>宜昌市中心</w:t>
      </w:r>
      <w:r>
        <w:rPr>
          <w:rFonts w:hint="eastAsia" w:ascii="仿宋_GB2312" w:hAnsi="仿宋_GB2312" w:eastAsia="仿宋_GB2312" w:cs="仿宋_GB2312"/>
          <w:color w:val="auto"/>
          <w:sz w:val="32"/>
          <w:szCs w:val="32"/>
        </w:rPr>
        <w:t>医院</w:t>
      </w:r>
      <w:r>
        <w:rPr>
          <w:rFonts w:hint="eastAsia" w:ascii="仿宋_GB2312" w:hAnsi="仿宋_GB2312" w:eastAsia="仿宋_GB2312" w:cs="仿宋_GB2312"/>
          <w:b w:val="0"/>
          <w:bCs w:val="0"/>
          <w:color w:val="auto"/>
          <w:kern w:val="2"/>
          <w:sz w:val="32"/>
          <w:szCs w:val="32"/>
          <w:lang w:val="en-US" w:eastAsia="zh-CN" w:bidi="ar-SA"/>
        </w:rPr>
        <w:t>综合档案室现存一批基建档案散件，共68箱，内容涵盖伍家院区、江南院区等多个基建项目。该批档案年代跨度大、项目类型复杂，因医院缺乏专业基建档案整理人员，为确保档案完整性、规范性，现公开招标第三方专业机构承接整理服务工作。</w:t>
      </w:r>
    </w:p>
    <w:p w14:paraId="54C5D782">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3.2项目清单、技术、服务要求：</w:t>
      </w:r>
    </w:p>
    <w:p w14:paraId="13BB539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bookmarkStart w:id="0" w:name="一服务范围"/>
      <w:r>
        <w:rPr>
          <w:rFonts w:hint="eastAsia" w:ascii="仿宋_GB2312" w:hAnsi="仿宋_GB2312" w:eastAsia="仿宋_GB2312" w:cs="仿宋_GB2312"/>
          <w:b/>
          <w:bCs/>
          <w:color w:val="auto"/>
          <w:kern w:val="2"/>
          <w:sz w:val="32"/>
          <w:szCs w:val="32"/>
          <w:lang w:val="en-US" w:eastAsia="zh-CN" w:bidi="ar-SA"/>
        </w:rPr>
        <w:t>（一）服务范围</w:t>
      </w:r>
    </w:p>
    <w:p w14:paraId="1E541E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638" w:leftChars="304" w:right="0" w:rightChars="0" w:firstLine="0" w:firstLineChars="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对68箱基建档案散件进行标准化整理，包括但不限于：</w:t>
      </w:r>
      <w:r>
        <w:rPr>
          <w:rFonts w:hint="eastAsia" w:ascii="仿宋_GB2312" w:hAnsi="仿宋_GB2312" w:eastAsia="仿宋_GB2312" w:cs="仿宋_GB2312"/>
          <w:b w:val="0"/>
          <w:bCs w:val="0"/>
          <w:color w:val="auto"/>
          <w:kern w:val="2"/>
          <w:sz w:val="32"/>
          <w:szCs w:val="32"/>
          <w:lang w:val="en-US" w:eastAsia="zh-CN" w:bidi="ar-SA"/>
        </w:rPr>
        <w:br w:type="textWrapping"/>
      </w:r>
      <w:r>
        <w:rPr>
          <w:rFonts w:hint="eastAsia" w:ascii="仿宋_GB2312" w:hAnsi="仿宋_GB2312" w:eastAsia="仿宋_GB2312" w:cs="仿宋_GB2312"/>
          <w:b w:val="0"/>
          <w:bCs w:val="0"/>
          <w:color w:val="auto"/>
          <w:kern w:val="2"/>
          <w:sz w:val="32"/>
          <w:szCs w:val="32"/>
          <w:lang w:val="en-US" w:eastAsia="zh-CN" w:bidi="ar-SA"/>
        </w:rPr>
        <w:t>1.档案清理：清除重复件、替换复印件、添加未归档件</w:t>
      </w:r>
    </w:p>
    <w:p w14:paraId="6962E8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2.档案整理：分类组卷、编目编页、装订成册、封面填写</w:t>
      </w:r>
    </w:p>
    <w:p w14:paraId="3B64F58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638" w:leftChars="304" w:right="0" w:rightChars="0" w:firstLine="0" w:firstLineChars="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3.数据录入：完成档案管理系统信息著录</w:t>
      </w:r>
      <w:r>
        <w:rPr>
          <w:rFonts w:hint="eastAsia" w:ascii="仿宋_GB2312" w:hAnsi="仿宋_GB2312" w:eastAsia="仿宋_GB2312" w:cs="仿宋_GB2312"/>
          <w:b w:val="0"/>
          <w:bCs w:val="0"/>
          <w:color w:val="auto"/>
          <w:kern w:val="2"/>
          <w:sz w:val="32"/>
          <w:szCs w:val="32"/>
          <w:lang w:val="en-US" w:eastAsia="zh-CN" w:bidi="ar-SA"/>
        </w:rPr>
        <w:br w:type="textWrapping"/>
      </w:r>
      <w:r>
        <w:rPr>
          <w:rFonts w:hint="eastAsia" w:ascii="仿宋_GB2312" w:hAnsi="仿宋_GB2312" w:eastAsia="仿宋_GB2312" w:cs="仿宋_GB2312"/>
          <w:b w:val="0"/>
          <w:bCs w:val="0"/>
          <w:color w:val="auto"/>
          <w:kern w:val="2"/>
          <w:sz w:val="32"/>
          <w:szCs w:val="32"/>
          <w:lang w:val="en-US" w:eastAsia="zh-CN" w:bidi="ar-SA"/>
        </w:rPr>
        <w:t>4.装箱上架：按规范排列入库</w:t>
      </w:r>
    </w:p>
    <w:bookmarkEnd w:id="0"/>
    <w:p w14:paraId="7456FD5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bookmarkStart w:id="1" w:name="二技术要求"/>
      <w:r>
        <w:rPr>
          <w:rFonts w:hint="eastAsia" w:ascii="仿宋_GB2312" w:hAnsi="仿宋_GB2312" w:eastAsia="仿宋_GB2312" w:cs="仿宋_GB2312"/>
          <w:b/>
          <w:bCs/>
          <w:color w:val="auto"/>
          <w:kern w:val="2"/>
          <w:sz w:val="32"/>
          <w:szCs w:val="32"/>
          <w:lang w:val="en-US" w:eastAsia="zh-CN" w:bidi="ar-SA"/>
        </w:rPr>
        <w:t>（二）技术要求</w:t>
      </w:r>
    </w:p>
    <w:p w14:paraId="154B44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1.符合《建设项目档案管理规范》（DA/T 28-2018）</w:t>
      </w:r>
    </w:p>
    <w:p w14:paraId="0A3D08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638" w:leftChars="304" w:right="0" w:rightChars="0" w:firstLine="0" w:firstLineChars="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2.分类方案需经院方确认后执行</w:t>
      </w:r>
      <w:r>
        <w:rPr>
          <w:rFonts w:hint="eastAsia" w:ascii="仿宋_GB2312" w:hAnsi="仿宋_GB2312" w:eastAsia="仿宋_GB2312" w:cs="仿宋_GB2312"/>
          <w:b w:val="0"/>
          <w:bCs w:val="0"/>
          <w:color w:val="auto"/>
          <w:kern w:val="2"/>
          <w:sz w:val="32"/>
          <w:szCs w:val="32"/>
          <w:lang w:val="en-US" w:eastAsia="zh-CN" w:bidi="ar-SA"/>
        </w:rPr>
        <w:br w:type="textWrapping"/>
      </w:r>
      <w:r>
        <w:rPr>
          <w:rFonts w:hint="eastAsia" w:ascii="仿宋_GB2312" w:hAnsi="仿宋_GB2312" w:eastAsia="仿宋_GB2312" w:cs="仿宋_GB2312"/>
          <w:b w:val="0"/>
          <w:bCs w:val="0"/>
          <w:color w:val="auto"/>
          <w:kern w:val="2"/>
          <w:sz w:val="32"/>
          <w:szCs w:val="32"/>
          <w:lang w:val="en-US" w:eastAsia="zh-CN" w:bidi="ar-SA"/>
        </w:rPr>
        <w:t>3.档案实体与电子数据一一对应</w:t>
      </w:r>
    </w:p>
    <w:p w14:paraId="054F6A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4.整理过程确保档案实体安全无损</w:t>
      </w:r>
    </w:p>
    <w:p w14:paraId="2329A09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5.本项目投标人中标后不允许分包</w:t>
      </w:r>
    </w:p>
    <w:bookmarkEnd w:id="1"/>
    <w:p w14:paraId="5AA591F9">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jc w:val="left"/>
        <w:textAlignment w:val="auto"/>
        <w:rPr>
          <w:rFonts w:hint="eastAsia" w:ascii="仿宋_GB2312" w:hAnsi="仿宋_GB2312" w:eastAsia="仿宋_GB2312" w:cs="仿宋_GB2312"/>
          <w:b/>
          <w:kern w:val="0"/>
          <w:sz w:val="32"/>
          <w:szCs w:val="32"/>
        </w:rPr>
      </w:pPr>
    </w:p>
    <w:p w14:paraId="546D3A5C">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jc w:val="left"/>
        <w:textAlignment w:val="auto"/>
        <w:rPr>
          <w:rFonts w:hint="eastAsia" w:ascii="仿宋_GB2312" w:hAnsi="仿宋_GB2312" w:eastAsia="仿宋_GB2312" w:cs="仿宋_GB2312"/>
          <w:b/>
          <w:kern w:val="0"/>
          <w:sz w:val="32"/>
          <w:szCs w:val="32"/>
        </w:rPr>
      </w:pPr>
    </w:p>
    <w:p w14:paraId="076EB9D6">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jc w:val="left"/>
        <w:textAlignment w:val="auto"/>
        <w:rPr>
          <w:rFonts w:hint="eastAsia" w:ascii="仿宋_GB2312" w:hAnsi="仿宋_GB2312" w:eastAsia="仿宋_GB2312" w:cs="仿宋_GB2312"/>
          <w:b/>
          <w:kern w:val="0"/>
          <w:sz w:val="32"/>
          <w:szCs w:val="32"/>
        </w:rPr>
      </w:pPr>
    </w:p>
    <w:p w14:paraId="26AE9B58">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四、评审标准</w:t>
      </w:r>
    </w:p>
    <w:p w14:paraId="2F5CA01A">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（一）资格性审查和符合性审查</w:t>
      </w:r>
    </w:p>
    <w:tbl>
      <w:tblPr>
        <w:tblStyle w:val="10"/>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08"/>
        <w:gridCol w:w="4936"/>
      </w:tblGrid>
      <w:tr w14:paraId="7497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43" w:type="dxa"/>
            <w:gridSpan w:val="2"/>
            <w:tcBorders>
              <w:top w:val="single" w:color="auto" w:sz="4" w:space="0"/>
              <w:left w:val="single" w:color="auto" w:sz="4" w:space="0"/>
              <w:right w:val="single" w:color="auto" w:sz="4" w:space="0"/>
            </w:tcBorders>
            <w:vAlign w:val="center"/>
          </w:tcPr>
          <w:p w14:paraId="7466022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审查内容</w:t>
            </w:r>
          </w:p>
        </w:tc>
        <w:tc>
          <w:tcPr>
            <w:tcW w:w="4936" w:type="dxa"/>
            <w:tcBorders>
              <w:left w:val="single" w:color="auto" w:sz="4" w:space="0"/>
            </w:tcBorders>
            <w:vAlign w:val="center"/>
          </w:tcPr>
          <w:p w14:paraId="46D3004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评审因素</w:t>
            </w:r>
          </w:p>
        </w:tc>
      </w:tr>
      <w:tr w14:paraId="596B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535" w:type="dxa"/>
            <w:vMerge w:val="restart"/>
            <w:tcBorders>
              <w:left w:val="single" w:color="auto" w:sz="4" w:space="0"/>
              <w:right w:val="single" w:color="auto" w:sz="4" w:space="0"/>
            </w:tcBorders>
            <w:vAlign w:val="center"/>
          </w:tcPr>
          <w:p w14:paraId="0655C24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资格性审查</w:t>
            </w:r>
          </w:p>
        </w:tc>
        <w:tc>
          <w:tcPr>
            <w:tcW w:w="3408" w:type="dxa"/>
            <w:tcBorders>
              <w:top w:val="single" w:color="auto" w:sz="4" w:space="0"/>
              <w:left w:val="single" w:color="auto" w:sz="4" w:space="0"/>
              <w:bottom w:val="single" w:color="auto" w:sz="4" w:space="0"/>
              <w:right w:val="single" w:color="auto" w:sz="4" w:space="0"/>
            </w:tcBorders>
            <w:vAlign w:val="center"/>
          </w:tcPr>
          <w:p w14:paraId="5387D28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具有独立承担民事责任的能力</w:t>
            </w:r>
          </w:p>
        </w:tc>
        <w:tc>
          <w:tcPr>
            <w:tcW w:w="4936" w:type="dxa"/>
            <w:tcBorders>
              <w:left w:val="single" w:color="auto" w:sz="4" w:space="0"/>
            </w:tcBorders>
            <w:vAlign w:val="center"/>
          </w:tcPr>
          <w:p w14:paraId="2D2C7F3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投标人具有有效的营业执照或事业单位法人证书或社会团体法人登记证书或执业许可证或自然人身份证明等证明文件（投标人根据自身情况提供对应的证明材料）</w:t>
            </w:r>
          </w:p>
        </w:tc>
      </w:tr>
      <w:tr w14:paraId="1002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jc w:val="center"/>
        </w:trPr>
        <w:tc>
          <w:tcPr>
            <w:tcW w:w="535" w:type="dxa"/>
            <w:vMerge w:val="continue"/>
            <w:tcBorders>
              <w:left w:val="single" w:color="auto" w:sz="4" w:space="0"/>
              <w:right w:val="single" w:color="auto" w:sz="4" w:space="0"/>
            </w:tcBorders>
            <w:vAlign w:val="center"/>
          </w:tcPr>
          <w:p w14:paraId="5347099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p>
        </w:tc>
        <w:tc>
          <w:tcPr>
            <w:tcW w:w="3408" w:type="dxa"/>
            <w:tcBorders>
              <w:top w:val="single" w:color="auto" w:sz="4" w:space="0"/>
              <w:left w:val="single" w:color="auto" w:sz="4" w:space="0"/>
              <w:bottom w:val="single" w:color="auto" w:sz="4" w:space="0"/>
              <w:right w:val="single" w:color="auto" w:sz="4" w:space="0"/>
            </w:tcBorders>
            <w:vAlign w:val="center"/>
          </w:tcPr>
          <w:p w14:paraId="467539D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主体信用记录</w:t>
            </w:r>
          </w:p>
        </w:tc>
        <w:tc>
          <w:tcPr>
            <w:tcW w:w="4936" w:type="dxa"/>
            <w:tcBorders>
              <w:left w:val="single" w:color="auto" w:sz="4" w:space="0"/>
            </w:tcBorders>
            <w:vAlign w:val="center"/>
          </w:tcPr>
          <w:p w14:paraId="745618B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3DA7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535" w:type="dxa"/>
            <w:vMerge w:val="continue"/>
            <w:tcBorders>
              <w:left w:val="single" w:color="auto" w:sz="4" w:space="0"/>
              <w:right w:val="single" w:color="auto" w:sz="4" w:space="0"/>
            </w:tcBorders>
            <w:vAlign w:val="center"/>
          </w:tcPr>
          <w:p w14:paraId="1269B61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p>
        </w:tc>
        <w:tc>
          <w:tcPr>
            <w:tcW w:w="3408" w:type="dxa"/>
            <w:tcBorders>
              <w:top w:val="single" w:color="auto" w:sz="4" w:space="0"/>
              <w:left w:val="single" w:color="auto" w:sz="4" w:space="0"/>
              <w:bottom w:val="single" w:color="auto" w:sz="4" w:space="0"/>
              <w:right w:val="single" w:color="auto" w:sz="4" w:space="0"/>
            </w:tcBorders>
            <w:vAlign w:val="center"/>
          </w:tcPr>
          <w:p w14:paraId="3F47319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公正性</w:t>
            </w:r>
          </w:p>
        </w:tc>
        <w:tc>
          <w:tcPr>
            <w:tcW w:w="4936" w:type="dxa"/>
            <w:tcBorders>
              <w:left w:val="single" w:color="auto" w:sz="4" w:space="0"/>
            </w:tcBorders>
            <w:vAlign w:val="center"/>
          </w:tcPr>
          <w:p w14:paraId="7F5E6B8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单位负责人为同一人或者存在直接控股、管理关系的不同投标人，不得参加本项目同一合同项下的采购活动（投标人提供承诺函加盖公章，格式附后）。</w:t>
            </w:r>
          </w:p>
        </w:tc>
      </w:tr>
      <w:tr w14:paraId="2982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35" w:type="dxa"/>
            <w:vMerge w:val="continue"/>
            <w:tcBorders>
              <w:left w:val="single" w:color="auto" w:sz="4" w:space="0"/>
              <w:right w:val="single" w:color="auto" w:sz="4" w:space="0"/>
            </w:tcBorders>
            <w:vAlign w:val="center"/>
          </w:tcPr>
          <w:p w14:paraId="323245C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p>
        </w:tc>
        <w:tc>
          <w:tcPr>
            <w:tcW w:w="3408" w:type="dxa"/>
            <w:tcBorders>
              <w:top w:val="single" w:color="auto" w:sz="4" w:space="0"/>
              <w:left w:val="single" w:color="auto" w:sz="4" w:space="0"/>
              <w:bottom w:val="single" w:color="auto" w:sz="4" w:space="0"/>
              <w:right w:val="single" w:color="auto" w:sz="4" w:space="0"/>
            </w:tcBorders>
            <w:vAlign w:val="center"/>
          </w:tcPr>
          <w:p w14:paraId="2CEB2F2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w:t>
            </w:r>
          </w:p>
        </w:tc>
        <w:tc>
          <w:tcPr>
            <w:tcW w:w="4936" w:type="dxa"/>
            <w:tcBorders>
              <w:left w:val="single" w:color="auto" w:sz="4" w:space="0"/>
            </w:tcBorders>
            <w:vAlign w:val="center"/>
          </w:tcPr>
          <w:p w14:paraId="53739AD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本项目不接受联合体投标，投标人中标后不允许分包</w:t>
            </w:r>
          </w:p>
        </w:tc>
      </w:tr>
      <w:tr w14:paraId="790A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5" w:type="dxa"/>
            <w:vMerge w:val="restart"/>
            <w:tcBorders>
              <w:left w:val="single" w:color="auto" w:sz="4" w:space="0"/>
              <w:right w:val="single" w:color="auto" w:sz="4" w:space="0"/>
            </w:tcBorders>
            <w:vAlign w:val="center"/>
          </w:tcPr>
          <w:p w14:paraId="4AEE567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符合性审查</w:t>
            </w:r>
          </w:p>
        </w:tc>
        <w:tc>
          <w:tcPr>
            <w:tcW w:w="3408" w:type="dxa"/>
            <w:tcBorders>
              <w:top w:val="single" w:color="auto" w:sz="4" w:space="0"/>
              <w:left w:val="single" w:color="auto" w:sz="4" w:space="0"/>
              <w:bottom w:val="single" w:color="auto" w:sz="4" w:space="0"/>
              <w:right w:val="single" w:color="auto" w:sz="4" w:space="0"/>
            </w:tcBorders>
            <w:vAlign w:val="center"/>
          </w:tcPr>
          <w:p w14:paraId="6FBA21CF">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w:t>
            </w:r>
          </w:p>
        </w:tc>
        <w:tc>
          <w:tcPr>
            <w:tcW w:w="4936" w:type="dxa"/>
            <w:tcBorders>
              <w:top w:val="single" w:color="auto" w:sz="4" w:space="0"/>
              <w:left w:val="single" w:color="auto" w:sz="4" w:space="0"/>
              <w:bottom w:val="single" w:color="auto" w:sz="4" w:space="0"/>
              <w:right w:val="single" w:color="auto" w:sz="4" w:space="0"/>
            </w:tcBorders>
            <w:vAlign w:val="center"/>
          </w:tcPr>
          <w:p w14:paraId="2354691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与营业执照等其他证件一致</w:t>
            </w:r>
          </w:p>
        </w:tc>
      </w:tr>
      <w:tr w14:paraId="7884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35" w:type="dxa"/>
            <w:vMerge w:val="continue"/>
            <w:tcBorders>
              <w:left w:val="single" w:color="auto" w:sz="4" w:space="0"/>
              <w:right w:val="single" w:color="auto" w:sz="4" w:space="0"/>
            </w:tcBorders>
            <w:vAlign w:val="center"/>
          </w:tcPr>
          <w:p w14:paraId="7938B2B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p>
        </w:tc>
        <w:tc>
          <w:tcPr>
            <w:tcW w:w="3408" w:type="dxa"/>
            <w:tcBorders>
              <w:top w:val="single" w:color="auto" w:sz="4" w:space="0"/>
              <w:left w:val="single" w:color="auto" w:sz="4" w:space="0"/>
              <w:bottom w:val="single" w:color="auto" w:sz="4" w:space="0"/>
              <w:right w:val="single" w:color="auto" w:sz="4" w:space="0"/>
            </w:tcBorders>
            <w:vAlign w:val="center"/>
          </w:tcPr>
          <w:p w14:paraId="20954DE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投标文件签署</w:t>
            </w:r>
          </w:p>
        </w:tc>
        <w:tc>
          <w:tcPr>
            <w:tcW w:w="4936" w:type="dxa"/>
            <w:tcBorders>
              <w:top w:val="single" w:color="auto" w:sz="4" w:space="0"/>
              <w:left w:val="single" w:color="auto" w:sz="4" w:space="0"/>
              <w:bottom w:val="single" w:color="auto" w:sz="4" w:space="0"/>
              <w:right w:val="single" w:color="auto" w:sz="4" w:space="0"/>
            </w:tcBorders>
            <w:vAlign w:val="center"/>
          </w:tcPr>
          <w:p w14:paraId="0781143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按要求在规定区域加盖单位公章和签章</w:t>
            </w:r>
          </w:p>
        </w:tc>
      </w:tr>
      <w:tr w14:paraId="5352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35" w:type="dxa"/>
            <w:vMerge w:val="continue"/>
            <w:tcBorders>
              <w:left w:val="single" w:color="auto" w:sz="4" w:space="0"/>
              <w:right w:val="single" w:color="auto" w:sz="4" w:space="0"/>
            </w:tcBorders>
            <w:vAlign w:val="center"/>
          </w:tcPr>
          <w:p w14:paraId="2A4086D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p>
        </w:tc>
        <w:tc>
          <w:tcPr>
            <w:tcW w:w="3408" w:type="dxa"/>
            <w:tcBorders>
              <w:top w:val="single" w:color="auto" w:sz="4" w:space="0"/>
              <w:left w:val="single" w:color="auto" w:sz="4" w:space="0"/>
              <w:bottom w:val="single" w:color="auto" w:sz="4" w:space="0"/>
              <w:right w:val="single" w:color="auto" w:sz="4" w:space="0"/>
            </w:tcBorders>
            <w:vAlign w:val="center"/>
          </w:tcPr>
          <w:p w14:paraId="5A67105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投标人身份证明文件</w:t>
            </w:r>
          </w:p>
        </w:tc>
        <w:tc>
          <w:tcPr>
            <w:tcW w:w="4936" w:type="dxa"/>
            <w:tcBorders>
              <w:top w:val="single" w:color="auto" w:sz="4" w:space="0"/>
              <w:left w:val="single" w:color="auto" w:sz="4" w:space="0"/>
              <w:bottom w:val="single" w:color="auto" w:sz="4" w:space="0"/>
              <w:right w:val="single" w:color="auto" w:sz="4" w:space="0"/>
            </w:tcBorders>
            <w:vAlign w:val="center"/>
          </w:tcPr>
          <w:p w14:paraId="36491A0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具有法定代表人或其他组织或自然人等资格证明或法定代表人授权委托书</w:t>
            </w:r>
          </w:p>
        </w:tc>
      </w:tr>
      <w:tr w14:paraId="4C35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35" w:type="dxa"/>
            <w:vMerge w:val="continue"/>
            <w:tcBorders>
              <w:left w:val="single" w:color="auto" w:sz="4" w:space="0"/>
              <w:right w:val="single" w:color="auto" w:sz="4" w:space="0"/>
            </w:tcBorders>
            <w:vAlign w:val="center"/>
          </w:tcPr>
          <w:p w14:paraId="155C11B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p>
        </w:tc>
        <w:tc>
          <w:tcPr>
            <w:tcW w:w="3408" w:type="dxa"/>
            <w:tcBorders>
              <w:top w:val="single" w:color="auto" w:sz="4" w:space="0"/>
              <w:left w:val="single" w:color="auto" w:sz="4" w:space="0"/>
              <w:bottom w:val="single" w:color="auto" w:sz="4" w:space="0"/>
              <w:right w:val="single" w:color="auto" w:sz="4" w:space="0"/>
            </w:tcBorders>
            <w:vAlign w:val="center"/>
          </w:tcPr>
          <w:p w14:paraId="6CD0047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4936" w:type="dxa"/>
            <w:tcBorders>
              <w:top w:val="single" w:color="auto" w:sz="4" w:space="0"/>
              <w:left w:val="single" w:color="auto" w:sz="4" w:space="0"/>
              <w:bottom w:val="single" w:color="auto" w:sz="4" w:space="0"/>
              <w:right w:val="single" w:color="auto" w:sz="4" w:space="0"/>
            </w:tcBorders>
            <w:vAlign w:val="center"/>
          </w:tcPr>
          <w:p w14:paraId="2869518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投标报价唯一；投标报价未超过预算金额或者最高限价；投标报价合理</w:t>
            </w:r>
          </w:p>
        </w:tc>
      </w:tr>
      <w:tr w14:paraId="1398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5" w:type="dxa"/>
            <w:vMerge w:val="continue"/>
            <w:tcBorders>
              <w:left w:val="single" w:color="auto" w:sz="4" w:space="0"/>
              <w:right w:val="single" w:color="auto" w:sz="4" w:space="0"/>
            </w:tcBorders>
            <w:vAlign w:val="center"/>
          </w:tcPr>
          <w:p w14:paraId="41D78CA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p>
        </w:tc>
        <w:tc>
          <w:tcPr>
            <w:tcW w:w="3408" w:type="dxa"/>
            <w:tcBorders>
              <w:top w:val="single" w:color="auto" w:sz="4" w:space="0"/>
              <w:left w:val="single" w:color="auto" w:sz="4" w:space="0"/>
              <w:bottom w:val="single" w:color="auto" w:sz="4" w:space="0"/>
              <w:right w:val="single" w:color="auto" w:sz="4" w:space="0"/>
            </w:tcBorders>
            <w:vAlign w:val="center"/>
          </w:tcPr>
          <w:p w14:paraId="30E70A1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采购需求</w:t>
            </w:r>
          </w:p>
        </w:tc>
        <w:tc>
          <w:tcPr>
            <w:tcW w:w="4936" w:type="dxa"/>
            <w:tcBorders>
              <w:top w:val="single" w:color="auto" w:sz="4" w:space="0"/>
              <w:left w:val="single" w:color="auto" w:sz="4" w:space="0"/>
              <w:bottom w:val="single" w:color="auto" w:sz="4" w:space="0"/>
              <w:right w:val="single" w:color="auto" w:sz="4" w:space="0"/>
            </w:tcBorders>
            <w:vAlign w:val="center"/>
          </w:tcPr>
          <w:p w14:paraId="5A60284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符合采购文件要求</w:t>
            </w:r>
          </w:p>
        </w:tc>
      </w:tr>
      <w:tr w14:paraId="0BC4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5" w:type="dxa"/>
            <w:vMerge w:val="continue"/>
            <w:tcBorders>
              <w:left w:val="single" w:color="auto" w:sz="4" w:space="0"/>
              <w:bottom w:val="single" w:color="auto" w:sz="4" w:space="0"/>
              <w:right w:val="single" w:color="auto" w:sz="4" w:space="0"/>
            </w:tcBorders>
            <w:vAlign w:val="center"/>
          </w:tcPr>
          <w:p w14:paraId="44F066C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仿宋_GB2312" w:hAnsi="仿宋_GB2312" w:eastAsia="仿宋_GB2312" w:cs="仿宋_GB2312"/>
                <w:sz w:val="24"/>
                <w:szCs w:val="24"/>
              </w:rPr>
            </w:pPr>
          </w:p>
        </w:tc>
        <w:tc>
          <w:tcPr>
            <w:tcW w:w="3408" w:type="dxa"/>
            <w:tcBorders>
              <w:top w:val="single" w:color="auto" w:sz="4" w:space="0"/>
              <w:left w:val="single" w:color="auto" w:sz="4" w:space="0"/>
              <w:bottom w:val="single" w:color="auto" w:sz="4" w:space="0"/>
              <w:right w:val="single" w:color="auto" w:sz="4" w:space="0"/>
            </w:tcBorders>
            <w:vAlign w:val="center"/>
          </w:tcPr>
          <w:p w14:paraId="3A03B27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4936" w:type="dxa"/>
            <w:tcBorders>
              <w:top w:val="single" w:color="auto" w:sz="4" w:space="0"/>
              <w:left w:val="single" w:color="auto" w:sz="4" w:space="0"/>
              <w:bottom w:val="single" w:color="auto" w:sz="4" w:space="0"/>
              <w:right w:val="single" w:color="auto" w:sz="4" w:space="0"/>
            </w:tcBorders>
            <w:vAlign w:val="center"/>
          </w:tcPr>
          <w:p w14:paraId="007C317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符合法律、法规和采购文件中规定的其他实质性内容的</w:t>
            </w:r>
          </w:p>
        </w:tc>
      </w:tr>
    </w:tbl>
    <w:p w14:paraId="0D1CFD20">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仿宋_GB2312" w:hAnsi="仿宋_GB2312" w:eastAsia="仿宋_GB2312" w:cs="仿宋_GB2312"/>
          <w:bCs/>
          <w:kern w:val="0"/>
          <w:sz w:val="28"/>
          <w:szCs w:val="28"/>
        </w:rPr>
      </w:pPr>
    </w:p>
    <w:p w14:paraId="50D33606">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（二）商务、技术、价格评审</w:t>
      </w:r>
    </w:p>
    <w:tbl>
      <w:tblPr>
        <w:tblStyle w:val="32"/>
        <w:tblW w:w="9401" w:type="dxa"/>
        <w:tblInd w:w="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74"/>
        <w:gridCol w:w="1348"/>
        <w:gridCol w:w="672"/>
        <w:gridCol w:w="6007"/>
      </w:tblGrid>
      <w:tr w14:paraId="789C7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374" w:type="dxa"/>
            <w:tcBorders>
              <w:bottom w:val="single" w:color="auto" w:sz="4" w:space="0"/>
            </w:tcBorders>
            <w:shd w:val="clear" w:color="auto" w:fill="D9D9D9"/>
            <w:vAlign w:val="top"/>
          </w:tcPr>
          <w:p w14:paraId="139BD068">
            <w:pPr>
              <w:pStyle w:val="31"/>
              <w:spacing w:before="175" w:line="220" w:lineRule="auto"/>
              <w:ind w:left="259"/>
            </w:pPr>
            <w:r>
              <w:rPr>
                <w:b/>
                <w:bCs/>
                <w:spacing w:val="-4"/>
              </w:rPr>
              <w:t>评审项目</w:t>
            </w:r>
          </w:p>
        </w:tc>
        <w:tc>
          <w:tcPr>
            <w:tcW w:w="1348" w:type="dxa"/>
            <w:tcBorders>
              <w:bottom w:val="single" w:color="auto" w:sz="4" w:space="0"/>
            </w:tcBorders>
            <w:shd w:val="clear" w:color="auto" w:fill="D9D9D9"/>
            <w:vAlign w:val="top"/>
          </w:tcPr>
          <w:p w14:paraId="5A6562BA">
            <w:pPr>
              <w:pStyle w:val="31"/>
              <w:spacing w:before="175" w:line="220" w:lineRule="auto"/>
              <w:ind w:left="244"/>
            </w:pPr>
            <w:r>
              <w:rPr>
                <w:b/>
                <w:bCs/>
                <w:spacing w:val="-4"/>
              </w:rPr>
              <w:t>评审分项</w:t>
            </w:r>
          </w:p>
        </w:tc>
        <w:tc>
          <w:tcPr>
            <w:tcW w:w="672" w:type="dxa"/>
            <w:tcBorders>
              <w:bottom w:val="single" w:color="auto" w:sz="4" w:space="0"/>
            </w:tcBorders>
            <w:shd w:val="clear" w:color="auto" w:fill="D9D9D9"/>
            <w:vAlign w:val="top"/>
          </w:tcPr>
          <w:p w14:paraId="496B44C1">
            <w:pPr>
              <w:pStyle w:val="31"/>
              <w:spacing w:before="175" w:line="219" w:lineRule="auto"/>
              <w:ind w:left="123"/>
            </w:pPr>
            <w:r>
              <w:rPr>
                <w:b/>
                <w:bCs/>
                <w:spacing w:val="-8"/>
              </w:rPr>
              <w:t>分值</w:t>
            </w:r>
          </w:p>
        </w:tc>
        <w:tc>
          <w:tcPr>
            <w:tcW w:w="6007" w:type="dxa"/>
            <w:tcBorders>
              <w:bottom w:val="single" w:color="auto" w:sz="4" w:space="0"/>
            </w:tcBorders>
            <w:shd w:val="clear" w:color="auto" w:fill="D9D9D9"/>
            <w:vAlign w:val="top"/>
          </w:tcPr>
          <w:p w14:paraId="0D59B1FD">
            <w:pPr>
              <w:pStyle w:val="31"/>
              <w:spacing w:before="175" w:line="219" w:lineRule="auto"/>
              <w:ind w:left="2370"/>
            </w:pPr>
            <w:r>
              <w:rPr>
                <w:b/>
                <w:bCs/>
                <w:spacing w:val="-3"/>
              </w:rPr>
              <w:t>子项目及分值</w:t>
            </w:r>
          </w:p>
        </w:tc>
      </w:tr>
      <w:tr w14:paraId="79C62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6" w:hRule="atLeast"/>
        </w:trPr>
        <w:tc>
          <w:tcPr>
            <w:tcW w:w="1374" w:type="dxa"/>
            <w:tcBorders>
              <w:top w:val="single" w:color="auto" w:sz="4" w:space="0"/>
              <w:left w:val="single" w:color="auto" w:sz="4" w:space="0"/>
              <w:bottom w:val="single" w:color="auto" w:sz="4" w:space="0"/>
              <w:right w:val="single" w:color="auto" w:sz="4" w:space="0"/>
            </w:tcBorders>
            <w:vAlign w:val="center"/>
          </w:tcPr>
          <w:p w14:paraId="18715678">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pPr>
            <w:r>
              <w:rPr>
                <w:spacing w:val="-2"/>
              </w:rPr>
              <w:t>价格部分</w:t>
            </w:r>
          </w:p>
          <w:p w14:paraId="5FC8542E">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pPr>
            <w:r>
              <w:rPr>
                <w:spacing w:val="-6"/>
              </w:rPr>
              <w:t>（30</w:t>
            </w:r>
            <w:r>
              <w:rPr>
                <w:spacing w:val="-39"/>
              </w:rPr>
              <w:t xml:space="preserve"> </w:t>
            </w:r>
            <w:r>
              <w:rPr>
                <w:spacing w:val="-6"/>
              </w:rPr>
              <w:t>分）</w:t>
            </w:r>
          </w:p>
        </w:tc>
        <w:tc>
          <w:tcPr>
            <w:tcW w:w="1348" w:type="dxa"/>
            <w:tcBorders>
              <w:top w:val="single" w:color="auto" w:sz="4" w:space="0"/>
              <w:left w:val="single" w:color="auto" w:sz="4" w:space="0"/>
              <w:bottom w:val="single" w:color="auto" w:sz="4" w:space="0"/>
              <w:right w:val="single" w:color="auto" w:sz="4" w:space="0"/>
            </w:tcBorders>
            <w:vAlign w:val="center"/>
          </w:tcPr>
          <w:p w14:paraId="34B6D31F">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3"/>
              </w:rPr>
            </w:pPr>
            <w:r>
              <w:rPr>
                <w:spacing w:val="-3"/>
              </w:rPr>
              <w:t>投标报价</w:t>
            </w:r>
          </w:p>
        </w:tc>
        <w:tc>
          <w:tcPr>
            <w:tcW w:w="672" w:type="dxa"/>
            <w:tcBorders>
              <w:top w:val="single" w:color="auto" w:sz="4" w:space="0"/>
              <w:left w:val="single" w:color="auto" w:sz="4" w:space="0"/>
              <w:bottom w:val="single" w:color="auto" w:sz="4" w:space="0"/>
              <w:right w:val="single" w:color="auto" w:sz="4" w:space="0"/>
            </w:tcBorders>
            <w:vAlign w:val="center"/>
          </w:tcPr>
          <w:p w14:paraId="27490A48">
            <w:pPr>
              <w:pStyle w:val="31"/>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pPr>
            <w:r>
              <w:rPr>
                <w:spacing w:val="-7"/>
              </w:rPr>
              <w:t>30</w:t>
            </w:r>
            <w:r>
              <w:rPr>
                <w:spacing w:val="-11"/>
              </w:rPr>
              <w:t>分</w:t>
            </w:r>
          </w:p>
        </w:tc>
        <w:tc>
          <w:tcPr>
            <w:tcW w:w="6007" w:type="dxa"/>
            <w:tcBorders>
              <w:top w:val="single" w:color="auto" w:sz="4" w:space="0"/>
              <w:left w:val="single" w:color="auto" w:sz="4" w:space="0"/>
              <w:bottom w:val="single" w:color="auto" w:sz="4" w:space="0"/>
              <w:right w:val="single" w:color="auto" w:sz="4" w:space="0"/>
            </w:tcBorders>
            <w:vAlign w:val="center"/>
          </w:tcPr>
          <w:p w14:paraId="6452589A">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3"/>
              </w:rPr>
            </w:pPr>
            <w:r>
              <w:rPr>
                <w:spacing w:val="-3"/>
              </w:rPr>
              <w:t>1、满足竞争性磋商文件要求且报价最低的报价为评审基准价，其价格分为满分。其他供应商的价格分统一按照下列公式计算：报价得分=（评审基准价／报价)×价格权值×100价格权值=30%</w:t>
            </w:r>
          </w:p>
          <w:p w14:paraId="2C2E0F0C">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3"/>
              </w:rPr>
            </w:pPr>
            <w:r>
              <w:rPr>
                <w:spacing w:val="-3"/>
              </w:rPr>
              <w:t>2、投标报价将按照系统模型算分进行自动打分。</w:t>
            </w:r>
          </w:p>
          <w:p w14:paraId="1E897423">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3"/>
              </w:rPr>
            </w:pPr>
            <w:r>
              <w:rPr>
                <w:spacing w:val="-3"/>
              </w:rPr>
              <w:t>备注：符合供应商须知中价格扣除规定的，在评审时予以价格扣除，用扣除后的价格参与评审。</w:t>
            </w:r>
          </w:p>
        </w:tc>
      </w:tr>
      <w:tr w14:paraId="37EB9D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8" w:hRule="atLeast"/>
        </w:trPr>
        <w:tc>
          <w:tcPr>
            <w:tcW w:w="1374" w:type="dxa"/>
            <w:vMerge w:val="restart"/>
            <w:tcBorders>
              <w:top w:val="single" w:color="auto" w:sz="4" w:space="0"/>
              <w:left w:val="single" w:color="auto" w:sz="4" w:space="0"/>
              <w:bottom w:val="single" w:color="auto" w:sz="4" w:space="0"/>
              <w:right w:val="single" w:color="auto" w:sz="4" w:space="0"/>
            </w:tcBorders>
            <w:vAlign w:val="center"/>
          </w:tcPr>
          <w:p w14:paraId="26A671FB">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pPr>
            <w:r>
              <w:rPr>
                <w:spacing w:val="-3"/>
              </w:rPr>
              <w:t>商务部分</w:t>
            </w:r>
          </w:p>
          <w:p w14:paraId="1F7EB3B0">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pPr>
            <w:r>
              <w:rPr>
                <w:spacing w:val="-6"/>
              </w:rPr>
              <w:t>（15</w:t>
            </w:r>
            <w:r>
              <w:rPr>
                <w:spacing w:val="-39"/>
              </w:rPr>
              <w:t xml:space="preserve"> </w:t>
            </w:r>
            <w:r>
              <w:rPr>
                <w:spacing w:val="-6"/>
              </w:rPr>
              <w:t>分）</w:t>
            </w:r>
          </w:p>
        </w:tc>
        <w:tc>
          <w:tcPr>
            <w:tcW w:w="1348" w:type="dxa"/>
            <w:tcBorders>
              <w:top w:val="single" w:color="auto" w:sz="4" w:space="0"/>
              <w:left w:val="single" w:color="auto" w:sz="4" w:space="0"/>
              <w:bottom w:val="single" w:color="auto" w:sz="4" w:space="0"/>
              <w:right w:val="single" w:color="auto" w:sz="4" w:space="0"/>
            </w:tcBorders>
            <w:vAlign w:val="center"/>
          </w:tcPr>
          <w:p w14:paraId="7A1A2439">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3"/>
              </w:rPr>
            </w:pPr>
            <w:r>
              <w:rPr>
                <w:spacing w:val="-3"/>
              </w:rPr>
              <w:t>类似项目业绩</w:t>
            </w:r>
          </w:p>
        </w:tc>
        <w:tc>
          <w:tcPr>
            <w:tcW w:w="672" w:type="dxa"/>
            <w:tcBorders>
              <w:top w:val="single" w:color="auto" w:sz="4" w:space="0"/>
              <w:left w:val="single" w:color="auto" w:sz="4" w:space="0"/>
              <w:bottom w:val="single" w:color="auto" w:sz="4" w:space="0"/>
              <w:right w:val="single" w:color="auto" w:sz="4" w:space="0"/>
            </w:tcBorders>
            <w:vAlign w:val="center"/>
          </w:tcPr>
          <w:p w14:paraId="6983B8BB">
            <w:pPr>
              <w:pStyle w:val="31"/>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pPr>
            <w:r>
              <w:rPr>
                <w:spacing w:val="-12"/>
              </w:rPr>
              <w:t>12</w:t>
            </w:r>
            <w:r>
              <w:rPr>
                <w:spacing w:val="-11"/>
              </w:rPr>
              <w:t>分</w:t>
            </w:r>
          </w:p>
        </w:tc>
        <w:tc>
          <w:tcPr>
            <w:tcW w:w="6007" w:type="dxa"/>
            <w:tcBorders>
              <w:top w:val="single" w:color="auto" w:sz="4" w:space="0"/>
              <w:left w:val="single" w:color="auto" w:sz="4" w:space="0"/>
              <w:bottom w:val="single" w:color="auto" w:sz="4" w:space="0"/>
              <w:right w:val="single" w:color="auto" w:sz="4" w:space="0"/>
            </w:tcBorders>
            <w:vAlign w:val="center"/>
          </w:tcPr>
          <w:p w14:paraId="68C384DD">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3"/>
              </w:rPr>
            </w:pPr>
            <w:r>
              <w:rPr>
                <w:spacing w:val="-3"/>
              </w:rPr>
              <w:t>投标人近3年（2022年05月至投标截止日前）每提供一项档案整理服务的类似项目业绩得4分，最高得12分（投标人须提供中标通知书或合同协议书关键页等证明材料）。</w:t>
            </w:r>
          </w:p>
        </w:tc>
      </w:tr>
      <w:tr w14:paraId="0020A2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374" w:type="dxa"/>
            <w:vMerge w:val="continue"/>
            <w:tcBorders>
              <w:top w:val="single" w:color="auto" w:sz="4" w:space="0"/>
              <w:left w:val="single" w:color="auto" w:sz="4" w:space="0"/>
              <w:bottom w:val="single" w:color="auto" w:sz="4" w:space="0"/>
              <w:right w:val="single" w:color="auto" w:sz="4" w:space="0"/>
            </w:tcBorders>
            <w:vAlign w:val="center"/>
          </w:tcPr>
          <w:p w14:paraId="756CB6A9">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Arial"/>
                <w:sz w:val="21"/>
              </w:rPr>
            </w:pPr>
          </w:p>
        </w:tc>
        <w:tc>
          <w:tcPr>
            <w:tcW w:w="1348" w:type="dxa"/>
            <w:tcBorders>
              <w:top w:val="single" w:color="auto" w:sz="4" w:space="0"/>
              <w:left w:val="single" w:color="auto" w:sz="4" w:space="0"/>
              <w:bottom w:val="single" w:color="auto" w:sz="4" w:space="0"/>
              <w:right w:val="single" w:color="auto" w:sz="4" w:space="0"/>
            </w:tcBorders>
            <w:vAlign w:val="center"/>
          </w:tcPr>
          <w:p w14:paraId="3C2DBD4B">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3"/>
              </w:rPr>
            </w:pPr>
            <w:r>
              <w:rPr>
                <w:spacing w:val="-3"/>
              </w:rPr>
              <w:t>履约承诺</w:t>
            </w:r>
          </w:p>
        </w:tc>
        <w:tc>
          <w:tcPr>
            <w:tcW w:w="672" w:type="dxa"/>
            <w:tcBorders>
              <w:top w:val="single" w:color="auto" w:sz="4" w:space="0"/>
              <w:left w:val="single" w:color="auto" w:sz="4" w:space="0"/>
              <w:bottom w:val="single" w:color="auto" w:sz="4" w:space="0"/>
              <w:right w:val="single" w:color="auto" w:sz="4" w:space="0"/>
            </w:tcBorders>
            <w:vAlign w:val="center"/>
          </w:tcPr>
          <w:p w14:paraId="315E0B96">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pPr>
            <w:r>
              <w:rPr>
                <w:spacing w:val="-7"/>
              </w:rPr>
              <w:t>3</w:t>
            </w:r>
            <w:r>
              <w:rPr>
                <w:spacing w:val="-42"/>
              </w:rPr>
              <w:t xml:space="preserve"> </w:t>
            </w:r>
            <w:r>
              <w:rPr>
                <w:spacing w:val="-7"/>
              </w:rPr>
              <w:t>分</w:t>
            </w:r>
          </w:p>
        </w:tc>
        <w:tc>
          <w:tcPr>
            <w:tcW w:w="6007" w:type="dxa"/>
            <w:tcBorders>
              <w:top w:val="single" w:color="auto" w:sz="4" w:space="0"/>
              <w:left w:val="single" w:color="auto" w:sz="4" w:space="0"/>
              <w:bottom w:val="single" w:color="auto" w:sz="4" w:space="0"/>
              <w:right w:val="single" w:color="auto" w:sz="4" w:space="0"/>
            </w:tcBorders>
            <w:vAlign w:val="center"/>
          </w:tcPr>
          <w:p w14:paraId="79B4F022">
            <w:pPr>
              <w:pStyle w:val="31"/>
              <w:keepNext w:val="0"/>
              <w:keepLines w:val="0"/>
              <w:pageBreakBefore w:val="0"/>
              <w:widowControl w:val="0"/>
              <w:kinsoku/>
              <w:wordWrap/>
              <w:overflowPunct/>
              <w:topLinePunct w:val="0"/>
              <w:autoSpaceDE/>
              <w:autoSpaceDN/>
              <w:bidi w:val="0"/>
              <w:adjustRightInd/>
              <w:snapToGrid/>
              <w:spacing w:line="360" w:lineRule="exact"/>
              <w:ind w:left="0" w:right="0" w:firstLine="15"/>
              <w:jc w:val="left"/>
              <w:textAlignment w:val="auto"/>
            </w:pPr>
            <w:r>
              <w:rPr>
                <w:spacing w:val="-5"/>
              </w:rPr>
              <w:t>1、对服务质量有承诺，且有违约经济处罚措施，得1.5分，提供不完整或未提供不得分；</w:t>
            </w:r>
          </w:p>
          <w:p w14:paraId="48DEFBF9">
            <w:pPr>
              <w:pStyle w:val="31"/>
              <w:keepNext w:val="0"/>
              <w:keepLines w:val="0"/>
              <w:pageBreakBefore w:val="0"/>
              <w:widowControl w:val="0"/>
              <w:kinsoku/>
              <w:wordWrap/>
              <w:overflowPunct/>
              <w:topLinePunct w:val="0"/>
              <w:autoSpaceDE/>
              <w:autoSpaceDN/>
              <w:bidi w:val="0"/>
              <w:adjustRightInd/>
              <w:snapToGrid/>
              <w:spacing w:line="360" w:lineRule="exact"/>
              <w:ind w:left="0" w:right="0" w:firstLine="2"/>
              <w:jc w:val="left"/>
              <w:textAlignment w:val="auto"/>
            </w:pPr>
            <w:r>
              <w:rPr>
                <w:spacing w:val="-3"/>
              </w:rPr>
              <w:t>2、对后续服务有承诺，且有违约经济处罚措施，得1.5</w:t>
            </w:r>
            <w:r>
              <w:rPr>
                <w:spacing w:val="-4"/>
              </w:rPr>
              <w:t>分，提</w:t>
            </w:r>
            <w:r>
              <w:rPr>
                <w:spacing w:val="-3"/>
              </w:rPr>
              <w:t>供不完整或未提供不得分。</w:t>
            </w:r>
          </w:p>
        </w:tc>
      </w:tr>
      <w:tr w14:paraId="6631F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2" w:hRule="atLeast"/>
        </w:trPr>
        <w:tc>
          <w:tcPr>
            <w:tcW w:w="1374" w:type="dxa"/>
            <w:vMerge w:val="restart"/>
            <w:tcBorders>
              <w:top w:val="single" w:color="auto" w:sz="4" w:space="0"/>
              <w:left w:val="single" w:color="auto" w:sz="4" w:space="0"/>
              <w:bottom w:val="single" w:color="auto" w:sz="4" w:space="0"/>
              <w:right w:val="single" w:color="auto" w:sz="4" w:space="0"/>
            </w:tcBorders>
            <w:vAlign w:val="center"/>
          </w:tcPr>
          <w:p w14:paraId="7B918522">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pPr>
            <w:r>
              <w:rPr>
                <w:spacing w:val="-2"/>
              </w:rPr>
              <w:t>技术部分</w:t>
            </w:r>
          </w:p>
          <w:p w14:paraId="002CA851">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pPr>
            <w:r>
              <w:rPr>
                <w:spacing w:val="-6"/>
              </w:rPr>
              <w:t>（55</w:t>
            </w:r>
            <w:r>
              <w:rPr>
                <w:spacing w:val="-39"/>
              </w:rPr>
              <w:t xml:space="preserve"> </w:t>
            </w:r>
            <w:r>
              <w:rPr>
                <w:spacing w:val="-6"/>
              </w:rPr>
              <w:t>分）</w:t>
            </w:r>
          </w:p>
        </w:tc>
        <w:tc>
          <w:tcPr>
            <w:tcW w:w="1348" w:type="dxa"/>
            <w:tcBorders>
              <w:top w:val="single" w:color="auto" w:sz="4" w:space="0"/>
              <w:left w:val="single" w:color="auto" w:sz="4" w:space="0"/>
              <w:bottom w:val="single" w:color="auto" w:sz="4" w:space="0"/>
              <w:right w:val="single" w:color="auto" w:sz="4" w:space="0"/>
            </w:tcBorders>
            <w:vAlign w:val="center"/>
          </w:tcPr>
          <w:p w14:paraId="668B8ABD">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3"/>
              </w:rPr>
            </w:pPr>
            <w:r>
              <w:rPr>
                <w:spacing w:val="-3"/>
              </w:rPr>
              <w:t>项目服务</w:t>
            </w:r>
          </w:p>
          <w:p w14:paraId="47250BDC">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3"/>
              </w:rPr>
            </w:pPr>
            <w:r>
              <w:rPr>
                <w:spacing w:val="-3"/>
              </w:rPr>
              <w:t>方案</w:t>
            </w:r>
          </w:p>
        </w:tc>
        <w:tc>
          <w:tcPr>
            <w:tcW w:w="672" w:type="dxa"/>
            <w:tcBorders>
              <w:top w:val="single" w:color="auto" w:sz="4" w:space="0"/>
              <w:left w:val="single" w:color="auto" w:sz="4" w:space="0"/>
              <w:bottom w:val="single" w:color="auto" w:sz="4" w:space="0"/>
              <w:right w:val="single" w:color="auto" w:sz="4" w:space="0"/>
            </w:tcBorders>
            <w:vAlign w:val="center"/>
          </w:tcPr>
          <w:p w14:paraId="669BC438">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pPr>
            <w:r>
              <w:rPr>
                <w:spacing w:val="-8"/>
              </w:rPr>
              <w:t>18</w:t>
            </w:r>
            <w:r>
              <w:rPr>
                <w:spacing w:val="-43"/>
              </w:rPr>
              <w:t xml:space="preserve"> </w:t>
            </w:r>
            <w:r>
              <w:rPr>
                <w:spacing w:val="-8"/>
              </w:rPr>
              <w:t>分</w:t>
            </w:r>
          </w:p>
        </w:tc>
        <w:tc>
          <w:tcPr>
            <w:tcW w:w="6007" w:type="dxa"/>
            <w:tcBorders>
              <w:top w:val="single" w:color="auto" w:sz="4" w:space="0"/>
              <w:left w:val="single" w:color="auto" w:sz="4" w:space="0"/>
              <w:bottom w:val="single" w:color="auto" w:sz="4" w:space="0"/>
              <w:right w:val="single" w:color="auto" w:sz="4" w:space="0"/>
            </w:tcBorders>
            <w:vAlign w:val="center"/>
          </w:tcPr>
          <w:p w14:paraId="50EFB777">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4"/>
              </w:rPr>
              <w:t>针对本项目制定有效的实施方案：</w:t>
            </w:r>
          </w:p>
          <w:p w14:paraId="0A58CE30">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5"/>
              </w:rPr>
              <w:t>①档案分类、编号、编目；</w:t>
            </w:r>
          </w:p>
          <w:p w14:paraId="5990D3F7">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5"/>
              </w:rPr>
              <w:t>②扫描前处理、批量扫描；</w:t>
            </w:r>
          </w:p>
          <w:p w14:paraId="64F4AE6D">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5"/>
              </w:rPr>
              <w:t>③图像处理、图像存储；</w:t>
            </w:r>
          </w:p>
          <w:p w14:paraId="213961FB">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2"/>
              </w:rPr>
              <w:t>④汇总编著</w:t>
            </w:r>
          </w:p>
          <w:p w14:paraId="11E46FD5">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3"/>
              </w:rPr>
              <w:t>⑤表单填制、装订、装盒及档案盒封面；</w:t>
            </w:r>
          </w:p>
          <w:p w14:paraId="16F4AE16">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2"/>
              </w:rPr>
              <w:t>⑥脊背填写、数据备份、实物档案整理。</w:t>
            </w:r>
          </w:p>
          <w:p w14:paraId="2C3ADB6A">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3"/>
              </w:rPr>
              <w:t>1.方案内容详细、科学合理、完整清晰的每项得</w:t>
            </w:r>
            <w:r>
              <w:rPr>
                <w:spacing w:val="-32"/>
              </w:rPr>
              <w:t xml:space="preserve"> </w:t>
            </w:r>
            <w:r>
              <w:rPr>
                <w:spacing w:val="-3"/>
              </w:rPr>
              <w:t>3</w:t>
            </w:r>
            <w:r>
              <w:rPr>
                <w:spacing w:val="-42"/>
              </w:rPr>
              <w:t xml:space="preserve"> </w:t>
            </w:r>
            <w:r>
              <w:rPr>
                <w:spacing w:val="-3"/>
              </w:rPr>
              <w:t>分；</w:t>
            </w:r>
          </w:p>
          <w:p w14:paraId="7E40BE05">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3"/>
              </w:rPr>
              <w:t>2.方案内容合理、但不够详细的每项</w:t>
            </w:r>
            <w:r>
              <w:rPr>
                <w:spacing w:val="-40"/>
              </w:rPr>
              <w:t xml:space="preserve"> </w:t>
            </w:r>
            <w:r>
              <w:rPr>
                <w:spacing w:val="-3"/>
              </w:rPr>
              <w:t>2</w:t>
            </w:r>
            <w:r>
              <w:rPr>
                <w:spacing w:val="-43"/>
              </w:rPr>
              <w:t xml:space="preserve"> </w:t>
            </w:r>
            <w:r>
              <w:rPr>
                <w:spacing w:val="-3"/>
              </w:rPr>
              <w:t>得分；</w:t>
            </w:r>
          </w:p>
          <w:p w14:paraId="1930C469">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3"/>
              </w:rPr>
              <w:t>3.方案内容比较合理，但不够全面的每项得</w:t>
            </w:r>
            <w:r>
              <w:rPr>
                <w:spacing w:val="-27"/>
              </w:rPr>
              <w:t xml:space="preserve"> </w:t>
            </w:r>
            <w:r>
              <w:rPr>
                <w:spacing w:val="-3"/>
              </w:rPr>
              <w:t>1</w:t>
            </w:r>
            <w:r>
              <w:rPr>
                <w:spacing w:val="-41"/>
              </w:rPr>
              <w:t xml:space="preserve"> </w:t>
            </w:r>
            <w:r>
              <w:rPr>
                <w:spacing w:val="-3"/>
              </w:rPr>
              <w:t>分；</w:t>
            </w:r>
          </w:p>
          <w:p w14:paraId="2C3346E9">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3"/>
              </w:rPr>
              <w:t>4.本项最多得</w:t>
            </w:r>
            <w:r>
              <w:rPr>
                <w:spacing w:val="-21"/>
              </w:rPr>
              <w:t xml:space="preserve"> </w:t>
            </w:r>
            <w:r>
              <w:rPr>
                <w:spacing w:val="-3"/>
              </w:rPr>
              <w:t>18</w:t>
            </w:r>
            <w:r>
              <w:rPr>
                <w:spacing w:val="-42"/>
              </w:rPr>
              <w:t xml:space="preserve"> </w:t>
            </w:r>
            <w:r>
              <w:rPr>
                <w:spacing w:val="-3"/>
              </w:rPr>
              <w:t>分，未提供或提供内容不完整不得分。</w:t>
            </w:r>
          </w:p>
        </w:tc>
      </w:tr>
      <w:tr w14:paraId="19A8D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97" w:hRule="atLeast"/>
        </w:trPr>
        <w:tc>
          <w:tcPr>
            <w:tcW w:w="1374" w:type="dxa"/>
            <w:vMerge w:val="continue"/>
            <w:tcBorders>
              <w:top w:val="single" w:color="auto" w:sz="4" w:space="0"/>
              <w:left w:val="single" w:color="auto" w:sz="4" w:space="0"/>
              <w:bottom w:val="single" w:color="auto" w:sz="4" w:space="0"/>
            </w:tcBorders>
            <w:vAlign w:val="center"/>
          </w:tcPr>
          <w:p w14:paraId="623BBBB9">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Arial"/>
                <w:sz w:val="21"/>
              </w:rPr>
            </w:pPr>
          </w:p>
        </w:tc>
        <w:tc>
          <w:tcPr>
            <w:tcW w:w="1348" w:type="dxa"/>
            <w:tcBorders>
              <w:top w:val="single" w:color="auto" w:sz="4" w:space="0"/>
              <w:bottom w:val="single" w:color="auto" w:sz="4" w:space="0"/>
            </w:tcBorders>
            <w:vAlign w:val="center"/>
          </w:tcPr>
          <w:p w14:paraId="34ADD192">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rPr>
            </w:pPr>
            <w:r>
              <w:rPr>
                <w:spacing w:val="-2"/>
              </w:rPr>
              <w:t>安全保密</w:t>
            </w:r>
          </w:p>
          <w:p w14:paraId="03ECDD8B">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rPr>
            </w:pPr>
            <w:r>
              <w:rPr>
                <w:spacing w:val="-2"/>
              </w:rPr>
              <w:t>措施</w:t>
            </w:r>
          </w:p>
        </w:tc>
        <w:tc>
          <w:tcPr>
            <w:tcW w:w="672" w:type="dxa"/>
            <w:tcBorders>
              <w:top w:val="single" w:color="auto" w:sz="4" w:space="0"/>
              <w:bottom w:val="single" w:color="auto" w:sz="4" w:space="0"/>
            </w:tcBorders>
            <w:vAlign w:val="center"/>
          </w:tcPr>
          <w:p w14:paraId="0055418B">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rPr>
            </w:pPr>
            <w:r>
              <w:rPr>
                <w:spacing w:val="-2"/>
              </w:rPr>
              <w:t>12分</w:t>
            </w:r>
          </w:p>
        </w:tc>
        <w:tc>
          <w:tcPr>
            <w:tcW w:w="6007" w:type="dxa"/>
            <w:tcBorders>
              <w:top w:val="single" w:color="auto" w:sz="4" w:space="0"/>
              <w:bottom w:val="single" w:color="auto" w:sz="4" w:space="0"/>
            </w:tcBorders>
            <w:vAlign w:val="center"/>
          </w:tcPr>
          <w:p w14:paraId="2FDC0B05">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2"/>
              </w:rPr>
            </w:pPr>
            <w:r>
              <w:rPr>
                <w:spacing w:val="-2"/>
              </w:rPr>
              <w:t>针对本项目提出详细完善的措施，措施内容包括：</w:t>
            </w:r>
          </w:p>
          <w:p w14:paraId="73261567">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2"/>
              </w:rPr>
            </w:pPr>
            <w:r>
              <w:rPr>
                <w:spacing w:val="-2"/>
              </w:rPr>
              <w:t>①安全保密措施；</w:t>
            </w:r>
          </w:p>
          <w:p w14:paraId="0CFD409D">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2"/>
              </w:rPr>
            </w:pPr>
            <w:r>
              <w:rPr>
                <w:spacing w:val="-2"/>
              </w:rPr>
              <w:t>②档案资料安全措施；</w:t>
            </w:r>
          </w:p>
          <w:p w14:paraId="024F0ECB">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2"/>
              </w:rPr>
            </w:pPr>
            <w:r>
              <w:rPr>
                <w:spacing w:val="-2"/>
              </w:rPr>
              <w:t>③档案信息保密措施。</w:t>
            </w:r>
          </w:p>
          <w:p w14:paraId="1EF839F5">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2"/>
              </w:rPr>
            </w:pPr>
            <w:r>
              <w:rPr>
                <w:spacing w:val="-2"/>
              </w:rPr>
              <w:t>1.措施内容详细、科学合理、完整清晰的每项得 4 分；</w:t>
            </w:r>
          </w:p>
          <w:p w14:paraId="2F988BA2">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2"/>
              </w:rPr>
            </w:pPr>
            <w:r>
              <w:rPr>
                <w:spacing w:val="-2"/>
              </w:rPr>
              <w:t>2.措施内容合理、但不够详细的每项得 2 分；</w:t>
            </w:r>
          </w:p>
          <w:p w14:paraId="3963F874">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pPr>
            <w:r>
              <w:rPr>
                <w:spacing w:val="-2"/>
              </w:rPr>
              <w:t>3.措施内容比较合理，但不够</w:t>
            </w:r>
            <w:r>
              <w:rPr>
                <w:spacing w:val="-4"/>
              </w:rPr>
              <w:t>全面的得</w:t>
            </w:r>
            <w:r>
              <w:rPr>
                <w:spacing w:val="-12"/>
              </w:rPr>
              <w:t xml:space="preserve"> </w:t>
            </w:r>
            <w:r>
              <w:rPr>
                <w:spacing w:val="-4"/>
              </w:rPr>
              <w:t>1</w:t>
            </w:r>
            <w:r>
              <w:rPr>
                <w:spacing w:val="-42"/>
              </w:rPr>
              <w:t xml:space="preserve"> </w:t>
            </w:r>
            <w:r>
              <w:rPr>
                <w:spacing w:val="-4"/>
              </w:rPr>
              <w:t>分；</w:t>
            </w:r>
          </w:p>
          <w:p w14:paraId="01D00196">
            <w:pPr>
              <w:pStyle w:val="31"/>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2"/>
              </w:rPr>
            </w:pPr>
            <w:r>
              <w:rPr>
                <w:spacing w:val="-3"/>
              </w:rPr>
              <w:t>4.本项最多得</w:t>
            </w:r>
            <w:r>
              <w:rPr>
                <w:spacing w:val="-21"/>
              </w:rPr>
              <w:t xml:space="preserve"> </w:t>
            </w:r>
            <w:r>
              <w:rPr>
                <w:spacing w:val="-3"/>
              </w:rPr>
              <w:t>12</w:t>
            </w:r>
            <w:r>
              <w:rPr>
                <w:spacing w:val="-42"/>
              </w:rPr>
              <w:t xml:space="preserve"> </w:t>
            </w:r>
            <w:r>
              <w:rPr>
                <w:spacing w:val="-3"/>
              </w:rPr>
              <w:t>分，未提供或提供内容不完整不得分。</w:t>
            </w:r>
          </w:p>
        </w:tc>
      </w:tr>
      <w:tr w14:paraId="6E657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7" w:hRule="atLeast"/>
        </w:trPr>
        <w:tc>
          <w:tcPr>
            <w:tcW w:w="1374" w:type="dxa"/>
            <w:tcBorders>
              <w:top w:val="single" w:color="auto" w:sz="4" w:space="0"/>
              <w:left w:val="single" w:color="auto" w:sz="4" w:space="0"/>
              <w:bottom w:val="single" w:color="auto" w:sz="4" w:space="0"/>
            </w:tcBorders>
            <w:shd w:val="clear" w:color="auto" w:fill="D9D9D9"/>
            <w:vAlign w:val="top"/>
          </w:tcPr>
          <w:p w14:paraId="0FB27E8A">
            <w:pPr>
              <w:pStyle w:val="31"/>
              <w:spacing w:before="175" w:line="220" w:lineRule="auto"/>
              <w:jc w:val="center"/>
              <w:rPr>
                <w:rFonts w:ascii="宋体" w:hAnsi="宋体" w:eastAsia="宋体" w:cs="宋体"/>
                <w:kern w:val="2"/>
                <w:sz w:val="21"/>
                <w:szCs w:val="21"/>
                <w:lang w:val="en-US" w:eastAsia="en-US" w:bidi="ar-SA"/>
              </w:rPr>
            </w:pPr>
            <w:r>
              <w:rPr>
                <w:b/>
                <w:bCs/>
                <w:spacing w:val="-4"/>
              </w:rPr>
              <w:t>评审项目</w:t>
            </w:r>
          </w:p>
        </w:tc>
        <w:tc>
          <w:tcPr>
            <w:tcW w:w="1348" w:type="dxa"/>
            <w:tcBorders>
              <w:top w:val="single" w:color="auto" w:sz="4" w:space="0"/>
              <w:bottom w:val="single" w:color="auto" w:sz="4" w:space="0"/>
            </w:tcBorders>
            <w:shd w:val="clear" w:color="auto" w:fill="D9D9D9"/>
            <w:vAlign w:val="top"/>
          </w:tcPr>
          <w:p w14:paraId="133FEFC5">
            <w:pPr>
              <w:pStyle w:val="31"/>
              <w:spacing w:before="175" w:line="220" w:lineRule="auto"/>
              <w:jc w:val="center"/>
              <w:rPr>
                <w:rFonts w:ascii="宋体" w:hAnsi="宋体" w:eastAsia="宋体" w:cs="宋体"/>
                <w:kern w:val="2"/>
                <w:sz w:val="21"/>
                <w:szCs w:val="21"/>
                <w:lang w:val="en-US" w:eastAsia="en-US" w:bidi="ar-SA"/>
              </w:rPr>
            </w:pPr>
            <w:r>
              <w:rPr>
                <w:b/>
                <w:bCs/>
                <w:spacing w:val="-4"/>
              </w:rPr>
              <w:t>评审分项</w:t>
            </w:r>
          </w:p>
        </w:tc>
        <w:tc>
          <w:tcPr>
            <w:tcW w:w="672" w:type="dxa"/>
            <w:tcBorders>
              <w:top w:val="single" w:color="auto" w:sz="4" w:space="0"/>
              <w:bottom w:val="single" w:color="auto" w:sz="4" w:space="0"/>
            </w:tcBorders>
            <w:shd w:val="clear" w:color="auto" w:fill="D9D9D9"/>
            <w:vAlign w:val="top"/>
          </w:tcPr>
          <w:p w14:paraId="587AA7C0">
            <w:pPr>
              <w:pStyle w:val="31"/>
              <w:spacing w:before="175" w:line="219" w:lineRule="auto"/>
              <w:jc w:val="center"/>
              <w:rPr>
                <w:rFonts w:ascii="宋体" w:hAnsi="宋体" w:eastAsia="宋体" w:cs="宋体"/>
                <w:kern w:val="2"/>
                <w:sz w:val="21"/>
                <w:szCs w:val="21"/>
                <w:lang w:val="en-US" w:eastAsia="en-US" w:bidi="ar-SA"/>
              </w:rPr>
            </w:pPr>
            <w:r>
              <w:rPr>
                <w:b/>
                <w:bCs/>
                <w:spacing w:val="-8"/>
              </w:rPr>
              <w:t>分值</w:t>
            </w:r>
          </w:p>
        </w:tc>
        <w:tc>
          <w:tcPr>
            <w:tcW w:w="6007" w:type="dxa"/>
            <w:tcBorders>
              <w:top w:val="single" w:color="auto" w:sz="4" w:space="0"/>
              <w:bottom w:val="single" w:color="auto" w:sz="4" w:space="0"/>
            </w:tcBorders>
            <w:shd w:val="clear" w:color="auto" w:fill="D9D9D9"/>
            <w:vAlign w:val="top"/>
          </w:tcPr>
          <w:p w14:paraId="39E7C180">
            <w:pPr>
              <w:pStyle w:val="31"/>
              <w:spacing w:before="175" w:line="219" w:lineRule="auto"/>
              <w:jc w:val="center"/>
              <w:rPr>
                <w:rFonts w:ascii="宋体" w:hAnsi="宋体" w:eastAsia="宋体" w:cs="宋体"/>
                <w:kern w:val="2"/>
                <w:sz w:val="21"/>
                <w:szCs w:val="21"/>
                <w:lang w:val="en-US" w:eastAsia="en-US" w:bidi="ar-SA"/>
              </w:rPr>
            </w:pPr>
            <w:r>
              <w:rPr>
                <w:b/>
                <w:bCs/>
                <w:spacing w:val="-3"/>
              </w:rPr>
              <w:t>子项目及分值</w:t>
            </w:r>
          </w:p>
        </w:tc>
      </w:tr>
      <w:tr w14:paraId="76FBF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3" w:hRule="atLeast"/>
        </w:trPr>
        <w:tc>
          <w:tcPr>
            <w:tcW w:w="1374" w:type="dxa"/>
            <w:vMerge w:val="restart"/>
            <w:tcBorders>
              <w:top w:val="single" w:color="auto" w:sz="4" w:space="0"/>
              <w:left w:val="single" w:color="auto" w:sz="4" w:space="0"/>
            </w:tcBorders>
            <w:shd w:val="clear" w:color="auto" w:fill="auto"/>
            <w:vAlign w:val="center"/>
          </w:tcPr>
          <w:p w14:paraId="4884470F">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pPr>
            <w:r>
              <w:rPr>
                <w:spacing w:val="-2"/>
              </w:rPr>
              <w:t>技术部分</w:t>
            </w:r>
          </w:p>
          <w:p w14:paraId="151F9E03">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lang w:val="en-US" w:eastAsia="zh-CN"/>
              </w:rPr>
            </w:pPr>
            <w:r>
              <w:rPr>
                <w:spacing w:val="-6"/>
              </w:rPr>
              <w:t>（55</w:t>
            </w:r>
            <w:r>
              <w:rPr>
                <w:spacing w:val="-39"/>
              </w:rPr>
              <w:t xml:space="preserve"> </w:t>
            </w:r>
            <w:r>
              <w:rPr>
                <w:spacing w:val="-6"/>
              </w:rPr>
              <w:t>分）</w:t>
            </w:r>
          </w:p>
        </w:tc>
        <w:tc>
          <w:tcPr>
            <w:tcW w:w="1348" w:type="dxa"/>
            <w:tcBorders>
              <w:top w:val="single" w:color="auto" w:sz="4" w:space="0"/>
            </w:tcBorders>
            <w:shd w:val="clear" w:color="auto" w:fill="auto"/>
            <w:vAlign w:val="center"/>
          </w:tcPr>
          <w:p w14:paraId="0FBBB2EA">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rPr>
            </w:pPr>
            <w:r>
              <w:rPr>
                <w:spacing w:val="-2"/>
              </w:rPr>
              <w:t>进度保证</w:t>
            </w:r>
          </w:p>
          <w:p w14:paraId="78CF0390">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lang w:val="en-US" w:eastAsia="zh-CN"/>
              </w:rPr>
            </w:pPr>
            <w:r>
              <w:rPr>
                <w:spacing w:val="-2"/>
              </w:rPr>
              <w:t>措施</w:t>
            </w:r>
          </w:p>
        </w:tc>
        <w:tc>
          <w:tcPr>
            <w:tcW w:w="672" w:type="dxa"/>
            <w:tcBorders>
              <w:top w:val="single" w:color="auto" w:sz="4" w:space="0"/>
            </w:tcBorders>
            <w:shd w:val="clear" w:color="auto" w:fill="auto"/>
            <w:vAlign w:val="center"/>
          </w:tcPr>
          <w:p w14:paraId="6BBE9CBB">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lang w:val="en-US" w:eastAsia="zh-CN"/>
              </w:rPr>
            </w:pPr>
            <w:r>
              <w:rPr>
                <w:spacing w:val="-2"/>
              </w:rPr>
              <w:t>10分</w:t>
            </w:r>
          </w:p>
        </w:tc>
        <w:tc>
          <w:tcPr>
            <w:tcW w:w="6007" w:type="dxa"/>
            <w:tcBorders>
              <w:top w:val="single" w:color="auto" w:sz="4" w:space="0"/>
            </w:tcBorders>
            <w:shd w:val="clear" w:color="auto" w:fill="auto"/>
            <w:vAlign w:val="center"/>
          </w:tcPr>
          <w:p w14:paraId="1A391306">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针对本项目工作内容制订进度保证计划：</w:t>
            </w:r>
          </w:p>
          <w:p w14:paraId="7ADE7311">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1.内容完善、程序规范、措施切实针对性强得 10 分；</w:t>
            </w:r>
          </w:p>
          <w:p w14:paraId="3FA51B3B">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2.基本合理、可行得 7 分；</w:t>
            </w:r>
          </w:p>
          <w:p w14:paraId="783EA666">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3.一般得 4 分；</w:t>
            </w:r>
          </w:p>
          <w:p w14:paraId="3F215EC3">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lang w:val="en-US" w:eastAsia="en-US"/>
              </w:rPr>
            </w:pPr>
            <w:r>
              <w:rPr>
                <w:spacing w:val="-2"/>
              </w:rPr>
              <w:t>4.措施不合理、不可行得 1 分，未提供不得分。</w:t>
            </w:r>
          </w:p>
        </w:tc>
      </w:tr>
      <w:tr w14:paraId="28903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97" w:hRule="atLeast"/>
        </w:trPr>
        <w:tc>
          <w:tcPr>
            <w:tcW w:w="1374" w:type="dxa"/>
            <w:vMerge w:val="continue"/>
            <w:tcBorders>
              <w:left w:val="single" w:color="auto" w:sz="4" w:space="0"/>
            </w:tcBorders>
            <w:vAlign w:val="center"/>
          </w:tcPr>
          <w:p w14:paraId="06E423D9">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p>
        </w:tc>
        <w:tc>
          <w:tcPr>
            <w:tcW w:w="0" w:type="auto"/>
            <w:shd w:val="clear" w:color="auto" w:fill="auto"/>
            <w:vAlign w:val="center"/>
          </w:tcPr>
          <w:p w14:paraId="0E15DD7F">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lang w:val="en-US" w:eastAsia="en-US"/>
              </w:rPr>
            </w:pPr>
            <w:r>
              <w:rPr>
                <w:spacing w:val="-2"/>
              </w:rPr>
              <w:t>质量保障措施</w:t>
            </w:r>
          </w:p>
        </w:tc>
        <w:tc>
          <w:tcPr>
            <w:tcW w:w="0" w:type="auto"/>
            <w:shd w:val="clear" w:color="auto" w:fill="auto"/>
            <w:vAlign w:val="center"/>
          </w:tcPr>
          <w:p w14:paraId="3364EF5D">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lang w:val="en-US" w:eastAsia="en-US"/>
              </w:rPr>
            </w:pPr>
            <w:r>
              <w:rPr>
                <w:spacing w:val="-2"/>
              </w:rPr>
              <w:t>10分</w:t>
            </w:r>
          </w:p>
        </w:tc>
        <w:tc>
          <w:tcPr>
            <w:tcW w:w="0" w:type="auto"/>
            <w:shd w:val="clear" w:color="auto" w:fill="auto"/>
            <w:vAlign w:val="center"/>
          </w:tcPr>
          <w:p w14:paraId="7DF8BD25">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针对本项目的特点，通过充分了解与项目有关的相关国家及地 方政策法规或标准规范制定完善的质量保障措施：</w:t>
            </w:r>
          </w:p>
          <w:p w14:paraId="7DDCAFB1">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1.项目实施有质量保证措施、合理准确得 10 分；</w:t>
            </w:r>
          </w:p>
          <w:p w14:paraId="1B2BC3C3">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2.基本合理得 7 分；</w:t>
            </w:r>
          </w:p>
          <w:p w14:paraId="322F6255">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3.一般得 4 分；</w:t>
            </w:r>
          </w:p>
          <w:p w14:paraId="75867581">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lang w:val="en-US" w:eastAsia="en-US"/>
              </w:rPr>
            </w:pPr>
            <w:r>
              <w:rPr>
                <w:spacing w:val="-2"/>
              </w:rPr>
              <w:t>4.措施不合理、不可行得 1 分，未提供不得分。</w:t>
            </w:r>
          </w:p>
        </w:tc>
      </w:tr>
      <w:tr w14:paraId="2BF72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97" w:hRule="atLeast"/>
        </w:trPr>
        <w:tc>
          <w:tcPr>
            <w:tcW w:w="1374" w:type="dxa"/>
            <w:vMerge w:val="continue"/>
            <w:tcBorders>
              <w:left w:val="single" w:color="auto" w:sz="4" w:space="0"/>
            </w:tcBorders>
            <w:vAlign w:val="center"/>
          </w:tcPr>
          <w:p w14:paraId="324BB5BD">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p>
        </w:tc>
        <w:tc>
          <w:tcPr>
            <w:tcW w:w="0" w:type="auto"/>
            <w:shd w:val="clear" w:color="auto" w:fill="auto"/>
            <w:vAlign w:val="center"/>
          </w:tcPr>
          <w:p w14:paraId="46590946">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rPr>
            </w:pPr>
            <w:r>
              <w:rPr>
                <w:spacing w:val="-2"/>
              </w:rPr>
              <w:t>拟投入的资</w:t>
            </w:r>
          </w:p>
          <w:p w14:paraId="3FEADB44">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lang w:val="en-US" w:eastAsia="en-US"/>
              </w:rPr>
            </w:pPr>
            <w:r>
              <w:rPr>
                <w:spacing w:val="-2"/>
              </w:rPr>
              <w:t>源配置计划</w:t>
            </w:r>
          </w:p>
        </w:tc>
        <w:tc>
          <w:tcPr>
            <w:tcW w:w="0" w:type="auto"/>
            <w:shd w:val="clear" w:color="auto" w:fill="auto"/>
            <w:vAlign w:val="center"/>
          </w:tcPr>
          <w:p w14:paraId="3D809D15">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lang w:val="en-US" w:eastAsia="en-US"/>
              </w:rPr>
            </w:pPr>
            <w:r>
              <w:rPr>
                <w:spacing w:val="-2"/>
              </w:rPr>
              <w:t>5分</w:t>
            </w:r>
          </w:p>
        </w:tc>
        <w:tc>
          <w:tcPr>
            <w:tcW w:w="0" w:type="auto"/>
            <w:shd w:val="clear" w:color="auto" w:fill="auto"/>
            <w:vAlign w:val="center"/>
          </w:tcPr>
          <w:p w14:paraId="3DB8BE7E">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针对本项目配备完善的服务团队、设备计划，配备合理，能按 要求提供服务：</w:t>
            </w:r>
          </w:p>
          <w:p w14:paraId="3FE9D03A">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1.内容完备，合理、针对性强 5 分；</w:t>
            </w:r>
          </w:p>
          <w:p w14:paraId="6437CB50">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2.内容完备，可行 3 分；</w:t>
            </w:r>
          </w:p>
          <w:p w14:paraId="40DD6C25">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rPr>
            </w:pPr>
            <w:r>
              <w:rPr>
                <w:spacing w:val="-2"/>
              </w:rPr>
              <w:t>3.内容欠完备，基本可行 1 分；</w:t>
            </w:r>
          </w:p>
          <w:p w14:paraId="4F0E13E3">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lang w:val="en-US" w:eastAsia="en-US"/>
              </w:rPr>
            </w:pPr>
            <w:r>
              <w:rPr>
                <w:spacing w:val="-2"/>
              </w:rPr>
              <w:t>4.未提供或提供内容不完整不得分。</w:t>
            </w:r>
          </w:p>
        </w:tc>
      </w:tr>
      <w:tr w14:paraId="727E8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0" w:type="auto"/>
            <w:shd w:val="clear" w:color="auto" w:fill="auto"/>
            <w:vAlign w:val="center"/>
          </w:tcPr>
          <w:p w14:paraId="01271862">
            <w:pPr>
              <w:pStyle w:val="31"/>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spacing w:val="-2"/>
                <w:lang w:val="en-US" w:eastAsia="zh-CN"/>
              </w:rPr>
            </w:pPr>
          </w:p>
        </w:tc>
        <w:tc>
          <w:tcPr>
            <w:tcW w:w="0" w:type="auto"/>
            <w:shd w:val="clear" w:color="auto" w:fill="auto"/>
            <w:vAlign w:val="center"/>
          </w:tcPr>
          <w:p w14:paraId="0C2FE496">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lang w:val="en-US" w:eastAsia="en-US"/>
              </w:rPr>
            </w:pPr>
            <w:r>
              <w:rPr>
                <w:spacing w:val="-2"/>
              </w:rPr>
              <w:t>合计</w:t>
            </w:r>
          </w:p>
        </w:tc>
        <w:tc>
          <w:tcPr>
            <w:tcW w:w="0" w:type="auto"/>
            <w:shd w:val="clear" w:color="auto" w:fill="auto"/>
            <w:vAlign w:val="center"/>
          </w:tcPr>
          <w:p w14:paraId="4A250E38">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lang w:val="en-US" w:eastAsia="en-US"/>
              </w:rPr>
            </w:pPr>
            <w:r>
              <w:rPr>
                <w:spacing w:val="-2"/>
              </w:rPr>
              <w:t>100</w:t>
            </w:r>
          </w:p>
        </w:tc>
        <w:tc>
          <w:tcPr>
            <w:tcW w:w="0" w:type="auto"/>
            <w:shd w:val="clear" w:color="auto" w:fill="auto"/>
            <w:vAlign w:val="center"/>
          </w:tcPr>
          <w:p w14:paraId="3C485714">
            <w:pPr>
              <w:pStyle w:val="3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2"/>
                <w:lang w:val="en-US" w:eastAsia="en-US"/>
              </w:rPr>
            </w:pPr>
            <w:r>
              <w:rPr>
                <w:spacing w:val="-2"/>
              </w:rPr>
              <w:t>报价部分：30分；商务部分：15分；技术部分：55分；</w:t>
            </w:r>
          </w:p>
        </w:tc>
      </w:tr>
    </w:tbl>
    <w:p w14:paraId="4A60EEEE">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五、投标人须提交的资料（</w:t>
      </w:r>
      <w:r>
        <w:rPr>
          <w:rFonts w:hint="eastAsia" w:ascii="仿宋_GB2312" w:hAnsi="仿宋_GB2312" w:eastAsia="仿宋_GB2312" w:cs="仿宋_GB2312"/>
          <w:b/>
          <w:bCs/>
          <w:color w:val="FF0000"/>
          <w:kern w:val="0"/>
          <w:sz w:val="32"/>
          <w:szCs w:val="32"/>
        </w:rPr>
        <w:t>所有资料需加盖公章，否则视为无效</w:t>
      </w:r>
      <w:r>
        <w:rPr>
          <w:rFonts w:hint="eastAsia" w:ascii="仿宋_GB2312" w:hAnsi="仿宋_GB2312" w:eastAsia="仿宋_GB2312" w:cs="仿宋_GB2312"/>
          <w:b/>
          <w:bCs/>
          <w:kern w:val="0"/>
          <w:sz w:val="32"/>
          <w:szCs w:val="32"/>
        </w:rPr>
        <w:t>）</w:t>
      </w:r>
    </w:p>
    <w:p w14:paraId="19C02139">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1、投标文件封皮</w:t>
      </w:r>
    </w:p>
    <w:p w14:paraId="624AB6A0">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2、投标人具有有效的营业执照或事业单位法人证书或社会团体法人登记证书或执业许可证或自然人身份证明等证明文件</w:t>
      </w:r>
      <w:r>
        <w:rPr>
          <w:rFonts w:hint="eastAsia" w:ascii="仿宋_GB2312" w:hAnsi="仿宋_GB2312" w:eastAsia="仿宋_GB2312" w:cs="仿宋_GB2312"/>
          <w:b/>
          <w:kern w:val="0"/>
          <w:sz w:val="32"/>
          <w:szCs w:val="32"/>
        </w:rPr>
        <w:t>（投标人根据自身情况提供对应的证明材料复印件）</w:t>
      </w:r>
      <w:r>
        <w:rPr>
          <w:rFonts w:hint="eastAsia" w:ascii="仿宋_GB2312" w:hAnsi="仿宋_GB2312" w:eastAsia="仿宋_GB2312" w:cs="仿宋_GB2312"/>
          <w:kern w:val="0"/>
          <w:sz w:val="32"/>
          <w:szCs w:val="32"/>
        </w:rPr>
        <w:t>。</w:t>
      </w:r>
    </w:p>
    <w:p w14:paraId="14D6FF4A">
      <w:pPr>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3、参与投标时需具有法定代表人或其他组织或自然人等资格证明文件，法定代表人或其他组织或自然人不能亲自投标的，可以授权他人进行投标，需提供授权委托书。</w:t>
      </w:r>
      <w:r>
        <w:rPr>
          <w:rFonts w:hint="eastAsia" w:ascii="仿宋_GB2312" w:hAnsi="仿宋_GB2312" w:eastAsia="仿宋_GB2312" w:cs="仿宋_GB2312"/>
          <w:b/>
          <w:kern w:val="0"/>
          <w:sz w:val="32"/>
          <w:szCs w:val="32"/>
          <w:u w:val="single"/>
        </w:rPr>
        <w:t>（投标人根据自身情况提供对应的证明材料，此项资料除了投标文件中需提供外，额外放一份在密封完好的投标文件外面，投标时用于核对身份）</w:t>
      </w:r>
      <w:r>
        <w:rPr>
          <w:rFonts w:hint="eastAsia" w:ascii="仿宋_GB2312" w:hAnsi="仿宋_GB2312" w:eastAsia="仿宋_GB2312" w:cs="仿宋_GB2312"/>
          <w:kern w:val="0"/>
          <w:sz w:val="32"/>
          <w:szCs w:val="32"/>
        </w:rPr>
        <w:t>。</w:t>
      </w:r>
    </w:p>
    <w:p w14:paraId="590DEE8C">
      <w:pPr>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4、投标报价表。</w:t>
      </w:r>
    </w:p>
    <w:p w14:paraId="7199375F">
      <w:pPr>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5、以上几项为基本资料，是必须提供的。投标人还应当根据项目的具体要求，提供认为需要提供的其他相关证明材料。</w:t>
      </w:r>
    </w:p>
    <w:p w14:paraId="6459E944">
      <w:pPr>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6、投标人应当编制投标文件正本一份</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与正本一致的副本一份</w:t>
      </w:r>
      <w:r>
        <w:rPr>
          <w:rFonts w:hint="eastAsia" w:ascii="仿宋_GB2312" w:hAnsi="仿宋_GB2312" w:eastAsia="仿宋_GB2312" w:cs="仿宋_GB2312"/>
          <w:kern w:val="0"/>
          <w:sz w:val="32"/>
          <w:szCs w:val="32"/>
        </w:rPr>
        <w:t>。投标文件不得行间插字、涂改或增删。如有修改错漏处，必须由投标文件签署人签字或盖章，否则视为无效文件。上述投标资料需装入档案袋，密封盖章。</w:t>
      </w:r>
    </w:p>
    <w:p w14:paraId="5372FDF3">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FF0000"/>
          <w:kern w:val="0"/>
          <w:sz w:val="32"/>
          <w:szCs w:val="32"/>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2" w:name="_Toc510521050"/>
    </w:p>
    <w:p w14:paraId="11D4E737">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textAlignment w:val="auto"/>
        <w:rPr>
          <w:rFonts w:hint="eastAsia" w:ascii="仿宋_GB2312" w:hAnsi="仿宋_GB2312" w:eastAsia="仿宋_GB2312" w:cs="仿宋_GB2312"/>
          <w:color w:val="FF0000"/>
          <w:kern w:val="0"/>
          <w:sz w:val="32"/>
          <w:szCs w:val="32"/>
        </w:rPr>
        <w:sectPr>
          <w:pgSz w:w="11906" w:h="16838"/>
          <w:pgMar w:top="2098" w:right="1474" w:bottom="1984" w:left="1587" w:header="851" w:footer="992" w:gutter="0"/>
          <w:cols w:space="720" w:num="1"/>
          <w:docGrid w:type="lines" w:linePitch="312" w:charSpace="0"/>
        </w:sectPr>
      </w:pPr>
    </w:p>
    <w:bookmarkEnd w:id="2"/>
    <w:p w14:paraId="48B5E06F">
      <w:pPr>
        <w:pStyle w:val="2"/>
        <w:jc w:val="center"/>
      </w:pPr>
      <w:bookmarkStart w:id="3" w:name="_Toc456291354"/>
      <w:bookmarkStart w:id="4" w:name="_Toc456291260"/>
      <w:bookmarkStart w:id="5" w:name="_Toc456291537"/>
      <w:bookmarkStart w:id="6" w:name="_Toc456291280"/>
      <w:bookmarkStart w:id="7" w:name="_Toc456291165"/>
      <w:bookmarkStart w:id="8" w:name="_Toc456291479"/>
      <w:bookmarkStart w:id="9" w:name="_Toc462487372"/>
      <w:r>
        <w:rPr>
          <w:rFonts w:hint="eastAsia"/>
        </w:rPr>
        <w:t>投标文件</w:t>
      </w:r>
      <w:bookmarkEnd w:id="3"/>
      <w:bookmarkEnd w:id="4"/>
      <w:bookmarkEnd w:id="5"/>
      <w:bookmarkEnd w:id="6"/>
      <w:bookmarkEnd w:id="7"/>
      <w:bookmarkEnd w:id="8"/>
      <w:bookmarkEnd w:id="9"/>
      <w:r>
        <w:rPr>
          <w:rFonts w:hint="eastAsia"/>
        </w:rPr>
        <w:t>封皮</w:t>
      </w:r>
    </w:p>
    <w:p w14:paraId="52DA733F">
      <w:pPr>
        <w:rPr>
          <w:rFonts w:ascii="宋体" w:hAnsi="宋体"/>
        </w:rPr>
      </w:pPr>
    </w:p>
    <w:p w14:paraId="51FEDF87">
      <w:pPr>
        <w:pStyle w:val="25"/>
        <w:jc w:val="center"/>
        <w:rPr>
          <w:rFonts w:ascii="黑体" w:hAnsi="黑体" w:eastAsia="黑体"/>
          <w:b/>
          <w:bCs/>
          <w:sz w:val="44"/>
          <w:szCs w:val="44"/>
        </w:rPr>
      </w:pPr>
    </w:p>
    <w:p w14:paraId="5AF814AF">
      <w:pPr>
        <w:pStyle w:val="25"/>
        <w:jc w:val="center"/>
        <w:rPr>
          <w:rFonts w:ascii="黑体" w:hAnsi="黑体" w:eastAsia="黑体"/>
          <w:b/>
          <w:bCs/>
          <w:sz w:val="44"/>
          <w:szCs w:val="44"/>
        </w:rPr>
      </w:pPr>
    </w:p>
    <w:p w14:paraId="7BA090A4">
      <w:pPr>
        <w:pStyle w:val="25"/>
        <w:rPr>
          <w:rFonts w:ascii="楷体_GB2312" w:eastAsia="楷体_GB2312"/>
          <w:b/>
          <w:bCs/>
          <w:sz w:val="54"/>
        </w:rPr>
      </w:pPr>
    </w:p>
    <w:p w14:paraId="7CCAF294">
      <w:pPr>
        <w:pStyle w:val="25"/>
        <w:jc w:val="center"/>
        <w:rPr>
          <w:rFonts w:ascii="黑体" w:hAnsi="黑体" w:eastAsia="黑体"/>
          <w:b/>
          <w:bCs/>
          <w:sz w:val="88"/>
          <w:szCs w:val="88"/>
        </w:rPr>
      </w:pPr>
      <w:r>
        <w:rPr>
          <w:rFonts w:hint="eastAsia" w:ascii="黑体" w:hAnsi="黑体" w:eastAsia="黑体"/>
          <w:b/>
          <w:bCs/>
          <w:sz w:val="88"/>
          <w:szCs w:val="88"/>
        </w:rPr>
        <w:t>投标文件</w:t>
      </w:r>
    </w:p>
    <w:p w14:paraId="48B99643">
      <w:pPr>
        <w:pStyle w:val="25"/>
        <w:spacing w:line="500" w:lineRule="exact"/>
        <w:rPr>
          <w:rFonts w:ascii="楷体_GB2312" w:eastAsia="楷体_GB2312"/>
          <w:b/>
          <w:sz w:val="32"/>
          <w:szCs w:val="32"/>
        </w:rPr>
      </w:pPr>
    </w:p>
    <w:p w14:paraId="2F30BE01">
      <w:pPr>
        <w:pStyle w:val="25"/>
        <w:spacing w:line="500" w:lineRule="exact"/>
        <w:ind w:firstLine="562" w:firstLineChars="200"/>
        <w:rPr>
          <w:rFonts w:ascii="楷体_GB2312" w:eastAsia="楷体_GB2312"/>
          <w:b/>
          <w:sz w:val="28"/>
        </w:rPr>
      </w:pPr>
    </w:p>
    <w:p w14:paraId="4ADA4A9B">
      <w:pPr>
        <w:pStyle w:val="25"/>
        <w:spacing w:line="500" w:lineRule="exact"/>
        <w:ind w:firstLine="560" w:firstLineChars="200"/>
        <w:rPr>
          <w:rFonts w:ascii="楷体_GB2312" w:eastAsia="楷体_GB2312"/>
          <w:sz w:val="28"/>
        </w:rPr>
      </w:pPr>
    </w:p>
    <w:p w14:paraId="7F201810">
      <w:pPr>
        <w:pStyle w:val="25"/>
        <w:spacing w:line="500" w:lineRule="exact"/>
        <w:ind w:firstLine="560" w:firstLineChars="200"/>
        <w:rPr>
          <w:rFonts w:ascii="楷体_GB2312" w:eastAsia="楷体_GB2312"/>
          <w:sz w:val="28"/>
        </w:rPr>
      </w:pPr>
    </w:p>
    <w:p w14:paraId="4A30E6BF">
      <w:pPr>
        <w:pStyle w:val="25"/>
        <w:spacing w:line="500" w:lineRule="exact"/>
        <w:ind w:firstLine="560" w:firstLineChars="200"/>
        <w:rPr>
          <w:rFonts w:ascii="楷体_GB2312" w:eastAsia="楷体_GB2312"/>
          <w:sz w:val="28"/>
        </w:rPr>
      </w:pPr>
    </w:p>
    <w:p w14:paraId="2FF54DD7">
      <w:pPr>
        <w:pStyle w:val="25"/>
        <w:spacing w:line="500" w:lineRule="exact"/>
        <w:ind w:firstLine="560" w:firstLineChars="200"/>
        <w:rPr>
          <w:rFonts w:ascii="楷体_GB2312" w:eastAsia="楷体_GB2312"/>
          <w:sz w:val="28"/>
        </w:rPr>
      </w:pPr>
    </w:p>
    <w:p w14:paraId="303CB4A0">
      <w:pPr>
        <w:pStyle w:val="25"/>
        <w:spacing w:line="500" w:lineRule="exact"/>
        <w:ind w:firstLine="560" w:firstLineChars="200"/>
        <w:rPr>
          <w:rFonts w:ascii="楷体_GB2312" w:eastAsia="楷体_GB2312"/>
          <w:sz w:val="28"/>
        </w:rPr>
      </w:pPr>
    </w:p>
    <w:p w14:paraId="4E5D22E3">
      <w:pPr>
        <w:pStyle w:val="25"/>
        <w:spacing w:line="500" w:lineRule="exact"/>
        <w:ind w:firstLine="560" w:firstLineChars="200"/>
        <w:rPr>
          <w:rFonts w:ascii="楷体_GB2312" w:eastAsia="楷体_GB2312"/>
          <w:sz w:val="28"/>
        </w:rPr>
      </w:pPr>
    </w:p>
    <w:p w14:paraId="25B76BE9">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12D6BDBD">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304D918A">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投标人名称：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64BDD7A7">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3715FC85">
      <w:pPr>
        <w:ind w:left="-141" w:leftChars="-67" w:right="-197" w:rightChars="-94" w:firstLine="883" w:firstLineChars="200"/>
        <w:jc w:val="center"/>
        <w:rPr>
          <w:rFonts w:ascii="宋体" w:hAnsi="宋体"/>
          <w:b/>
          <w:sz w:val="44"/>
        </w:rPr>
      </w:pPr>
    </w:p>
    <w:p w14:paraId="0E700AB6">
      <w:pPr>
        <w:ind w:left="-141" w:leftChars="-67" w:right="-197" w:rightChars="-94" w:firstLine="883" w:firstLineChars="200"/>
        <w:jc w:val="center"/>
        <w:rPr>
          <w:rFonts w:ascii="宋体" w:hAnsi="宋体"/>
          <w:b/>
          <w:sz w:val="44"/>
        </w:rPr>
      </w:pPr>
    </w:p>
    <w:p w14:paraId="4321772D">
      <w:pPr>
        <w:ind w:left="-141" w:leftChars="-67" w:right="-197" w:rightChars="-94" w:firstLine="883" w:firstLineChars="200"/>
        <w:jc w:val="center"/>
        <w:rPr>
          <w:rFonts w:ascii="宋体" w:hAnsi="宋体"/>
          <w:b/>
          <w:sz w:val="44"/>
        </w:rPr>
      </w:pPr>
    </w:p>
    <w:p w14:paraId="69D85C55">
      <w:pPr>
        <w:spacing w:line="360" w:lineRule="auto"/>
        <w:jc w:val="center"/>
        <w:rPr>
          <w:rFonts w:ascii="宋体" w:hAnsi="宋体"/>
          <w:b/>
          <w:sz w:val="28"/>
        </w:rPr>
      </w:pPr>
      <w:r>
        <w:rPr>
          <w:rFonts w:hint="eastAsia" w:ascii="宋体" w:hAnsi="宋体"/>
          <w:b/>
          <w:sz w:val="28"/>
        </w:rPr>
        <w:t>法定代表人资格证明书</w:t>
      </w:r>
    </w:p>
    <w:p w14:paraId="4647753B">
      <w:pPr>
        <w:spacing w:line="360" w:lineRule="auto"/>
        <w:rPr>
          <w:rFonts w:ascii="宋体" w:hAnsi="宋体"/>
          <w:sz w:val="24"/>
        </w:rPr>
      </w:pPr>
    </w:p>
    <w:p w14:paraId="11C9D9A3">
      <w:pPr>
        <w:pStyle w:val="28"/>
        <w:adjustRightInd w:val="0"/>
        <w:snapToGrid w:val="0"/>
        <w:spacing w:line="500" w:lineRule="exact"/>
        <w:jc w:val="left"/>
        <w:rPr>
          <w:rFonts w:hint="eastAsia" w:ascii="仿宋_GB2312" w:hAnsi="仿宋_GB2312" w:eastAsia="仿宋_GB2312" w:cs="仿宋_GB2312"/>
          <w:szCs w:val="28"/>
        </w:rPr>
      </w:pPr>
      <w:r>
        <w:rPr>
          <w:rFonts w:hint="eastAsia" w:ascii="仿宋_GB2312" w:hAnsi="仿宋_GB2312" w:eastAsia="仿宋_GB2312" w:cs="仿宋_GB2312"/>
          <w:szCs w:val="28"/>
          <w:u w:val="single"/>
        </w:rPr>
        <w:t>宜昌市中心人民医院</w:t>
      </w:r>
      <w:r>
        <w:rPr>
          <w:rFonts w:hint="eastAsia" w:ascii="仿宋_GB2312" w:hAnsi="仿宋_GB2312" w:eastAsia="仿宋_GB2312" w:cs="仿宋_GB2312"/>
          <w:szCs w:val="28"/>
        </w:rPr>
        <w:t>：</w:t>
      </w:r>
    </w:p>
    <w:p w14:paraId="215BBB64">
      <w:pPr>
        <w:pStyle w:val="28"/>
        <w:adjustRightInd w:val="0"/>
        <w:snapToGrid w:val="0"/>
        <w:spacing w:line="500" w:lineRule="exact"/>
        <w:ind w:left="0" w:firstLine="560" w:firstLineChars="200"/>
        <w:jc w:val="left"/>
        <w:rPr>
          <w:rFonts w:hint="eastAsia" w:ascii="仿宋_GB2312" w:hAnsi="仿宋_GB2312" w:eastAsia="仿宋_GB2312" w:cs="仿宋_GB2312"/>
          <w:szCs w:val="28"/>
        </w:rPr>
      </w:pPr>
      <w:r>
        <w:rPr>
          <w:rFonts w:hint="eastAsia" w:ascii="仿宋_GB2312" w:hAnsi="仿宋_GB2312" w:eastAsia="仿宋_GB2312" w:cs="仿宋_GB2312"/>
          <w:szCs w:val="28"/>
        </w:rPr>
        <w:t>兹有</w:t>
      </w:r>
      <w:r>
        <w:rPr>
          <w:rFonts w:hint="eastAsia" w:ascii="仿宋_GB2312" w:hAnsi="仿宋_GB2312" w:eastAsia="仿宋_GB2312" w:cs="仿宋_GB2312"/>
          <w:szCs w:val="28"/>
          <w:u w:val="single"/>
        </w:rPr>
        <w:t xml:space="preserve">          （姓名）</w:t>
      </w:r>
      <w:r>
        <w:rPr>
          <w:rFonts w:hint="eastAsia" w:ascii="仿宋_GB2312" w:hAnsi="仿宋_GB2312" w:eastAsia="仿宋_GB2312" w:cs="仿宋_GB2312"/>
          <w:szCs w:val="28"/>
        </w:rPr>
        <w:t>同志为</w:t>
      </w:r>
      <w:r>
        <w:rPr>
          <w:rFonts w:hint="eastAsia" w:ascii="仿宋_GB2312" w:hAnsi="仿宋_GB2312" w:eastAsia="仿宋_GB2312" w:cs="仿宋_GB2312"/>
          <w:szCs w:val="28"/>
          <w:u w:val="single"/>
        </w:rPr>
        <w:t xml:space="preserve">             （单位）</w:t>
      </w:r>
      <w:r>
        <w:rPr>
          <w:rFonts w:hint="eastAsia" w:ascii="仿宋_GB2312" w:hAnsi="仿宋_GB2312" w:eastAsia="仿宋_GB2312" w:cs="仿宋_GB2312"/>
          <w:szCs w:val="28"/>
        </w:rPr>
        <w:t xml:space="preserve">法定代表人，代表我单位办理一切社会公务事宜，具有法律效力。 </w:t>
      </w:r>
    </w:p>
    <w:p w14:paraId="36B2C442">
      <w:pPr>
        <w:pStyle w:val="28"/>
        <w:adjustRightInd w:val="0"/>
        <w:snapToGrid w:val="0"/>
        <w:spacing w:line="500" w:lineRule="exact"/>
        <w:ind w:left="0" w:firstLine="560" w:firstLineChars="200"/>
        <w:jc w:val="left"/>
        <w:rPr>
          <w:rFonts w:hint="eastAsia" w:ascii="仿宋_GB2312" w:hAnsi="仿宋_GB2312" w:eastAsia="仿宋_GB2312" w:cs="仿宋_GB2312"/>
          <w:szCs w:val="28"/>
        </w:rPr>
      </w:pPr>
      <w:r>
        <w:rPr>
          <w:rFonts w:hint="eastAsia" w:ascii="仿宋_GB2312" w:hAnsi="仿宋_GB2312" w:eastAsia="仿宋_GB2312" w:cs="仿宋_GB2312"/>
          <w:szCs w:val="28"/>
        </w:rPr>
        <w:t xml:space="preserve">附法定代表人基本情况： </w:t>
      </w:r>
    </w:p>
    <w:p w14:paraId="2A029106">
      <w:pPr>
        <w:pStyle w:val="28"/>
        <w:adjustRightInd w:val="0"/>
        <w:snapToGrid w:val="0"/>
        <w:spacing w:line="500" w:lineRule="exact"/>
        <w:ind w:left="0" w:firstLine="560" w:firstLineChars="200"/>
        <w:jc w:val="left"/>
        <w:rPr>
          <w:rFonts w:hint="eastAsia" w:ascii="仿宋_GB2312" w:hAnsi="仿宋_GB2312" w:eastAsia="仿宋_GB2312" w:cs="仿宋_GB2312"/>
          <w:szCs w:val="28"/>
          <w:u w:val="single"/>
        </w:rPr>
      </w:pPr>
      <w:r>
        <w:rPr>
          <w:rFonts w:hint="eastAsia" w:ascii="仿宋_GB2312" w:hAnsi="仿宋_GB2312" w:eastAsia="仿宋_GB2312" w:cs="仿宋_GB2312"/>
          <w:szCs w:val="28"/>
        </w:rPr>
        <w:t>姓名：</w:t>
      </w:r>
      <w:r>
        <w:rPr>
          <w:rFonts w:hint="eastAsia" w:ascii="仿宋_GB2312" w:hAnsi="仿宋_GB2312" w:eastAsia="仿宋_GB2312" w:cs="仿宋_GB2312"/>
          <w:szCs w:val="28"/>
          <w:u w:val="single"/>
        </w:rPr>
        <w:t xml:space="preserve">                   </w:t>
      </w:r>
    </w:p>
    <w:p w14:paraId="4CAA6FEB">
      <w:pPr>
        <w:pStyle w:val="28"/>
        <w:adjustRightInd w:val="0"/>
        <w:snapToGrid w:val="0"/>
        <w:spacing w:line="500" w:lineRule="exact"/>
        <w:ind w:left="0" w:firstLine="560" w:firstLineChars="200"/>
        <w:jc w:val="left"/>
        <w:rPr>
          <w:rFonts w:hint="eastAsia" w:ascii="仿宋_GB2312" w:hAnsi="仿宋_GB2312" w:eastAsia="仿宋_GB2312" w:cs="仿宋_GB2312"/>
          <w:szCs w:val="28"/>
        </w:rPr>
      </w:pPr>
      <w:r>
        <w:rPr>
          <w:rFonts w:hint="eastAsia" w:ascii="仿宋_GB2312" w:hAnsi="仿宋_GB2312" w:eastAsia="仿宋_GB2312" w:cs="仿宋_GB2312"/>
          <w:szCs w:val="28"/>
        </w:rPr>
        <w:t>身份证号码：</w:t>
      </w:r>
      <w:r>
        <w:rPr>
          <w:rFonts w:hint="eastAsia" w:ascii="仿宋_GB2312" w:hAnsi="仿宋_GB2312" w:eastAsia="仿宋_GB2312" w:cs="仿宋_GB2312"/>
          <w:szCs w:val="28"/>
          <w:u w:val="single"/>
        </w:rPr>
        <w:t xml:space="preserve">                     </w:t>
      </w:r>
    </w:p>
    <w:p w14:paraId="2F6B5680">
      <w:pPr>
        <w:pStyle w:val="28"/>
        <w:adjustRightInd w:val="0"/>
        <w:snapToGrid w:val="0"/>
        <w:spacing w:line="500" w:lineRule="exact"/>
        <w:ind w:left="0" w:firstLine="560" w:firstLineChars="200"/>
        <w:jc w:val="left"/>
        <w:rPr>
          <w:rFonts w:hint="eastAsia" w:ascii="仿宋_GB2312" w:hAnsi="仿宋_GB2312" w:eastAsia="仿宋_GB2312" w:cs="仿宋_GB2312"/>
          <w:szCs w:val="28"/>
        </w:rPr>
      </w:pPr>
      <w:r>
        <w:rPr>
          <w:rFonts w:hint="eastAsia" w:ascii="仿宋_GB2312" w:hAnsi="仿宋_GB2312" w:eastAsia="仿宋_GB2312" w:cs="仿宋_GB2312"/>
          <w:szCs w:val="28"/>
        </w:rPr>
        <w:t>通讯地址：</w:t>
      </w:r>
      <w:r>
        <w:rPr>
          <w:rFonts w:hint="eastAsia" w:ascii="仿宋_GB2312" w:hAnsi="仿宋_GB2312" w:eastAsia="仿宋_GB2312" w:cs="仿宋_GB2312"/>
          <w:szCs w:val="28"/>
          <w:u w:val="single"/>
        </w:rPr>
        <w:t xml:space="preserve">                       </w:t>
      </w:r>
    </w:p>
    <w:p w14:paraId="6E3EC5E2">
      <w:pPr>
        <w:pStyle w:val="28"/>
        <w:adjustRightInd w:val="0"/>
        <w:snapToGrid w:val="0"/>
        <w:spacing w:line="500" w:lineRule="exact"/>
        <w:ind w:left="0" w:firstLine="560" w:firstLineChars="200"/>
        <w:jc w:val="left"/>
        <w:rPr>
          <w:rFonts w:hint="eastAsia" w:ascii="仿宋_GB2312" w:hAnsi="仿宋_GB2312" w:eastAsia="仿宋_GB2312" w:cs="仿宋_GB2312"/>
          <w:szCs w:val="28"/>
        </w:rPr>
      </w:pPr>
      <w:r>
        <w:rPr>
          <w:rFonts w:hint="eastAsia" w:ascii="仿宋_GB2312" w:hAnsi="仿宋_GB2312" w:eastAsia="仿宋_GB2312" w:cs="仿宋_GB2312"/>
          <w:szCs w:val="28"/>
        </w:rPr>
        <w:t>电话号码：</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邮政编码：</w:t>
      </w:r>
      <w:r>
        <w:rPr>
          <w:rFonts w:hint="eastAsia" w:ascii="仿宋_GB2312" w:hAnsi="仿宋_GB2312" w:eastAsia="仿宋_GB2312" w:cs="仿宋_GB2312"/>
          <w:szCs w:val="28"/>
          <w:u w:val="single"/>
        </w:rPr>
        <w:t xml:space="preserve">               </w:t>
      </w:r>
    </w:p>
    <w:p w14:paraId="62D2A937">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129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6E39BD1">
            <w:pPr>
              <w:pStyle w:val="28"/>
              <w:adjustRightInd w:val="0"/>
              <w:snapToGrid w:val="0"/>
              <w:spacing w:line="500" w:lineRule="exact"/>
              <w:jc w:val="center"/>
              <w:rPr>
                <w:rFonts w:ascii="宋体" w:hAnsi="宋体"/>
                <w:szCs w:val="28"/>
              </w:rPr>
            </w:pPr>
          </w:p>
          <w:p w14:paraId="00EAC214">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6EDD1B97">
            <w:pPr>
              <w:pStyle w:val="28"/>
              <w:adjustRightInd w:val="0"/>
              <w:snapToGrid w:val="0"/>
              <w:spacing w:line="500" w:lineRule="exact"/>
              <w:jc w:val="center"/>
              <w:rPr>
                <w:rFonts w:ascii="宋体" w:hAnsi="宋体"/>
                <w:szCs w:val="28"/>
              </w:rPr>
            </w:pPr>
          </w:p>
        </w:tc>
      </w:tr>
    </w:tbl>
    <w:p w14:paraId="0DD00066">
      <w:pPr>
        <w:pStyle w:val="28"/>
        <w:adjustRightInd w:val="0"/>
        <w:snapToGrid w:val="0"/>
        <w:spacing w:line="500" w:lineRule="exact"/>
        <w:rPr>
          <w:rFonts w:ascii="宋体" w:hAnsi="宋体"/>
          <w:szCs w:val="28"/>
        </w:rPr>
      </w:pPr>
    </w:p>
    <w:p w14:paraId="509613C5">
      <w:pPr>
        <w:pStyle w:val="28"/>
        <w:adjustRightInd w:val="0"/>
        <w:snapToGrid w:val="0"/>
        <w:spacing w:line="500" w:lineRule="exact"/>
        <w:ind w:lef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投标人名称（盖章）：</w:t>
      </w:r>
      <w:r>
        <w:rPr>
          <w:rFonts w:hint="eastAsia" w:ascii="仿宋_GB2312" w:hAnsi="仿宋_GB2312" w:eastAsia="仿宋_GB2312" w:cs="仿宋_GB2312"/>
          <w:sz w:val="28"/>
          <w:szCs w:val="28"/>
          <w:u w:val="single"/>
        </w:rPr>
        <w:t xml:space="preserve">             </w:t>
      </w:r>
    </w:p>
    <w:p w14:paraId="28616523">
      <w:pPr>
        <w:pStyle w:val="28"/>
        <w:adjustRightInd w:val="0"/>
        <w:snapToGrid w:val="0"/>
        <w:spacing w:line="500" w:lineRule="exact"/>
        <w:ind w:lef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法定代表人（签章）：</w:t>
      </w:r>
      <w:r>
        <w:rPr>
          <w:rFonts w:hint="eastAsia" w:ascii="仿宋_GB2312" w:hAnsi="仿宋_GB2312" w:eastAsia="仿宋_GB2312" w:cs="仿宋_GB2312"/>
          <w:sz w:val="28"/>
          <w:szCs w:val="28"/>
          <w:u w:val="single"/>
        </w:rPr>
        <w:t xml:space="preserve">             </w:t>
      </w:r>
    </w:p>
    <w:p w14:paraId="06809CB6">
      <w:pPr>
        <w:pStyle w:val="28"/>
        <w:adjustRightInd w:val="0"/>
        <w:snapToGrid w:val="0"/>
        <w:spacing w:line="500" w:lineRule="exact"/>
        <w:ind w:lef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21313AD6">
      <w:pPr>
        <w:spacing w:line="360" w:lineRule="auto"/>
        <w:jc w:val="right"/>
        <w:rPr>
          <w:rFonts w:hint="eastAsia" w:ascii="仿宋_GB2312" w:hAnsi="仿宋_GB2312" w:eastAsia="仿宋_GB2312" w:cs="仿宋_GB2312"/>
          <w:sz w:val="28"/>
          <w:szCs w:val="28"/>
        </w:rPr>
      </w:pPr>
    </w:p>
    <w:p w14:paraId="0800ABB0">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注：本表适用于法定代表人投标时提供</w:t>
      </w:r>
    </w:p>
    <w:p w14:paraId="60940490">
      <w:pPr>
        <w:spacing w:line="360" w:lineRule="auto"/>
        <w:jc w:val="right"/>
        <w:rPr>
          <w:rFonts w:hint="eastAsia" w:ascii="仿宋_GB2312" w:hAnsi="仿宋_GB2312" w:eastAsia="仿宋_GB2312" w:cs="仿宋_GB2312"/>
          <w:sz w:val="28"/>
          <w:szCs w:val="28"/>
        </w:rPr>
        <w:sectPr>
          <w:pgSz w:w="11906" w:h="16838"/>
          <w:pgMar w:top="1440" w:right="1800" w:bottom="1440" w:left="1800" w:header="851" w:footer="992" w:gutter="0"/>
          <w:cols w:space="720" w:num="1"/>
          <w:docGrid w:type="lines" w:linePitch="312" w:charSpace="0"/>
        </w:sectPr>
      </w:pPr>
    </w:p>
    <w:p w14:paraId="268CF9E6">
      <w:pPr>
        <w:pStyle w:val="2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单位负责人资格证明文件 </w:t>
      </w:r>
    </w:p>
    <w:p w14:paraId="12F6D3E9">
      <w:pPr>
        <w:pStyle w:val="28"/>
        <w:adjustRightInd w:val="0"/>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宜昌市中心人民医院</w:t>
      </w:r>
      <w:r>
        <w:rPr>
          <w:rFonts w:hint="eastAsia" w:ascii="仿宋_GB2312" w:hAnsi="仿宋_GB2312" w:eastAsia="仿宋_GB2312" w:cs="仿宋_GB2312"/>
          <w:sz w:val="28"/>
          <w:szCs w:val="28"/>
        </w:rPr>
        <w:t>：</w:t>
      </w:r>
    </w:p>
    <w:p w14:paraId="4DB6E1E2">
      <w:pPr>
        <w:pStyle w:val="28"/>
        <w:adjustRightInd w:val="0"/>
        <w:snapToGrid w:val="0"/>
        <w:spacing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兹有</w:t>
      </w:r>
      <w:r>
        <w:rPr>
          <w:rFonts w:hint="eastAsia" w:ascii="仿宋_GB2312" w:hAnsi="仿宋_GB2312" w:eastAsia="仿宋_GB2312" w:cs="仿宋_GB2312"/>
          <w:sz w:val="28"/>
          <w:szCs w:val="28"/>
          <w:u w:val="single"/>
        </w:rPr>
        <w:t xml:space="preserve">          （姓名）</w:t>
      </w:r>
      <w:r>
        <w:rPr>
          <w:rFonts w:hint="eastAsia" w:ascii="仿宋_GB2312" w:hAnsi="仿宋_GB2312" w:eastAsia="仿宋_GB2312" w:cs="仿宋_GB2312"/>
          <w:sz w:val="28"/>
          <w:szCs w:val="28"/>
        </w:rPr>
        <w:t>同志为</w:t>
      </w:r>
      <w:r>
        <w:rPr>
          <w:rFonts w:hint="eastAsia" w:ascii="仿宋_GB2312" w:hAnsi="仿宋_GB2312" w:eastAsia="仿宋_GB2312" w:cs="仿宋_GB2312"/>
          <w:sz w:val="28"/>
          <w:szCs w:val="28"/>
          <w:u w:val="single"/>
        </w:rPr>
        <w:t xml:space="preserve">             （单位）</w:t>
      </w:r>
      <w:r>
        <w:rPr>
          <w:rFonts w:hint="eastAsia" w:ascii="仿宋_GB2312" w:hAnsi="仿宋_GB2312" w:eastAsia="仿宋_GB2312" w:cs="仿宋_GB2312"/>
          <w:sz w:val="28"/>
          <w:szCs w:val="28"/>
        </w:rPr>
        <w:t xml:space="preserve">负责人，代表我单位办理一切社会公务事宜，具有法律效力。 </w:t>
      </w:r>
    </w:p>
    <w:p w14:paraId="004C7D40">
      <w:pPr>
        <w:pStyle w:val="28"/>
        <w:adjustRightInd w:val="0"/>
        <w:snapToGrid w:val="0"/>
        <w:spacing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附单位负责人基本情况：</w:t>
      </w:r>
    </w:p>
    <w:p w14:paraId="413E9B1E">
      <w:pPr>
        <w:pStyle w:val="28"/>
        <w:adjustRightInd w:val="0"/>
        <w:snapToGrid w:val="0"/>
        <w:spacing w:line="500" w:lineRule="exact"/>
        <w:ind w:left="0"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u w:val="single"/>
        </w:rPr>
        <w:t xml:space="preserve">         </w:t>
      </w:r>
    </w:p>
    <w:p w14:paraId="7961FCC1">
      <w:pPr>
        <w:pStyle w:val="28"/>
        <w:adjustRightInd w:val="0"/>
        <w:snapToGrid w:val="0"/>
        <w:spacing w:line="500" w:lineRule="exact"/>
        <w:ind w:left="0"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p>
    <w:p w14:paraId="5BC781A8">
      <w:pPr>
        <w:pStyle w:val="28"/>
        <w:adjustRightInd w:val="0"/>
        <w:snapToGrid w:val="0"/>
        <w:spacing w:line="500" w:lineRule="exact"/>
        <w:ind w:left="0"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通讯地址：</w:t>
      </w:r>
      <w:r>
        <w:rPr>
          <w:rFonts w:hint="eastAsia" w:ascii="仿宋_GB2312" w:hAnsi="仿宋_GB2312" w:eastAsia="仿宋_GB2312" w:cs="仿宋_GB2312"/>
          <w:sz w:val="28"/>
          <w:szCs w:val="28"/>
          <w:u w:val="single"/>
        </w:rPr>
        <w:t xml:space="preserve">                       </w:t>
      </w:r>
    </w:p>
    <w:p w14:paraId="2D6B77A4">
      <w:pPr>
        <w:pStyle w:val="28"/>
        <w:adjustRightInd w:val="0"/>
        <w:snapToGrid w:val="0"/>
        <w:spacing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邮政编码：</w:t>
      </w:r>
      <w:r>
        <w:rPr>
          <w:rFonts w:hint="eastAsia" w:ascii="仿宋_GB2312" w:hAnsi="仿宋_GB2312" w:eastAsia="仿宋_GB2312" w:cs="仿宋_GB2312"/>
          <w:sz w:val="28"/>
          <w:szCs w:val="28"/>
          <w:u w:val="single"/>
        </w:rPr>
        <w:t xml:space="preserve">               </w:t>
      </w:r>
    </w:p>
    <w:p w14:paraId="1E2B6D0C">
      <w:pPr>
        <w:pStyle w:val="28"/>
        <w:adjustRightInd w:val="0"/>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DC1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D1B560C">
            <w:pPr>
              <w:pStyle w:val="28"/>
              <w:adjustRightInd w:val="0"/>
              <w:snapToGrid w:val="0"/>
              <w:spacing w:line="500" w:lineRule="exact"/>
              <w:jc w:val="center"/>
              <w:rPr>
                <w:rFonts w:hint="eastAsia" w:ascii="仿宋_GB2312" w:hAnsi="仿宋_GB2312" w:eastAsia="仿宋_GB2312" w:cs="仿宋_GB2312"/>
                <w:sz w:val="28"/>
                <w:szCs w:val="28"/>
              </w:rPr>
            </w:pPr>
          </w:p>
          <w:p w14:paraId="29CC03B1">
            <w:pPr>
              <w:pStyle w:val="28"/>
              <w:adjustRightInd w:val="0"/>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单位负责人《居民身份证》扫描件</w:t>
            </w:r>
          </w:p>
          <w:p w14:paraId="5369DFFD">
            <w:pPr>
              <w:pStyle w:val="28"/>
              <w:adjustRightInd w:val="0"/>
              <w:snapToGrid w:val="0"/>
              <w:spacing w:line="500" w:lineRule="exact"/>
              <w:jc w:val="center"/>
              <w:rPr>
                <w:rFonts w:hint="eastAsia" w:ascii="仿宋_GB2312" w:hAnsi="仿宋_GB2312" w:eastAsia="仿宋_GB2312" w:cs="仿宋_GB2312"/>
                <w:sz w:val="28"/>
                <w:szCs w:val="28"/>
              </w:rPr>
            </w:pPr>
          </w:p>
        </w:tc>
      </w:tr>
    </w:tbl>
    <w:p w14:paraId="08EC392D">
      <w:pPr>
        <w:pStyle w:val="28"/>
        <w:adjustRightInd w:val="0"/>
        <w:snapToGrid w:val="0"/>
        <w:spacing w:line="500" w:lineRule="exact"/>
        <w:rPr>
          <w:rFonts w:hint="eastAsia" w:ascii="仿宋_GB2312" w:hAnsi="仿宋_GB2312" w:eastAsia="仿宋_GB2312" w:cs="仿宋_GB2312"/>
          <w:sz w:val="28"/>
          <w:szCs w:val="28"/>
        </w:rPr>
      </w:pPr>
    </w:p>
    <w:p w14:paraId="31E2EE0A">
      <w:pPr>
        <w:pStyle w:val="28"/>
        <w:tabs>
          <w:tab w:val="left" w:pos="750"/>
        </w:tabs>
        <w:adjustRightInd w:val="0"/>
        <w:snapToGrid w:val="0"/>
        <w:spacing w:line="500" w:lineRule="exact"/>
        <w:ind w:left="105" w:leftChars="5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投标人名称（盖章）：</w:t>
      </w:r>
      <w:r>
        <w:rPr>
          <w:rFonts w:hint="eastAsia" w:ascii="仿宋_GB2312" w:hAnsi="仿宋_GB2312" w:eastAsia="仿宋_GB2312" w:cs="仿宋_GB2312"/>
          <w:sz w:val="28"/>
          <w:szCs w:val="28"/>
          <w:u w:val="single"/>
        </w:rPr>
        <w:t xml:space="preserve">           </w:t>
      </w:r>
    </w:p>
    <w:p w14:paraId="0ADA1961">
      <w:pPr>
        <w:pStyle w:val="28"/>
        <w:tabs>
          <w:tab w:val="left" w:pos="750"/>
        </w:tabs>
        <w:adjustRightInd w:val="0"/>
        <w:snapToGrid w:val="0"/>
        <w:spacing w:line="500" w:lineRule="exact"/>
        <w:ind w:left="1070" w:leftChars="334" w:hanging="369" w:hangingChars="13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 责 人（签  章）：</w:t>
      </w:r>
      <w:r>
        <w:rPr>
          <w:rFonts w:hint="eastAsia" w:ascii="仿宋_GB2312" w:hAnsi="仿宋_GB2312" w:eastAsia="仿宋_GB2312" w:cs="仿宋_GB2312"/>
          <w:sz w:val="28"/>
          <w:szCs w:val="28"/>
          <w:u w:val="single"/>
        </w:rPr>
        <w:t xml:space="preserve">           </w:t>
      </w:r>
    </w:p>
    <w:p w14:paraId="3EB32917">
      <w:pPr>
        <w:spacing w:line="360" w:lineRule="auto"/>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6A742EB7">
      <w:pPr>
        <w:spacing w:line="360" w:lineRule="auto"/>
        <w:jc w:val="right"/>
        <w:rPr>
          <w:rFonts w:hint="eastAsia" w:ascii="仿宋_GB2312" w:hAnsi="仿宋_GB2312" w:eastAsia="仿宋_GB2312" w:cs="仿宋_GB2312"/>
          <w:sz w:val="28"/>
          <w:szCs w:val="28"/>
        </w:rPr>
      </w:pPr>
    </w:p>
    <w:p w14:paraId="58D697D2">
      <w:pPr>
        <w:spacing w:line="360" w:lineRule="auto"/>
        <w:jc w:val="center"/>
        <w:rPr>
          <w:rFonts w:hint="eastAsia" w:ascii="仿宋_GB2312" w:hAnsi="仿宋_GB2312" w:eastAsia="仿宋_GB2312" w:cs="仿宋_GB2312"/>
          <w:b/>
          <w:sz w:val="28"/>
          <w:szCs w:val="28"/>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b/>
          <w:sz w:val="28"/>
          <w:szCs w:val="28"/>
        </w:rPr>
        <w:t>注：本表适用于其他组织投标时提供</w:t>
      </w:r>
    </w:p>
    <w:p w14:paraId="161739DE">
      <w:pPr>
        <w:pStyle w:val="2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自然人资格证明文件 </w:t>
      </w:r>
    </w:p>
    <w:p w14:paraId="49E50F50">
      <w:pPr>
        <w:pStyle w:val="28"/>
        <w:adjustRightInd w:val="0"/>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宜昌市中心人民医院</w:t>
      </w:r>
      <w:r>
        <w:rPr>
          <w:rFonts w:hint="eastAsia" w:ascii="仿宋_GB2312" w:hAnsi="仿宋_GB2312" w:eastAsia="仿宋_GB2312" w:cs="仿宋_GB2312"/>
          <w:sz w:val="28"/>
          <w:szCs w:val="28"/>
        </w:rPr>
        <w:t>：</w:t>
      </w:r>
    </w:p>
    <w:p w14:paraId="7D3D80A6">
      <w:pPr>
        <w:pStyle w:val="28"/>
        <w:adjustRightInd w:val="0"/>
        <w:snapToGrid w:val="0"/>
        <w:spacing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兹有</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经营者，代表我单位办理一切社会公务事宜，具有法律效力。 </w:t>
      </w:r>
    </w:p>
    <w:p w14:paraId="070D9957">
      <w:pPr>
        <w:pStyle w:val="28"/>
        <w:adjustRightInd w:val="0"/>
        <w:snapToGrid w:val="0"/>
        <w:spacing w:line="500" w:lineRule="exact"/>
        <w:ind w:left="1070" w:leftChars="267" w:hanging="509" w:hanging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附经营者基本情况： </w:t>
      </w:r>
    </w:p>
    <w:p w14:paraId="77F07081">
      <w:pPr>
        <w:pStyle w:val="28"/>
        <w:adjustRightInd w:val="0"/>
        <w:snapToGrid w:val="0"/>
        <w:spacing w:line="500" w:lineRule="exact"/>
        <w:ind w:left="1070" w:leftChars="267" w:hanging="509" w:hanging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596CEE7C">
      <w:pPr>
        <w:pStyle w:val="28"/>
        <w:adjustRightInd w:val="0"/>
        <w:snapToGrid w:val="0"/>
        <w:spacing w:line="500" w:lineRule="exact"/>
        <w:ind w:left="1070" w:leftChars="267" w:hanging="509" w:hanging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p>
    <w:p w14:paraId="485BD4C3">
      <w:pPr>
        <w:pStyle w:val="28"/>
        <w:adjustRightInd w:val="0"/>
        <w:snapToGrid w:val="0"/>
        <w:spacing w:line="500" w:lineRule="exact"/>
        <w:ind w:left="1070" w:leftChars="267" w:hanging="509" w:hanging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通讯地址：</w:t>
      </w:r>
      <w:r>
        <w:rPr>
          <w:rFonts w:hint="eastAsia" w:ascii="仿宋_GB2312" w:hAnsi="仿宋_GB2312" w:eastAsia="仿宋_GB2312" w:cs="仿宋_GB2312"/>
          <w:sz w:val="28"/>
          <w:szCs w:val="28"/>
          <w:u w:val="single"/>
        </w:rPr>
        <w:t xml:space="preserve">                       </w:t>
      </w:r>
    </w:p>
    <w:p w14:paraId="1D453B79">
      <w:pPr>
        <w:pStyle w:val="28"/>
        <w:adjustRightInd w:val="0"/>
        <w:snapToGrid w:val="0"/>
        <w:spacing w:line="500" w:lineRule="exact"/>
        <w:ind w:left="1070" w:leftChars="267" w:hanging="509" w:hanging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邮政编码：</w:t>
      </w:r>
      <w:r>
        <w:rPr>
          <w:rFonts w:hint="eastAsia" w:ascii="仿宋_GB2312" w:hAnsi="仿宋_GB2312" w:eastAsia="仿宋_GB2312" w:cs="仿宋_GB2312"/>
          <w:sz w:val="28"/>
          <w:szCs w:val="28"/>
          <w:u w:val="single"/>
        </w:rPr>
        <w:t xml:space="preserve">               </w:t>
      </w:r>
    </w:p>
    <w:p w14:paraId="567659E8">
      <w:pPr>
        <w:pStyle w:val="28"/>
        <w:adjustRightInd w:val="0"/>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AFF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70B4C6">
            <w:pPr>
              <w:pStyle w:val="28"/>
              <w:adjustRightInd w:val="0"/>
              <w:snapToGrid w:val="0"/>
              <w:spacing w:line="500" w:lineRule="exact"/>
              <w:jc w:val="center"/>
              <w:rPr>
                <w:rFonts w:hint="eastAsia" w:ascii="仿宋_GB2312" w:hAnsi="仿宋_GB2312" w:eastAsia="仿宋_GB2312" w:cs="仿宋_GB2312"/>
                <w:sz w:val="28"/>
                <w:szCs w:val="28"/>
              </w:rPr>
            </w:pPr>
          </w:p>
          <w:p w14:paraId="65EEDFEA">
            <w:pPr>
              <w:pStyle w:val="28"/>
              <w:adjustRightInd w:val="0"/>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经营者《居民身份证》扫描件</w:t>
            </w:r>
          </w:p>
          <w:p w14:paraId="23EEC2FB">
            <w:pPr>
              <w:pStyle w:val="28"/>
              <w:adjustRightInd w:val="0"/>
              <w:snapToGrid w:val="0"/>
              <w:spacing w:line="500" w:lineRule="exact"/>
              <w:jc w:val="center"/>
              <w:rPr>
                <w:rFonts w:hint="eastAsia" w:ascii="仿宋_GB2312" w:hAnsi="仿宋_GB2312" w:eastAsia="仿宋_GB2312" w:cs="仿宋_GB2312"/>
                <w:sz w:val="28"/>
                <w:szCs w:val="28"/>
              </w:rPr>
            </w:pPr>
          </w:p>
        </w:tc>
      </w:tr>
    </w:tbl>
    <w:p w14:paraId="5FFBCBFC">
      <w:pPr>
        <w:pStyle w:val="28"/>
        <w:adjustRightInd w:val="0"/>
        <w:snapToGrid w:val="0"/>
        <w:spacing w:line="500" w:lineRule="exact"/>
        <w:ind w:left="0" w:firstLine="0"/>
        <w:rPr>
          <w:rFonts w:hint="eastAsia" w:ascii="仿宋_GB2312" w:hAnsi="仿宋_GB2312" w:eastAsia="仿宋_GB2312" w:cs="仿宋_GB2312"/>
          <w:sz w:val="28"/>
          <w:szCs w:val="28"/>
        </w:rPr>
      </w:pPr>
    </w:p>
    <w:p w14:paraId="01643289">
      <w:pPr>
        <w:pStyle w:val="28"/>
        <w:tabs>
          <w:tab w:val="left" w:pos="750"/>
        </w:tabs>
        <w:adjustRightInd w:val="0"/>
        <w:snapToGrid w:val="0"/>
        <w:spacing w:line="500" w:lineRule="exact"/>
        <w:ind w:left="105" w:leftChars="50"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服务商名称（签章）：</w:t>
      </w:r>
      <w:r>
        <w:rPr>
          <w:rFonts w:hint="eastAsia" w:ascii="仿宋_GB2312" w:hAnsi="仿宋_GB2312" w:eastAsia="仿宋_GB2312" w:cs="仿宋_GB2312"/>
          <w:sz w:val="28"/>
          <w:szCs w:val="28"/>
          <w:u w:val="single"/>
        </w:rPr>
        <w:t xml:space="preserve">           </w:t>
      </w:r>
    </w:p>
    <w:p w14:paraId="76479CD6">
      <w:pPr>
        <w:pStyle w:val="28"/>
        <w:tabs>
          <w:tab w:val="left" w:pos="750"/>
        </w:tabs>
        <w:adjustRightInd w:val="0"/>
        <w:snapToGrid w:val="0"/>
        <w:spacing w:line="500" w:lineRule="exact"/>
        <w:ind w:left="105" w:leftChars="50"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经</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者（签  章） ：</w:t>
      </w:r>
      <w:r>
        <w:rPr>
          <w:rFonts w:hint="eastAsia" w:ascii="仿宋_GB2312" w:hAnsi="仿宋_GB2312" w:eastAsia="仿宋_GB2312" w:cs="仿宋_GB2312"/>
          <w:sz w:val="28"/>
          <w:szCs w:val="28"/>
          <w:u w:val="single"/>
        </w:rPr>
        <w:t xml:space="preserve">           </w:t>
      </w:r>
    </w:p>
    <w:p w14:paraId="2126C3D2">
      <w:pPr>
        <w:pStyle w:val="28"/>
        <w:tabs>
          <w:tab w:val="left" w:pos="750"/>
        </w:tabs>
        <w:adjustRightInd w:val="0"/>
        <w:snapToGrid w:val="0"/>
        <w:spacing w:line="500" w:lineRule="exact"/>
        <w:ind w:left="105" w:leftChars="5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0B10B2A0">
      <w:pPr>
        <w:pStyle w:val="27"/>
        <w:jc w:val="both"/>
        <w:rPr>
          <w:rFonts w:hint="eastAsia" w:ascii="仿宋_GB2312" w:hAnsi="仿宋_GB2312" w:eastAsia="仿宋_GB2312" w:cs="仿宋_GB2312"/>
          <w:b w:val="0"/>
          <w:sz w:val="28"/>
          <w:szCs w:val="28"/>
        </w:rPr>
      </w:pPr>
    </w:p>
    <w:p w14:paraId="7449E827">
      <w:pPr>
        <w:pStyle w:val="29"/>
        <w:rPr>
          <w:rFonts w:hint="eastAsia" w:ascii="仿宋_GB2312" w:hAnsi="仿宋_GB2312" w:eastAsia="仿宋_GB2312" w:cs="仿宋_GB2312"/>
          <w:sz w:val="28"/>
          <w:szCs w:val="28"/>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8"/>
          <w:szCs w:val="28"/>
        </w:rPr>
        <w:t>注：本表适用于自然人投标时提供</w:t>
      </w:r>
    </w:p>
    <w:p w14:paraId="43EB093B">
      <w:pPr>
        <w:pStyle w:val="27"/>
      </w:pPr>
      <w:r>
        <w:rPr>
          <w:rFonts w:hint="eastAsia"/>
        </w:rPr>
        <w:t>授权委托书</w:t>
      </w:r>
    </w:p>
    <w:p w14:paraId="783EC756">
      <w:pPr>
        <w:pStyle w:val="28"/>
        <w:spacing w:line="500" w:lineRule="exact"/>
        <w:rPr>
          <w:rFonts w:hint="eastAsia" w:ascii="仿宋_GB2312" w:hAnsi="仿宋_GB2312" w:eastAsia="仿宋_GB2312" w:cs="仿宋_GB2312"/>
          <w:szCs w:val="28"/>
        </w:rPr>
      </w:pPr>
      <w:r>
        <w:rPr>
          <w:rFonts w:hint="eastAsia" w:ascii="仿宋_GB2312" w:hAnsi="仿宋_GB2312" w:eastAsia="仿宋_GB2312" w:cs="仿宋_GB2312"/>
          <w:szCs w:val="28"/>
          <w:u w:val="single"/>
        </w:rPr>
        <w:t>宜昌市中心人民医院</w:t>
      </w:r>
      <w:r>
        <w:rPr>
          <w:rFonts w:hint="eastAsia" w:ascii="仿宋_GB2312" w:hAnsi="仿宋_GB2312" w:eastAsia="仿宋_GB2312" w:cs="仿宋_GB2312"/>
          <w:szCs w:val="28"/>
        </w:rPr>
        <w:t>：</w:t>
      </w:r>
    </w:p>
    <w:p w14:paraId="1C945938">
      <w:pPr>
        <w:pStyle w:val="28"/>
        <w:spacing w:before="0" w:after="0" w:line="240" w:lineRule="auto"/>
        <w:ind w:left="0" w:firstLine="560" w:firstLineChars="200"/>
        <w:jc w:val="left"/>
        <w:rPr>
          <w:rFonts w:hint="eastAsia" w:ascii="仿宋_GB2312" w:hAnsi="仿宋_GB2312" w:eastAsia="仿宋_GB2312" w:cs="仿宋_GB2312"/>
          <w:szCs w:val="28"/>
        </w:rPr>
      </w:pPr>
      <w:r>
        <w:rPr>
          <w:rFonts w:hint="eastAsia" w:ascii="仿宋_GB2312" w:hAnsi="仿宋_GB2312" w:eastAsia="仿宋_GB2312" w:cs="仿宋_GB2312"/>
          <w:szCs w:val="28"/>
        </w:rPr>
        <w:t>兹授权</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（姓名）为我单位的委托代理人，以本公司的名义参加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（项目名称）项目投标，全权代表我单位处理在该项目采购活动中的一切事宜。代理人无转委托权，特此委托。</w:t>
      </w:r>
    </w:p>
    <w:p w14:paraId="6E075042">
      <w:pPr>
        <w:spacing w:line="500" w:lineRule="exact"/>
        <w:ind w:firstLine="560" w:firstLineChars="200"/>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投标人名称（签章）：</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rPr>
        <w:t xml:space="preserve"> </w:t>
      </w:r>
    </w:p>
    <w:p w14:paraId="71432671">
      <w:pPr>
        <w:pStyle w:val="28"/>
        <w:spacing w:line="500" w:lineRule="exact"/>
        <w:ind w:left="1604" w:leftChars="255" w:hanging="1069" w:hangingChars="382"/>
        <w:rPr>
          <w:rFonts w:hint="eastAsia" w:ascii="仿宋_GB2312" w:hAnsi="仿宋_GB2312" w:eastAsia="仿宋_GB2312" w:cs="仿宋_GB2312"/>
          <w:u w:val="single"/>
        </w:rPr>
      </w:pPr>
      <w:r>
        <w:rPr>
          <w:rFonts w:hint="eastAsia" w:ascii="仿宋_GB2312" w:hAnsi="仿宋_GB2312" w:eastAsia="仿宋_GB2312" w:cs="仿宋_GB2312"/>
        </w:rPr>
        <w:t>法定代表人/单位负责人/自然人（签字或印章）：</w:t>
      </w:r>
      <w:r>
        <w:rPr>
          <w:rFonts w:hint="eastAsia" w:ascii="仿宋_GB2312" w:hAnsi="仿宋_GB2312" w:eastAsia="仿宋_GB2312" w:cs="仿宋_GB2312"/>
          <w:u w:val="single"/>
        </w:rPr>
        <w:t xml:space="preserve">         </w:t>
      </w:r>
    </w:p>
    <w:p w14:paraId="66D8A73D">
      <w:pPr>
        <w:pStyle w:val="28"/>
        <w:spacing w:line="500" w:lineRule="exact"/>
        <w:ind w:left="1604" w:leftChars="255" w:hanging="1069" w:hangingChars="382"/>
        <w:rPr>
          <w:rFonts w:hint="eastAsia" w:ascii="仿宋_GB2312" w:hAnsi="仿宋_GB2312" w:eastAsia="仿宋_GB2312" w:cs="仿宋_GB2312"/>
        </w:rPr>
      </w:pPr>
      <w:r>
        <w:rPr>
          <w:rFonts w:hint="eastAsia" w:ascii="仿宋_GB2312" w:hAnsi="仿宋_GB2312" w:eastAsia="仿宋_GB2312" w:cs="仿宋_GB2312"/>
        </w:rPr>
        <w:t>签发日期：</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月</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w:t>
      </w:r>
    </w:p>
    <w:p w14:paraId="670E6EB6">
      <w:pPr>
        <w:pStyle w:val="28"/>
        <w:spacing w:before="0" w:after="0" w:line="240" w:lineRule="auto"/>
        <w:ind w:left="0" w:firstLine="0"/>
        <w:rPr>
          <w:rFonts w:hint="eastAsia" w:ascii="仿宋_GB2312" w:hAnsi="仿宋_GB2312" w:eastAsia="仿宋_GB2312" w:cs="仿宋_GB2312"/>
          <w:szCs w:val="28"/>
        </w:rPr>
      </w:pPr>
      <w:r>
        <w:rPr>
          <w:rFonts w:hint="eastAsia" w:ascii="仿宋_GB2312" w:hAnsi="仿宋_GB2312" w:eastAsia="仿宋_GB2312" w:cs="仿宋_GB2312"/>
          <w:szCs w:val="28"/>
        </w:rPr>
        <w:t>附：</w:t>
      </w:r>
    </w:p>
    <w:p w14:paraId="0452F294">
      <w:pPr>
        <w:pStyle w:val="28"/>
        <w:spacing w:line="500" w:lineRule="exact"/>
        <w:ind w:left="105" w:leftChars="50"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代理人姓名：</w:t>
      </w:r>
      <w:r>
        <w:rPr>
          <w:rFonts w:hint="eastAsia" w:ascii="仿宋_GB2312" w:hAnsi="仿宋_GB2312" w:eastAsia="仿宋_GB2312" w:cs="仿宋_GB2312"/>
          <w:szCs w:val="28"/>
          <w:u w:val="single"/>
        </w:rPr>
        <w:t xml:space="preserve">                          </w:t>
      </w:r>
    </w:p>
    <w:p w14:paraId="0B4DA881">
      <w:pPr>
        <w:pStyle w:val="28"/>
        <w:spacing w:line="500" w:lineRule="exact"/>
        <w:ind w:left="105" w:leftChars="50" w:firstLine="560" w:firstLineChars="200"/>
        <w:rPr>
          <w:rFonts w:hint="eastAsia" w:ascii="仿宋_GB2312" w:hAnsi="仿宋_GB2312" w:eastAsia="仿宋_GB2312" w:cs="仿宋_GB2312"/>
          <w:szCs w:val="28"/>
          <w:u w:val="single"/>
        </w:rPr>
      </w:pPr>
      <w:r>
        <w:rPr>
          <w:rFonts w:hint="eastAsia" w:ascii="仿宋_GB2312" w:hAnsi="仿宋_GB2312" w:eastAsia="仿宋_GB2312" w:cs="仿宋_GB2312"/>
          <w:szCs w:val="28"/>
        </w:rPr>
        <w:t>联系电话（手机）：</w:t>
      </w:r>
      <w:r>
        <w:rPr>
          <w:rFonts w:hint="eastAsia" w:ascii="仿宋_GB2312" w:hAnsi="仿宋_GB2312" w:eastAsia="仿宋_GB2312" w:cs="仿宋_GB2312"/>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24F9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center"/>
          </w:tcPr>
          <w:p w14:paraId="60AE8849">
            <w:pPr>
              <w:pStyle w:val="28"/>
              <w:spacing w:line="5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粘贴被授权人身份证（扫描件）</w:t>
            </w:r>
          </w:p>
          <w:p w14:paraId="7FBAABC2">
            <w:pPr>
              <w:pStyle w:val="28"/>
              <w:spacing w:line="500" w:lineRule="exact"/>
              <w:jc w:val="center"/>
              <w:rPr>
                <w:rFonts w:hint="eastAsia" w:ascii="仿宋_GB2312" w:hAnsi="仿宋_GB2312" w:eastAsia="仿宋_GB2312" w:cs="仿宋_GB2312"/>
                <w:szCs w:val="28"/>
              </w:rPr>
            </w:pPr>
          </w:p>
        </w:tc>
      </w:tr>
    </w:tbl>
    <w:p w14:paraId="4C4E8A47">
      <w:pPr>
        <w:pStyle w:val="29"/>
        <w:rPr>
          <w:rFonts w:hint="eastAsia" w:ascii="仿宋_GB2312" w:hAnsi="仿宋_GB2312" w:eastAsia="仿宋_GB2312" w:cs="仿宋_GB2312"/>
          <w:sz w:val="28"/>
          <w:szCs w:val="28"/>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8"/>
          <w:szCs w:val="28"/>
        </w:rPr>
        <w:t>注：本表适用于法人、其他组织、自然人的授权代表投标时提供</w:t>
      </w:r>
    </w:p>
    <w:p w14:paraId="19286269">
      <w:pPr>
        <w:jc w:val="center"/>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承诺函</w:t>
      </w:r>
    </w:p>
    <w:p w14:paraId="0A9B4A2C">
      <w:pPr>
        <w:jc w:val="center"/>
        <w:rPr>
          <w:rFonts w:hint="eastAsia" w:ascii="仿宋_GB2312" w:hAnsi="仿宋_GB2312" w:eastAsia="仿宋_GB2312" w:cs="仿宋_GB2312"/>
          <w:b/>
          <w:sz w:val="28"/>
          <w:szCs w:val="28"/>
        </w:rPr>
      </w:pPr>
    </w:p>
    <w:p w14:paraId="41DB7360">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宜昌市中心人民医院：</w:t>
      </w:r>
    </w:p>
    <w:p w14:paraId="3222DB86">
      <w:pPr>
        <w:pStyle w:val="28"/>
        <w:spacing w:before="0" w:after="0" w:line="240" w:lineRule="auto"/>
        <w:ind w:left="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(投标人名称)  </w:t>
      </w:r>
      <w:r>
        <w:rPr>
          <w:rFonts w:hint="eastAsia" w:ascii="仿宋_GB2312" w:hAnsi="仿宋_GB2312" w:eastAsia="仿宋_GB2312" w:cs="仿宋_GB2312"/>
          <w:bCs/>
          <w:sz w:val="28"/>
          <w:szCs w:val="28"/>
        </w:rPr>
        <w:t>参加贵院组织的</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u w:val="single"/>
        </w:rPr>
        <w:t>（项目名称）</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项目(项目编号：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)的采购活动，本单位郑重声明如下：</w:t>
      </w:r>
    </w:p>
    <w:p w14:paraId="45A8EC55">
      <w:pPr>
        <w:pStyle w:val="28"/>
        <w:spacing w:before="0" w:after="0" w:line="240" w:lineRule="auto"/>
        <w:ind w:left="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本单位未与单位</w:t>
      </w:r>
      <w:r>
        <w:rPr>
          <w:rFonts w:hint="eastAsia" w:ascii="仿宋_GB2312" w:hAnsi="仿宋_GB2312" w:eastAsia="仿宋_GB2312" w:cs="仿宋_GB2312"/>
          <w:sz w:val="28"/>
          <w:szCs w:val="28"/>
        </w:rPr>
        <w:t>负责人</w:t>
      </w:r>
      <w:r>
        <w:rPr>
          <w:rFonts w:hint="eastAsia" w:ascii="仿宋_GB2312" w:hAnsi="仿宋_GB2312" w:eastAsia="仿宋_GB2312" w:cs="仿宋_GB2312"/>
          <w:bCs/>
          <w:sz w:val="28"/>
          <w:szCs w:val="28"/>
        </w:rPr>
        <w:t>为同一人或者存在直接控股、管理关系的其它投标人，参加本项目同一合同项下的采购活动。</w:t>
      </w:r>
    </w:p>
    <w:p w14:paraId="3A9D9832">
      <w:pPr>
        <w:pStyle w:val="28"/>
        <w:spacing w:before="0" w:after="0" w:line="240" w:lineRule="auto"/>
        <w:ind w:left="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我单位对上述</w:t>
      </w:r>
      <w:r>
        <w:rPr>
          <w:rFonts w:hint="eastAsia" w:ascii="仿宋_GB2312" w:hAnsi="仿宋_GB2312" w:eastAsia="仿宋_GB2312" w:cs="仿宋_GB2312"/>
          <w:sz w:val="28"/>
          <w:szCs w:val="28"/>
        </w:rPr>
        <w:t>声明</w:t>
      </w:r>
      <w:r>
        <w:rPr>
          <w:rFonts w:hint="eastAsia" w:ascii="仿宋_GB2312" w:hAnsi="仿宋_GB2312" w:eastAsia="仿宋_GB2312" w:cs="仿宋_GB2312"/>
          <w:bCs/>
          <w:sz w:val="28"/>
          <w:szCs w:val="28"/>
        </w:rPr>
        <w:t>承诺内容的真实性负责。如有虚假，将依法承担相应责任。</w:t>
      </w:r>
    </w:p>
    <w:p w14:paraId="69CD4E4C">
      <w:pPr>
        <w:tabs>
          <w:tab w:val="left" w:pos="854"/>
        </w:tabs>
        <w:spacing w:line="360" w:lineRule="auto"/>
        <w:rPr>
          <w:rFonts w:hint="eastAsia" w:ascii="仿宋_GB2312" w:hAnsi="仿宋_GB2312" w:eastAsia="仿宋_GB2312" w:cs="仿宋_GB2312"/>
          <w:bCs/>
          <w:sz w:val="28"/>
          <w:szCs w:val="28"/>
        </w:rPr>
      </w:pPr>
    </w:p>
    <w:p w14:paraId="55ED2DA9">
      <w:pPr>
        <w:tabs>
          <w:tab w:val="left" w:pos="854"/>
        </w:tabs>
        <w:spacing w:line="360" w:lineRule="auto"/>
        <w:rPr>
          <w:rFonts w:hint="eastAsia" w:ascii="仿宋_GB2312" w:hAnsi="仿宋_GB2312" w:eastAsia="仿宋_GB2312" w:cs="仿宋_GB2312"/>
          <w:bCs/>
          <w:sz w:val="28"/>
          <w:szCs w:val="28"/>
        </w:rPr>
      </w:pPr>
    </w:p>
    <w:p w14:paraId="084218A7">
      <w:pPr>
        <w:pStyle w:val="28"/>
        <w:spacing w:before="0" w:after="0" w:line="240" w:lineRule="auto"/>
        <w:ind w:left="1070" w:hanging="1069" w:hangingChars="382"/>
        <w:jc w:val="left"/>
        <w:rPr>
          <w:rFonts w:hint="eastAsia"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投标人</w:t>
      </w:r>
      <w:r>
        <w:rPr>
          <w:rFonts w:hint="eastAsia" w:ascii="仿宋_GB2312" w:hAnsi="仿宋_GB2312" w:eastAsia="仿宋_GB2312" w:cs="仿宋_GB2312"/>
          <w:sz w:val="28"/>
          <w:szCs w:val="28"/>
        </w:rPr>
        <w:t>名称</w:t>
      </w:r>
      <w:r>
        <w:rPr>
          <w:rFonts w:hint="eastAsia" w:ascii="仿宋_GB2312" w:hAnsi="仿宋_GB2312" w:eastAsia="仿宋_GB2312" w:cs="仿宋_GB2312"/>
          <w:kern w:val="0"/>
          <w:sz w:val="28"/>
          <w:szCs w:val="28"/>
        </w:rPr>
        <w:t>（盖章）：</w:t>
      </w:r>
      <w:r>
        <w:rPr>
          <w:rFonts w:hint="eastAsia" w:ascii="仿宋_GB2312" w:hAnsi="仿宋_GB2312" w:eastAsia="仿宋_GB2312" w:cs="仿宋_GB2312"/>
          <w:kern w:val="0"/>
          <w:sz w:val="28"/>
          <w:szCs w:val="28"/>
          <w:u w:val="single"/>
        </w:rPr>
        <w:t xml:space="preserve">                   </w:t>
      </w:r>
    </w:p>
    <w:p w14:paraId="147F0589">
      <w:pPr>
        <w:spacing w:line="500" w:lineRule="exact"/>
        <w:ind w:firstLine="720"/>
        <w:rPr>
          <w:rFonts w:hint="eastAsia" w:ascii="仿宋_GB2312" w:hAnsi="仿宋_GB2312" w:eastAsia="仿宋_GB2312" w:cs="仿宋_GB2312"/>
          <w:kern w:val="0"/>
          <w:sz w:val="28"/>
          <w:szCs w:val="28"/>
        </w:rPr>
      </w:pPr>
    </w:p>
    <w:p w14:paraId="7354D067">
      <w:pPr>
        <w:pStyle w:val="28"/>
        <w:spacing w:before="0" w:after="0" w:line="240" w:lineRule="auto"/>
        <w:ind w:left="1070" w:hanging="1069" w:hangingChars="382"/>
        <w:jc w:val="left"/>
        <w:rPr>
          <w:rFonts w:hint="eastAsia" w:ascii="仿宋_GB2312" w:hAnsi="仿宋_GB2312" w:eastAsia="仿宋_GB2312" w:cs="仿宋_GB2312"/>
          <w:kern w:val="0"/>
          <w:sz w:val="28"/>
          <w:szCs w:val="28"/>
          <w:u w:val="single"/>
        </w:rPr>
      </w:pPr>
      <w:r>
        <w:rPr>
          <w:rFonts w:hint="eastAsia" w:ascii="仿宋_GB2312" w:hAnsi="仿宋_GB2312" w:eastAsia="仿宋_GB2312" w:cs="仿宋_GB2312"/>
          <w:sz w:val="28"/>
          <w:szCs w:val="28"/>
        </w:rPr>
        <w:t>法定代表人/单位负责人/自然人/授权代表（签字或印章）</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u w:val="single"/>
        </w:rPr>
        <w:t xml:space="preserve">          </w:t>
      </w:r>
    </w:p>
    <w:p w14:paraId="5CD5FA31">
      <w:pPr>
        <w:pStyle w:val="28"/>
        <w:spacing w:before="0" w:after="0" w:line="240" w:lineRule="auto"/>
        <w:ind w:left="1070" w:hanging="1069" w:hangingChars="382"/>
        <w:jc w:val="left"/>
        <w:rPr>
          <w:rFonts w:hint="eastAsia" w:ascii="仿宋_GB2312" w:hAnsi="仿宋_GB2312" w:eastAsia="仿宋_GB2312" w:cs="仿宋_GB2312"/>
          <w:kern w:val="0"/>
          <w:sz w:val="28"/>
          <w:szCs w:val="28"/>
        </w:rPr>
      </w:pPr>
    </w:p>
    <w:p w14:paraId="46349364">
      <w:pPr>
        <w:pStyle w:val="28"/>
        <w:spacing w:before="0" w:after="0" w:line="240" w:lineRule="auto"/>
        <w:ind w:left="1070" w:hanging="1069" w:hangingChars="382"/>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日期：</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日 </w:t>
      </w:r>
    </w:p>
    <w:p w14:paraId="7949D1B8">
      <w:pPr>
        <w:pStyle w:val="2"/>
        <w:spacing w:before="0" w:after="0" w:line="240" w:lineRule="auto"/>
        <w:jc w:val="cente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C12EFCE-458A-4737-BAD0-374449C38848}"/>
  </w:font>
  <w:font w:name="黑体">
    <w:panose1 w:val="02010609060101010101"/>
    <w:charset w:val="86"/>
    <w:family w:val="auto"/>
    <w:pitch w:val="default"/>
    <w:sig w:usb0="800002BF" w:usb1="38CF7CFA" w:usb2="00000016" w:usb3="00000000" w:csb0="00040001" w:csb1="00000000"/>
    <w:embedRegular r:id="rId2" w:fontKey="{42353512-E602-4EED-AF5F-FD65B2A58C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F396A5B3-1248-4007-A684-83A64F5B76E7}"/>
  </w:font>
  <w:font w:name="仿宋_GB2312">
    <w:panose1 w:val="02010609030101010101"/>
    <w:charset w:val="86"/>
    <w:family w:val="auto"/>
    <w:pitch w:val="default"/>
    <w:sig w:usb0="00000001" w:usb1="080E0000" w:usb2="00000000" w:usb3="00000000" w:csb0="00040000" w:csb1="00000000"/>
    <w:embedRegular r:id="rId4" w:fontKey="{BEEDC53C-60C3-4B51-BC8E-00C49DAAFB34}"/>
  </w:font>
  <w:font w:name="方正仿宋_GB2312">
    <w:panose1 w:val="02000000000000000000"/>
    <w:charset w:val="86"/>
    <w:family w:val="auto"/>
    <w:pitch w:val="default"/>
    <w:sig w:usb0="A00002BF" w:usb1="184F6CFA" w:usb2="00000012" w:usb3="00000000" w:csb0="00040001" w:csb1="00000000"/>
    <w:embedRegular r:id="rId5" w:fontKey="{89136F33-90DA-4658-8431-AD3067990C21}"/>
  </w:font>
  <w:font w:name="楷体_GB2312">
    <w:altName w:val="楷体"/>
    <w:panose1 w:val="00000000000000000000"/>
    <w:charset w:val="86"/>
    <w:family w:val="modern"/>
    <w:pitch w:val="default"/>
    <w:sig w:usb0="00000000" w:usb1="00000000" w:usb2="00000010" w:usb3="00000000" w:csb0="00040000" w:csb1="00000000"/>
    <w:embedRegular r:id="rId6" w:fontKey="{0EBF0315-6198-4629-AC0A-FADA0C8633B4}"/>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C307B"/>
    <w:rsid w:val="000C6D45"/>
    <w:rsid w:val="000D259A"/>
    <w:rsid w:val="000E1758"/>
    <w:rsid w:val="000E3314"/>
    <w:rsid w:val="000F095F"/>
    <w:rsid w:val="000F1370"/>
    <w:rsid w:val="00110A4C"/>
    <w:rsid w:val="001153D5"/>
    <w:rsid w:val="00116FC5"/>
    <w:rsid w:val="001249D2"/>
    <w:rsid w:val="00125F97"/>
    <w:rsid w:val="0013281D"/>
    <w:rsid w:val="00137B0B"/>
    <w:rsid w:val="001539FE"/>
    <w:rsid w:val="001546ED"/>
    <w:rsid w:val="00162024"/>
    <w:rsid w:val="001720DE"/>
    <w:rsid w:val="001836E3"/>
    <w:rsid w:val="001946DD"/>
    <w:rsid w:val="001A6270"/>
    <w:rsid w:val="001B1AFC"/>
    <w:rsid w:val="001C342D"/>
    <w:rsid w:val="001C42C9"/>
    <w:rsid w:val="001C511C"/>
    <w:rsid w:val="001C5EE8"/>
    <w:rsid w:val="001C66E0"/>
    <w:rsid w:val="001D682D"/>
    <w:rsid w:val="001E3F7D"/>
    <w:rsid w:val="001F1AD5"/>
    <w:rsid w:val="001F4223"/>
    <w:rsid w:val="00210978"/>
    <w:rsid w:val="00216D92"/>
    <w:rsid w:val="002204AF"/>
    <w:rsid w:val="00224451"/>
    <w:rsid w:val="002659CC"/>
    <w:rsid w:val="00267019"/>
    <w:rsid w:val="00267A5F"/>
    <w:rsid w:val="00274D4A"/>
    <w:rsid w:val="0028067E"/>
    <w:rsid w:val="00282E21"/>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6638"/>
    <w:rsid w:val="00453CDC"/>
    <w:rsid w:val="00474384"/>
    <w:rsid w:val="00492E11"/>
    <w:rsid w:val="004A4255"/>
    <w:rsid w:val="004B25FE"/>
    <w:rsid w:val="004B272B"/>
    <w:rsid w:val="004C4E45"/>
    <w:rsid w:val="004D2F37"/>
    <w:rsid w:val="004D3260"/>
    <w:rsid w:val="004D43F7"/>
    <w:rsid w:val="004D59EA"/>
    <w:rsid w:val="004E6BB4"/>
    <w:rsid w:val="004F6F00"/>
    <w:rsid w:val="00503601"/>
    <w:rsid w:val="00521CC1"/>
    <w:rsid w:val="0052240D"/>
    <w:rsid w:val="00544F7E"/>
    <w:rsid w:val="005455AF"/>
    <w:rsid w:val="0055245D"/>
    <w:rsid w:val="005534F9"/>
    <w:rsid w:val="005614F8"/>
    <w:rsid w:val="00563340"/>
    <w:rsid w:val="00564A6B"/>
    <w:rsid w:val="0056741D"/>
    <w:rsid w:val="00573DED"/>
    <w:rsid w:val="00586638"/>
    <w:rsid w:val="005A3835"/>
    <w:rsid w:val="005B302D"/>
    <w:rsid w:val="005B7B08"/>
    <w:rsid w:val="005C0FA3"/>
    <w:rsid w:val="005F1DE4"/>
    <w:rsid w:val="005F4172"/>
    <w:rsid w:val="005F4601"/>
    <w:rsid w:val="00601A2A"/>
    <w:rsid w:val="00605EDC"/>
    <w:rsid w:val="006212AD"/>
    <w:rsid w:val="006300B6"/>
    <w:rsid w:val="00633C22"/>
    <w:rsid w:val="00644CE6"/>
    <w:rsid w:val="00645B11"/>
    <w:rsid w:val="00661044"/>
    <w:rsid w:val="00672A37"/>
    <w:rsid w:val="00673FC6"/>
    <w:rsid w:val="00682114"/>
    <w:rsid w:val="006838C0"/>
    <w:rsid w:val="006864CE"/>
    <w:rsid w:val="00687A6E"/>
    <w:rsid w:val="00694DF5"/>
    <w:rsid w:val="006A466A"/>
    <w:rsid w:val="006A642F"/>
    <w:rsid w:val="006C50FE"/>
    <w:rsid w:val="006D52F7"/>
    <w:rsid w:val="006E2353"/>
    <w:rsid w:val="006E6734"/>
    <w:rsid w:val="006F3535"/>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213C"/>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903433"/>
    <w:rsid w:val="00903484"/>
    <w:rsid w:val="00903907"/>
    <w:rsid w:val="00914444"/>
    <w:rsid w:val="009309C0"/>
    <w:rsid w:val="009379AB"/>
    <w:rsid w:val="00942F40"/>
    <w:rsid w:val="0094776F"/>
    <w:rsid w:val="00957A82"/>
    <w:rsid w:val="0096780D"/>
    <w:rsid w:val="009730BC"/>
    <w:rsid w:val="00974385"/>
    <w:rsid w:val="009766A2"/>
    <w:rsid w:val="009772A8"/>
    <w:rsid w:val="009818DC"/>
    <w:rsid w:val="009A0553"/>
    <w:rsid w:val="009B21DA"/>
    <w:rsid w:val="009B5DBC"/>
    <w:rsid w:val="009B6E72"/>
    <w:rsid w:val="009B7FB3"/>
    <w:rsid w:val="009C3C8B"/>
    <w:rsid w:val="009D1B32"/>
    <w:rsid w:val="009F0ABA"/>
    <w:rsid w:val="009F3289"/>
    <w:rsid w:val="009F32C8"/>
    <w:rsid w:val="009F4BB8"/>
    <w:rsid w:val="009F50C2"/>
    <w:rsid w:val="009F59F0"/>
    <w:rsid w:val="009F77E6"/>
    <w:rsid w:val="00A0251D"/>
    <w:rsid w:val="00A165D6"/>
    <w:rsid w:val="00A34B69"/>
    <w:rsid w:val="00A4389D"/>
    <w:rsid w:val="00A44C90"/>
    <w:rsid w:val="00A67374"/>
    <w:rsid w:val="00A7195B"/>
    <w:rsid w:val="00A7245A"/>
    <w:rsid w:val="00A757F9"/>
    <w:rsid w:val="00A9171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F6B2D"/>
    <w:rsid w:val="00D01EEA"/>
    <w:rsid w:val="00D04FEF"/>
    <w:rsid w:val="00D05A49"/>
    <w:rsid w:val="00D16FE2"/>
    <w:rsid w:val="00D1713C"/>
    <w:rsid w:val="00D17F7E"/>
    <w:rsid w:val="00D210FF"/>
    <w:rsid w:val="00D255F9"/>
    <w:rsid w:val="00D25C39"/>
    <w:rsid w:val="00D30CE8"/>
    <w:rsid w:val="00D31DB8"/>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498E"/>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A7736"/>
    <w:rsid w:val="00FB6AA0"/>
    <w:rsid w:val="00FC46AD"/>
    <w:rsid w:val="00FD747B"/>
    <w:rsid w:val="00FF1833"/>
    <w:rsid w:val="09F92BD3"/>
    <w:rsid w:val="10A53501"/>
    <w:rsid w:val="141564F1"/>
    <w:rsid w:val="1A264176"/>
    <w:rsid w:val="2E5E0427"/>
    <w:rsid w:val="3D5B705F"/>
    <w:rsid w:val="4DDC65B7"/>
    <w:rsid w:val="616D02E8"/>
    <w:rsid w:val="668B58FA"/>
    <w:rsid w:val="767A0A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批注文字 Char"/>
    <w:link w:val="4"/>
    <w:qFormat/>
    <w:uiPriority w:val="99"/>
    <w:rPr>
      <w:kern w:val="2"/>
      <w:sz w:val="21"/>
      <w:szCs w:val="21"/>
    </w:rPr>
  </w:style>
  <w:style w:type="paragraph" w:customStyle="1" w:styleId="31">
    <w:name w:val="Table Text"/>
    <w:basedOn w:val="1"/>
    <w:semiHidden/>
    <w:qFormat/>
    <w:uiPriority w:val="0"/>
    <w:rPr>
      <w:rFonts w:ascii="宋体" w:hAnsi="宋体" w:eastAsia="宋体" w:cs="宋体"/>
      <w:sz w:val="21"/>
      <w:szCs w:val="21"/>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81E80-04B8-43E5-9486-0F07BF6E8DE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4264</Words>
  <Characters>4569</Characters>
  <Lines>32</Lines>
  <Paragraphs>9</Paragraphs>
  <TotalTime>24</TotalTime>
  <ScaleCrop>false</ScaleCrop>
  <LinksUpToDate>false</LinksUpToDate>
  <CharactersWithSpaces>5401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2025-09-24T06:17:55Z</dcterms:modified>
  <dc:title>宜昌市中心人民医院</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eyJoZGlkIjoiMjFhYTFiYjNhZDc2ZDZlNzdkNTVhYWVmODA2NzFlNTAiLCJ1c2VySWQiOiIxMzQ3MzYzMCJ9</vt:lpwstr>
  </property>
  <property fmtid="{D5CDD505-2E9C-101B-9397-08002B2CF9AE}" pid="3" name="KSOProductBuildVer">
    <vt:lpwstr>2052-12.1.0.22529</vt:lpwstr>
  </property>
  <property fmtid="{D5CDD505-2E9C-101B-9397-08002B2CF9AE}" pid="4" name="ICV">
    <vt:lpwstr>94BF68D140004FDB842C2B4B762CE194_13</vt:lpwstr>
  </property>
</Properties>
</file>