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A9A9">
      <w:pPr>
        <w:pStyle w:val="12"/>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cs="黑体"/>
          <w:sz w:val="44"/>
          <w:szCs w:val="44"/>
          <w:highlight w:val="none"/>
        </w:rPr>
        <w:t>宜昌市</w:t>
      </w:r>
      <w:r>
        <w:rPr>
          <w:rStyle w:val="17"/>
          <w:rFonts w:ascii="黑体" w:hAnsi="黑体" w:eastAsia="黑体" w:cs="黑体"/>
          <w:sz w:val="44"/>
          <w:szCs w:val="44"/>
          <w:highlight w:val="none"/>
        </w:rPr>
        <w:t>中心人民医院</w:t>
      </w:r>
    </w:p>
    <w:p w14:paraId="32C165F4">
      <w:pPr>
        <w:pStyle w:val="12"/>
        <w:shd w:val="clear" w:color="auto" w:fill="FFFFFF"/>
        <w:spacing w:before="0" w:beforeAutospacing="0" w:after="0" w:afterAutospacing="0"/>
        <w:jc w:val="center"/>
        <w:rPr>
          <w:rStyle w:val="17"/>
          <w:rFonts w:ascii="黑体" w:hAnsi="黑体" w:eastAsia="黑体" w:cs="黑体"/>
          <w:sz w:val="44"/>
          <w:szCs w:val="44"/>
          <w:highlight w:val="none"/>
        </w:rPr>
      </w:pPr>
      <w:r>
        <w:rPr>
          <w:rStyle w:val="17"/>
          <w:rFonts w:hint="eastAsia" w:ascii="黑体" w:hAnsi="黑体" w:eastAsia="黑体" w:cs="黑体"/>
          <w:sz w:val="44"/>
          <w:szCs w:val="44"/>
          <w:highlight w:val="none"/>
        </w:rPr>
        <w:t>院内</w:t>
      </w:r>
      <w:r>
        <w:rPr>
          <w:rStyle w:val="17"/>
          <w:rFonts w:ascii="黑体" w:hAnsi="黑体" w:eastAsia="黑体" w:cs="黑体"/>
          <w:sz w:val="44"/>
          <w:szCs w:val="44"/>
          <w:highlight w:val="none"/>
        </w:rPr>
        <w:t>采购项目采购公告</w:t>
      </w:r>
    </w:p>
    <w:p w14:paraId="407105E7">
      <w:pPr>
        <w:pStyle w:val="12"/>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宜昌市中心人民医院对企业微信患者服务平台建设项目进行院内采购，欢迎广大符合条件的投标人踊跃投标。</w:t>
      </w:r>
    </w:p>
    <w:p w14:paraId="4AFC4B9B">
      <w:pPr>
        <w:pStyle w:val="12"/>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4BED473C">
      <w:pPr>
        <w:pStyle w:val="12"/>
        <w:shd w:val="clear" w:color="auto" w:fill="FFFFFF"/>
        <w:spacing w:before="0" w:beforeAutospacing="0" w:after="0" w:afterAutospacing="0"/>
        <w:ind w:firstLine="645"/>
        <w:rPr>
          <w:rFonts w:hint="eastAsia" w:eastAsia="宋体" w:cs="Times New Roman"/>
          <w:sz w:val="28"/>
          <w:szCs w:val="28"/>
          <w:highlight w:val="none"/>
          <w:lang w:val="en-US" w:eastAsia="zh-CN"/>
        </w:rPr>
      </w:pPr>
      <w:r>
        <w:rPr>
          <w:sz w:val="28"/>
          <w:szCs w:val="28"/>
          <w:highlight w:val="none"/>
        </w:rPr>
        <w:t>1</w:t>
      </w:r>
      <w:r>
        <w:rPr>
          <w:rFonts w:hint="eastAsia"/>
          <w:sz w:val="28"/>
          <w:szCs w:val="28"/>
          <w:highlight w:val="none"/>
        </w:rPr>
        <w:t>、项目编号：YCZXYYZB-2025-A3041</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68D29F0A">
      <w:pPr>
        <w:pStyle w:val="12"/>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、项目名称：企业微信患者服务平台建设项目</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p>
    <w:p w14:paraId="732C1F17">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二、采购文件获取</w:t>
      </w:r>
    </w:p>
    <w:p w14:paraId="7EB1BB19">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0363B721">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三、投标文件递交</w:t>
      </w:r>
    </w:p>
    <w:p w14:paraId="23752902">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为2025年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11</w:t>
      </w:r>
      <w:r>
        <w:rPr>
          <w:rFonts w:hint="eastAsia"/>
          <w:sz w:val="28"/>
          <w:szCs w:val="28"/>
          <w:highlight w:val="none"/>
        </w:rPr>
        <w:t>日</w:t>
      </w:r>
      <w:r>
        <w:rPr>
          <w:sz w:val="28"/>
          <w:szCs w:val="28"/>
          <w:highlight w:val="none"/>
        </w:rPr>
        <w:t>09:</w:t>
      </w:r>
      <w:r>
        <w:rPr>
          <w:rFonts w:hint="eastAsia"/>
          <w:sz w:val="28"/>
          <w:szCs w:val="28"/>
          <w:highlight w:val="none"/>
        </w:rPr>
        <w:t>0</w:t>
      </w:r>
      <w:r>
        <w:rPr>
          <w:sz w:val="28"/>
          <w:szCs w:val="28"/>
          <w:highlight w:val="none"/>
        </w:rPr>
        <w:t>0</w:t>
      </w:r>
      <w:r>
        <w:rPr>
          <w:rFonts w:hint="eastAsia"/>
          <w:sz w:val="28"/>
          <w:szCs w:val="28"/>
          <w:highlight w:val="none"/>
        </w:rPr>
        <w:t>。</w:t>
      </w:r>
    </w:p>
    <w:p w14:paraId="60B2F828">
      <w:pPr>
        <w:pStyle w:val="12"/>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14:paraId="4CE70CD8">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6E48D0A">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90398EB">
      <w:pPr>
        <w:pStyle w:val="12"/>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A0E3282">
      <w:pPr>
        <w:pStyle w:val="12"/>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DB47579">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投标地点：宜昌市中心人民医院招标办（伍家院区9号楼3楼310室）（工作日上午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F0B9167">
      <w:pPr>
        <w:pStyle w:val="12"/>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9D5EC3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四、发布公告媒介</w:t>
      </w:r>
    </w:p>
    <w:p w14:paraId="3ED3E4FA">
      <w:pPr>
        <w:pStyle w:val="12"/>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62043358">
      <w:pPr>
        <w:pStyle w:val="12"/>
        <w:shd w:val="clear" w:color="auto" w:fill="FFFFFF"/>
        <w:spacing w:before="0" w:beforeAutospacing="0" w:after="0" w:afterAutospacing="0"/>
        <w:rPr>
          <w:rFonts w:cs="Times New Roman"/>
          <w:sz w:val="28"/>
          <w:szCs w:val="28"/>
          <w:highlight w:val="none"/>
        </w:rPr>
      </w:pPr>
      <w:r>
        <w:rPr>
          <w:rStyle w:val="17"/>
          <w:rFonts w:hint="eastAsia"/>
          <w:sz w:val="28"/>
          <w:szCs w:val="28"/>
          <w:highlight w:val="none"/>
        </w:rPr>
        <w:t>五、联系方式</w:t>
      </w:r>
    </w:p>
    <w:p w14:paraId="56329FB8">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6F262D22">
      <w:pPr>
        <w:pStyle w:val="12"/>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269E62A5">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联系人：</w:t>
      </w:r>
      <w:r>
        <w:rPr>
          <w:rFonts w:hint="eastAsia"/>
          <w:sz w:val="28"/>
          <w:szCs w:val="28"/>
          <w:highlight w:val="none"/>
          <w:lang w:val="en-US" w:eastAsia="zh-CN"/>
        </w:rPr>
        <w:t>谢</w:t>
      </w:r>
      <w:r>
        <w:rPr>
          <w:rFonts w:hint="eastAsia"/>
          <w:sz w:val="28"/>
          <w:szCs w:val="28"/>
          <w:highlight w:val="none"/>
        </w:rPr>
        <w:t>老师（信息管理部）</w:t>
      </w:r>
    </w:p>
    <w:p w14:paraId="253B1FF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68473B1F">
      <w:pPr>
        <w:pStyle w:val="12"/>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rFonts w:hint="eastAsia" w:ascii="宋体" w:hAnsi="宋体" w:eastAsia="宋体" w:cs="宋体"/>
          <w:kern w:val="0"/>
          <w:sz w:val="28"/>
          <w:szCs w:val="28"/>
          <w:highlight w:val="none"/>
          <w:lang w:val="en-US" w:eastAsia="zh-CN" w:bidi="ar-SA"/>
        </w:rPr>
        <w:t>17386690772</w:t>
      </w:r>
      <w:r>
        <w:rPr>
          <w:rFonts w:hint="eastAsia"/>
          <w:sz w:val="28"/>
          <w:szCs w:val="28"/>
          <w:highlight w:val="none"/>
        </w:rPr>
        <w:t>（信息管理部）</w:t>
      </w:r>
    </w:p>
    <w:p w14:paraId="0FB40B07">
      <w:pPr>
        <w:pStyle w:val="12"/>
        <w:shd w:val="clear" w:color="auto" w:fill="FFFFFF"/>
        <w:spacing w:before="0" w:beforeAutospacing="0" w:after="0" w:afterAutospacing="0"/>
        <w:ind w:firstLine="880" w:firstLineChars="200"/>
        <w:rPr>
          <w:sz w:val="28"/>
          <w:szCs w:val="28"/>
          <w:highlight w:val="none"/>
        </w:rPr>
      </w:pPr>
      <w:r>
        <w:rPr>
          <w:rFonts w:hint="eastAsia" w:ascii="黑体" w:eastAsia="黑体" w:cs="黑体"/>
          <w:sz w:val="44"/>
          <w:szCs w:val="44"/>
          <w:highlight w:val="none"/>
        </w:rPr>
        <w:tab/>
      </w:r>
      <w:r>
        <w:rPr>
          <w:rFonts w:hint="eastAsia"/>
          <w:sz w:val="28"/>
          <w:szCs w:val="28"/>
          <w:highlight w:val="none"/>
        </w:rPr>
        <w:t>07176227301</w:t>
      </w:r>
    </w:p>
    <w:p w14:paraId="0917BB33">
      <w:pPr>
        <w:pStyle w:val="12"/>
        <w:shd w:val="clear" w:color="auto" w:fill="FFFFFF"/>
        <w:spacing w:before="0" w:beforeAutospacing="0" w:after="0" w:afterAutospacing="0"/>
        <w:ind w:firstLine="560" w:firstLineChars="200"/>
        <w:rPr>
          <w:sz w:val="28"/>
          <w:szCs w:val="28"/>
          <w:highlight w:val="none"/>
        </w:rPr>
      </w:pPr>
    </w:p>
    <w:p w14:paraId="6E755B15">
      <w:pPr>
        <w:jc w:val="center"/>
        <w:rPr>
          <w:rFonts w:ascii="黑体" w:eastAsia="黑体" w:cs="黑体"/>
          <w:sz w:val="44"/>
          <w:szCs w:val="44"/>
          <w:highlight w:val="none"/>
        </w:rPr>
      </w:pPr>
    </w:p>
    <w:p w14:paraId="27342061">
      <w:pPr>
        <w:jc w:val="center"/>
        <w:rPr>
          <w:rFonts w:ascii="黑体" w:eastAsia="黑体" w:cs="黑体"/>
          <w:sz w:val="44"/>
          <w:szCs w:val="44"/>
          <w:highlight w:val="none"/>
        </w:rPr>
      </w:pPr>
    </w:p>
    <w:p w14:paraId="15CAE45C">
      <w:pPr>
        <w:jc w:val="center"/>
        <w:rPr>
          <w:rFonts w:ascii="黑体" w:eastAsia="黑体" w:cs="黑体"/>
          <w:sz w:val="44"/>
          <w:szCs w:val="44"/>
          <w:highlight w:val="none"/>
        </w:rPr>
      </w:pPr>
    </w:p>
    <w:p w14:paraId="23A75CF7">
      <w:pPr>
        <w:jc w:val="center"/>
        <w:rPr>
          <w:rFonts w:ascii="黑体" w:eastAsia="黑体" w:cs="黑体"/>
          <w:sz w:val="44"/>
          <w:szCs w:val="44"/>
          <w:highlight w:val="none"/>
        </w:rPr>
      </w:pPr>
    </w:p>
    <w:p w14:paraId="66A62467">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0ECF77DC">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4835F0BD">
      <w:pPr>
        <w:rPr>
          <w:rFonts w:ascii="宋体" w:cs="Times New Roman"/>
          <w:b/>
          <w:bCs/>
          <w:sz w:val="28"/>
          <w:szCs w:val="28"/>
          <w:highlight w:val="none"/>
        </w:rPr>
      </w:pPr>
      <w:r>
        <w:rPr>
          <w:rFonts w:hint="eastAsia" w:ascii="宋体" w:hAnsi="宋体" w:cs="宋体"/>
          <w:b/>
          <w:bCs/>
          <w:sz w:val="28"/>
          <w:szCs w:val="28"/>
          <w:highlight w:val="none"/>
        </w:rPr>
        <w:t>一、采购内容</w:t>
      </w:r>
    </w:p>
    <w:p w14:paraId="586156E1">
      <w:pPr>
        <w:ind w:firstLine="560" w:firstLineChars="200"/>
        <w:rPr>
          <w:rFonts w:hint="eastAsia" w:asci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sz w:val="28"/>
          <w:szCs w:val="28"/>
          <w:highlight w:val="none"/>
        </w:rPr>
        <w:t>YCZXYYZB-2025-A3041</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294ED5DF">
      <w:pPr>
        <w:pStyle w:val="12"/>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、项目名称：企业微信患者服务平台建设项目</w:t>
      </w:r>
      <w:r>
        <w:rPr>
          <w:rFonts w:hint="eastAsia"/>
          <w:sz w:val="28"/>
          <w:szCs w:val="28"/>
          <w:highlight w:val="none"/>
          <w:lang w:eastAsia="zh-CN"/>
        </w:rPr>
        <w:t>（</w:t>
      </w:r>
      <w:r>
        <w:rPr>
          <w:rFonts w:hint="eastAsia"/>
          <w:sz w:val="28"/>
          <w:szCs w:val="28"/>
          <w:highlight w:val="none"/>
          <w:lang w:val="en-US" w:eastAsia="zh-CN"/>
        </w:rPr>
        <w:t>第二次</w:t>
      </w:r>
      <w:bookmarkStart w:id="15" w:name="_GoBack"/>
      <w:bookmarkEnd w:id="15"/>
      <w:r>
        <w:rPr>
          <w:rFonts w:hint="eastAsia"/>
          <w:sz w:val="28"/>
          <w:szCs w:val="28"/>
          <w:highlight w:val="none"/>
          <w:lang w:eastAsia="zh-CN"/>
        </w:rPr>
        <w:t>）</w:t>
      </w:r>
    </w:p>
    <w:p w14:paraId="506FA793">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1</w:t>
      </w:r>
      <w:r>
        <w:rPr>
          <w:rFonts w:hint="eastAsia" w:ascii="宋体" w:hAnsi="宋体" w:cs="宋体"/>
          <w:kern w:val="0"/>
          <w:sz w:val="28"/>
          <w:szCs w:val="28"/>
          <w:highlight w:val="none"/>
        </w:rPr>
        <w:t>7万元，超过此价格为无效投标。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667C8AE4">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2E93A86">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876FD85">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7E8C52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7E09AAC">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E9A9E1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CAF9784">
      <w:pPr>
        <w:widowControl/>
        <w:spacing w:line="500" w:lineRule="exact"/>
        <w:jc w:val="left"/>
        <w:rPr>
          <w:rFonts w:ascii="宋体" w:hAnsi="宋体" w:cs="宋体"/>
          <w:kern w:val="0"/>
          <w:sz w:val="28"/>
          <w:szCs w:val="28"/>
          <w:highlight w:val="none"/>
        </w:rPr>
      </w:pPr>
      <w:r>
        <w:rPr>
          <w:rFonts w:hint="eastAsia" w:ascii="宋体" w:hAnsi="宋体" w:cs="宋体"/>
          <w:kern w:val="0"/>
          <w:sz w:val="28"/>
          <w:szCs w:val="28"/>
          <w:highlight w:val="none"/>
        </w:rPr>
        <w:t>我院因企业微信患者服务平台建设需求，现需采购以下三项内容：企业微信患者服务平台软件开发服务、企业微信会话存档、取袋机。</w:t>
      </w:r>
    </w:p>
    <w:p w14:paraId="7754A7D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05B91F0F">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p w14:paraId="29E93E78">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4"/>
        <w:tblW w:w="4999" w:type="pct"/>
        <w:jc w:val="center"/>
        <w:tblLayout w:type="autofit"/>
        <w:tblCellMar>
          <w:top w:w="0" w:type="dxa"/>
          <w:left w:w="108" w:type="dxa"/>
          <w:bottom w:w="0" w:type="dxa"/>
          <w:right w:w="108" w:type="dxa"/>
        </w:tblCellMar>
      </w:tblPr>
      <w:tblGrid>
        <w:gridCol w:w="913"/>
        <w:gridCol w:w="5312"/>
        <w:gridCol w:w="914"/>
        <w:gridCol w:w="1381"/>
      </w:tblGrid>
      <w:tr w14:paraId="6DC322A3">
        <w:tblPrEx>
          <w:tblCellMar>
            <w:top w:w="0" w:type="dxa"/>
            <w:left w:w="108" w:type="dxa"/>
            <w:bottom w:w="0" w:type="dxa"/>
            <w:right w:w="108" w:type="dxa"/>
          </w:tblCellMar>
        </w:tblPrEx>
        <w:trPr>
          <w:trHeight w:val="90" w:hRule="atLeast"/>
          <w:jc w:val="center"/>
        </w:trPr>
        <w:tc>
          <w:tcPr>
            <w:tcW w:w="536" w:type="pct"/>
            <w:tcBorders>
              <w:top w:val="single" w:color="auto" w:sz="8" w:space="0"/>
              <w:left w:val="single" w:color="auto" w:sz="8" w:space="0"/>
              <w:bottom w:val="single" w:color="auto" w:sz="8" w:space="0"/>
              <w:right w:val="single" w:color="auto" w:sz="8" w:space="0"/>
            </w:tcBorders>
            <w:shd w:val="clear" w:color="000000" w:fill="FFFFFF"/>
            <w:vAlign w:val="center"/>
          </w:tcPr>
          <w:p w14:paraId="740E4806">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序号</w:t>
            </w:r>
          </w:p>
        </w:tc>
        <w:tc>
          <w:tcPr>
            <w:tcW w:w="3116" w:type="pct"/>
            <w:tcBorders>
              <w:top w:val="single" w:color="auto" w:sz="8" w:space="0"/>
              <w:left w:val="nil"/>
              <w:bottom w:val="single" w:color="auto" w:sz="8" w:space="0"/>
              <w:right w:val="single" w:color="auto" w:sz="8" w:space="0"/>
            </w:tcBorders>
            <w:shd w:val="clear" w:color="000000" w:fill="FFFFFF"/>
            <w:vAlign w:val="center"/>
          </w:tcPr>
          <w:p w14:paraId="62EE047D">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货物/服务名称</w:t>
            </w:r>
          </w:p>
        </w:tc>
        <w:tc>
          <w:tcPr>
            <w:tcW w:w="536" w:type="pct"/>
            <w:tcBorders>
              <w:top w:val="single" w:color="auto" w:sz="8" w:space="0"/>
              <w:left w:val="nil"/>
              <w:bottom w:val="single" w:color="auto" w:sz="8" w:space="0"/>
              <w:right w:val="single" w:color="auto" w:sz="8" w:space="0"/>
            </w:tcBorders>
            <w:shd w:val="clear" w:color="000000" w:fill="FFFFFF"/>
            <w:vAlign w:val="center"/>
          </w:tcPr>
          <w:p w14:paraId="602F286B">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数量</w:t>
            </w:r>
          </w:p>
        </w:tc>
        <w:tc>
          <w:tcPr>
            <w:tcW w:w="810" w:type="pct"/>
            <w:tcBorders>
              <w:top w:val="single" w:color="auto" w:sz="8" w:space="0"/>
              <w:left w:val="nil"/>
              <w:bottom w:val="single" w:color="auto" w:sz="8" w:space="0"/>
              <w:right w:val="single" w:color="auto" w:sz="8" w:space="0"/>
            </w:tcBorders>
            <w:shd w:val="clear" w:color="000000" w:fill="FFFFFF"/>
            <w:vAlign w:val="center"/>
          </w:tcPr>
          <w:p w14:paraId="0C2E7820">
            <w:pPr>
              <w:widowControl/>
              <w:jc w:val="center"/>
              <w:rPr>
                <w:rFonts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单位</w:t>
            </w:r>
          </w:p>
        </w:tc>
      </w:tr>
      <w:tr w14:paraId="09661990">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7214BE33">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3116" w:type="pct"/>
            <w:tcBorders>
              <w:top w:val="nil"/>
              <w:left w:val="nil"/>
              <w:bottom w:val="single" w:color="auto" w:sz="8" w:space="0"/>
              <w:right w:val="single" w:color="auto" w:sz="8" w:space="0"/>
            </w:tcBorders>
            <w:shd w:val="clear" w:color="000000" w:fill="FFFFFF"/>
            <w:vAlign w:val="center"/>
          </w:tcPr>
          <w:p w14:paraId="20D19574">
            <w:pPr>
              <w:widowControl/>
              <w:jc w:val="center"/>
              <w:rPr>
                <w:rFonts w:asciiTheme="minorEastAsia" w:hAnsiTheme="minorEastAsia" w:eastAsiaTheme="minorEastAsia" w:cstheme="minorEastAsia"/>
                <w:color w:val="000000"/>
                <w:kern w:val="0"/>
                <w:sz w:val="28"/>
                <w:szCs w:val="28"/>
                <w:highlight w:val="none"/>
              </w:rPr>
            </w:pPr>
            <w:bookmarkStart w:id="0" w:name="_Hlk176366336"/>
            <w:bookmarkStart w:id="1" w:name="_Hlk176366302"/>
            <w:r>
              <w:rPr>
                <w:rFonts w:hint="eastAsia" w:asciiTheme="minorEastAsia" w:hAnsiTheme="minorEastAsia" w:eastAsiaTheme="minorEastAsia" w:cstheme="minorEastAsia"/>
                <w:color w:val="000000"/>
                <w:kern w:val="0"/>
                <w:sz w:val="28"/>
                <w:szCs w:val="28"/>
                <w:highlight w:val="none"/>
              </w:rPr>
              <w:t>企业微信患者服务平台软件</w:t>
            </w:r>
            <w:bookmarkEnd w:id="0"/>
            <w:r>
              <w:rPr>
                <w:rFonts w:hint="eastAsia" w:asciiTheme="minorEastAsia" w:hAnsiTheme="minorEastAsia" w:eastAsiaTheme="minorEastAsia" w:cstheme="minorEastAsia"/>
                <w:color w:val="000000"/>
                <w:kern w:val="0"/>
                <w:sz w:val="28"/>
                <w:szCs w:val="28"/>
                <w:highlight w:val="none"/>
              </w:rPr>
              <w:t>开发</w:t>
            </w:r>
            <w:bookmarkEnd w:id="1"/>
            <w:r>
              <w:rPr>
                <w:rFonts w:hint="eastAsia" w:asciiTheme="minorEastAsia" w:hAnsiTheme="minorEastAsia" w:eastAsiaTheme="minorEastAsia" w:cstheme="minorEastAsia"/>
                <w:color w:val="000000"/>
                <w:kern w:val="0"/>
                <w:sz w:val="28"/>
                <w:szCs w:val="28"/>
                <w:highlight w:val="none"/>
              </w:rPr>
              <w:t>服务</w:t>
            </w:r>
          </w:p>
        </w:tc>
        <w:tc>
          <w:tcPr>
            <w:tcW w:w="536" w:type="pct"/>
            <w:tcBorders>
              <w:top w:val="nil"/>
              <w:left w:val="nil"/>
              <w:bottom w:val="single" w:color="auto" w:sz="8" w:space="0"/>
              <w:right w:val="single" w:color="auto" w:sz="8" w:space="0"/>
            </w:tcBorders>
            <w:shd w:val="clear" w:color="000000" w:fill="FFFFFF"/>
            <w:vAlign w:val="center"/>
          </w:tcPr>
          <w:p w14:paraId="235F3E6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p>
        </w:tc>
        <w:tc>
          <w:tcPr>
            <w:tcW w:w="810" w:type="pct"/>
            <w:tcBorders>
              <w:top w:val="nil"/>
              <w:left w:val="nil"/>
              <w:bottom w:val="single" w:color="auto" w:sz="8" w:space="0"/>
              <w:right w:val="single" w:color="auto" w:sz="8" w:space="0"/>
            </w:tcBorders>
            <w:shd w:val="clear" w:color="000000" w:fill="FFFFFF"/>
            <w:vAlign w:val="center"/>
          </w:tcPr>
          <w:p w14:paraId="17EA0FA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年</w:t>
            </w:r>
          </w:p>
        </w:tc>
      </w:tr>
      <w:tr w14:paraId="3DF8AA5F">
        <w:tblPrEx>
          <w:tblCellMar>
            <w:top w:w="0" w:type="dxa"/>
            <w:left w:w="108" w:type="dxa"/>
            <w:bottom w:w="0" w:type="dxa"/>
            <w:right w:w="108" w:type="dxa"/>
          </w:tblCellMar>
        </w:tblPrEx>
        <w:trPr>
          <w:trHeight w:val="77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2CEF51C6">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p>
        </w:tc>
        <w:tc>
          <w:tcPr>
            <w:tcW w:w="3116" w:type="pct"/>
            <w:tcBorders>
              <w:top w:val="nil"/>
              <w:left w:val="nil"/>
              <w:bottom w:val="single" w:color="auto" w:sz="8" w:space="0"/>
              <w:right w:val="single" w:color="auto" w:sz="8" w:space="0"/>
            </w:tcBorders>
            <w:shd w:val="clear" w:color="auto" w:fill="auto"/>
            <w:vAlign w:val="center"/>
          </w:tcPr>
          <w:p w14:paraId="7420F610">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w:t>
            </w:r>
          </w:p>
        </w:tc>
        <w:tc>
          <w:tcPr>
            <w:tcW w:w="536" w:type="pct"/>
            <w:tcBorders>
              <w:top w:val="nil"/>
              <w:left w:val="nil"/>
              <w:bottom w:val="single" w:color="auto" w:sz="8" w:space="0"/>
              <w:right w:val="single" w:color="auto" w:sz="8" w:space="0"/>
            </w:tcBorders>
            <w:shd w:val="clear" w:color="000000" w:fill="FFFFFF"/>
            <w:vAlign w:val="center"/>
          </w:tcPr>
          <w:p w14:paraId="2F8CBB8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5</w:t>
            </w:r>
          </w:p>
        </w:tc>
        <w:tc>
          <w:tcPr>
            <w:tcW w:w="810" w:type="pct"/>
            <w:tcBorders>
              <w:top w:val="nil"/>
              <w:left w:val="nil"/>
              <w:bottom w:val="single" w:color="auto" w:sz="8" w:space="0"/>
              <w:right w:val="single" w:color="auto" w:sz="8" w:space="0"/>
            </w:tcBorders>
            <w:shd w:val="clear" w:color="000000" w:fill="FFFFFF"/>
            <w:vAlign w:val="center"/>
          </w:tcPr>
          <w:p w14:paraId="4503CDBD">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账号/年</w:t>
            </w:r>
          </w:p>
        </w:tc>
      </w:tr>
      <w:tr w14:paraId="350E296D">
        <w:tblPrEx>
          <w:tblCellMar>
            <w:top w:w="0" w:type="dxa"/>
            <w:left w:w="108" w:type="dxa"/>
            <w:bottom w:w="0" w:type="dxa"/>
            <w:right w:w="108" w:type="dxa"/>
          </w:tblCellMar>
        </w:tblPrEx>
        <w:trPr>
          <w:trHeight w:val="290" w:hRule="atLeast"/>
          <w:jc w:val="center"/>
        </w:trPr>
        <w:tc>
          <w:tcPr>
            <w:tcW w:w="536" w:type="pct"/>
            <w:tcBorders>
              <w:top w:val="nil"/>
              <w:left w:val="single" w:color="auto" w:sz="8" w:space="0"/>
              <w:bottom w:val="single" w:color="auto" w:sz="8" w:space="0"/>
              <w:right w:val="single" w:color="auto" w:sz="8" w:space="0"/>
            </w:tcBorders>
            <w:shd w:val="clear" w:color="000000" w:fill="FFFFFF"/>
            <w:vAlign w:val="center"/>
          </w:tcPr>
          <w:p w14:paraId="07ACC8C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w:t>
            </w:r>
          </w:p>
        </w:tc>
        <w:tc>
          <w:tcPr>
            <w:tcW w:w="3116" w:type="pct"/>
            <w:tcBorders>
              <w:top w:val="nil"/>
              <w:left w:val="nil"/>
              <w:bottom w:val="single" w:color="auto" w:sz="8" w:space="0"/>
              <w:right w:val="single" w:color="auto" w:sz="8" w:space="0"/>
            </w:tcBorders>
            <w:shd w:val="clear" w:color="auto" w:fill="auto"/>
            <w:vAlign w:val="center"/>
          </w:tcPr>
          <w:p w14:paraId="0A9EE145">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取袋机</w:t>
            </w:r>
          </w:p>
        </w:tc>
        <w:tc>
          <w:tcPr>
            <w:tcW w:w="536" w:type="pct"/>
            <w:tcBorders>
              <w:top w:val="nil"/>
              <w:left w:val="nil"/>
              <w:bottom w:val="single" w:color="auto" w:sz="8" w:space="0"/>
              <w:right w:val="single" w:color="auto" w:sz="8" w:space="0"/>
            </w:tcBorders>
            <w:shd w:val="clear" w:color="auto" w:fill="auto"/>
            <w:vAlign w:val="center"/>
          </w:tcPr>
          <w:p w14:paraId="0C34D449">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4</w:t>
            </w:r>
          </w:p>
        </w:tc>
        <w:tc>
          <w:tcPr>
            <w:tcW w:w="810" w:type="pct"/>
            <w:tcBorders>
              <w:top w:val="nil"/>
              <w:left w:val="nil"/>
              <w:bottom w:val="single" w:color="auto" w:sz="8" w:space="0"/>
              <w:right w:val="single" w:color="auto" w:sz="8" w:space="0"/>
            </w:tcBorders>
            <w:shd w:val="clear" w:color="auto" w:fill="auto"/>
            <w:vAlign w:val="center"/>
          </w:tcPr>
          <w:p w14:paraId="61C09B2E">
            <w:pPr>
              <w:widowControl/>
              <w:jc w:val="center"/>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台</w:t>
            </w:r>
          </w:p>
        </w:tc>
      </w:tr>
    </w:tbl>
    <w:p w14:paraId="7B57FBC8">
      <w:pPr>
        <w:numPr>
          <w:ilvl w:val="0"/>
          <w:numId w:val="1"/>
        </w:num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技术服务要求</w:t>
      </w:r>
    </w:p>
    <w:p w14:paraId="796328E8">
      <w:pPr>
        <w:numPr>
          <w:ilvl w:val="8"/>
          <w:numId w:val="2"/>
        </w:numPr>
        <w:tabs>
          <w:tab w:val="left" w:pos="0"/>
        </w:tabs>
        <w:rPr>
          <w:bCs/>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 xml:space="preserve">2.1 企业微信患者服务平台软件开发服务需求 </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br w:type="textWrapping"/>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4"/>
          <w:szCs w:val="24"/>
          <w:highlight w:val="none"/>
        </w:rPr>
        <w:t>提供一名软件开发人员驻场为期一年，对于人员技术要求具体如下：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17"/>
        <w:gridCol w:w="6639"/>
      </w:tblGrid>
      <w:tr w14:paraId="6A1C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000" w:type="pct"/>
            <w:gridSpan w:val="3"/>
            <w:vAlign w:val="center"/>
          </w:tcPr>
          <w:p w14:paraId="6C2532DB">
            <w:pPr>
              <w:pStyle w:val="1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开发人员技术要求</w:t>
            </w:r>
          </w:p>
        </w:tc>
      </w:tr>
      <w:tr w14:paraId="29A6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730A8F92">
            <w:pPr>
              <w:pStyle w:val="1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序号</w:t>
            </w:r>
          </w:p>
        </w:tc>
        <w:tc>
          <w:tcPr>
            <w:tcW w:w="714" w:type="pct"/>
            <w:vAlign w:val="center"/>
          </w:tcPr>
          <w:p w14:paraId="7732BE6F">
            <w:pPr>
              <w:pStyle w:val="19"/>
              <w:widowControl w:val="0"/>
              <w:ind w:firstLine="0" w:firstLineChars="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技术要求</w:t>
            </w:r>
          </w:p>
        </w:tc>
        <w:tc>
          <w:tcPr>
            <w:tcW w:w="3894" w:type="pct"/>
            <w:vAlign w:val="center"/>
          </w:tcPr>
          <w:p w14:paraId="70C0A5D4">
            <w:pPr>
              <w:pStyle w:val="19"/>
              <w:widowControl w:val="0"/>
              <w:ind w:firstLine="0" w:firstLineChars="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描述</w:t>
            </w:r>
          </w:p>
        </w:tc>
      </w:tr>
      <w:tr w14:paraId="69C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985C0">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714" w:type="pct"/>
            <w:vMerge w:val="restart"/>
            <w:shd w:val="clear" w:color="auto" w:fill="auto"/>
            <w:vAlign w:val="center"/>
          </w:tcPr>
          <w:p w14:paraId="406D00B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数据库设计与管理</w:t>
            </w:r>
          </w:p>
        </w:tc>
        <w:tc>
          <w:tcPr>
            <w:tcW w:w="3894" w:type="pct"/>
            <w:shd w:val="clear" w:color="auto" w:fill="auto"/>
          </w:tcPr>
          <w:p w14:paraId="30C0A6B9">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精通关系型数据库（如MySQL、PostgreSQL）及NoSQL数据库（如MongoDB）的设计、优化和管理。</w:t>
            </w:r>
          </w:p>
        </w:tc>
      </w:tr>
      <w:tr w14:paraId="45C8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59D04225">
            <w:pPr>
              <w:pStyle w:val="19"/>
              <w:widowControl w:val="0"/>
              <w:ind w:firstLine="56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25865B50">
            <w:pPr>
              <w:pStyle w:val="19"/>
              <w:widowControl w:val="0"/>
              <w:ind w:firstLine="560"/>
              <w:rPr>
                <w:rFonts w:asciiTheme="minorEastAsia" w:hAnsiTheme="minorEastAsia" w:eastAsiaTheme="minorEastAsia" w:cstheme="minorEastAsia"/>
                <w:sz w:val="28"/>
                <w:szCs w:val="28"/>
                <w:highlight w:val="none"/>
              </w:rPr>
            </w:pPr>
          </w:p>
        </w:tc>
        <w:tc>
          <w:tcPr>
            <w:tcW w:w="3894" w:type="pct"/>
            <w:shd w:val="clear" w:color="auto" w:fill="auto"/>
          </w:tcPr>
          <w:p w14:paraId="2E69C5A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具备复杂业务逻辑和数据建模能力，能够设计合理的数据库结构以支持多样化的业务需求。</w:t>
            </w:r>
          </w:p>
          <w:p w14:paraId="2AD19834">
            <w:pPr>
              <w:pStyle w:val="19"/>
              <w:widowControl w:val="0"/>
              <w:ind w:firstLine="560"/>
              <w:rPr>
                <w:rFonts w:asciiTheme="minorEastAsia" w:hAnsiTheme="minorEastAsia" w:eastAsiaTheme="minorEastAsia" w:cstheme="minorEastAsia"/>
                <w:sz w:val="28"/>
                <w:szCs w:val="28"/>
                <w:highlight w:val="none"/>
              </w:rPr>
            </w:pPr>
          </w:p>
        </w:tc>
      </w:tr>
      <w:tr w14:paraId="071E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411179E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714" w:type="pct"/>
            <w:vMerge w:val="restart"/>
            <w:shd w:val="clear" w:color="auto" w:fill="auto"/>
            <w:vAlign w:val="center"/>
          </w:tcPr>
          <w:p w14:paraId="567F309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后端开发</w:t>
            </w:r>
          </w:p>
        </w:tc>
        <w:tc>
          <w:tcPr>
            <w:tcW w:w="3894" w:type="pct"/>
            <w:shd w:val="clear" w:color="auto" w:fill="auto"/>
          </w:tcPr>
          <w:p w14:paraId="68790E17">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精通Java、Python或其他主流编程语言，具备高效、可扩展的后台服务开发经验。</w:t>
            </w:r>
          </w:p>
        </w:tc>
      </w:tr>
      <w:tr w14:paraId="5AE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34BDDD6C">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2E445A2">
            <w:pPr>
              <w:rPr>
                <w:rFonts w:asciiTheme="minorEastAsia" w:hAnsiTheme="minorEastAsia" w:eastAsiaTheme="minorEastAsia" w:cstheme="minorEastAsia"/>
                <w:sz w:val="28"/>
                <w:szCs w:val="28"/>
                <w:highlight w:val="none"/>
              </w:rPr>
            </w:pPr>
          </w:p>
        </w:tc>
        <w:tc>
          <w:tcPr>
            <w:tcW w:w="3894" w:type="pct"/>
            <w:shd w:val="clear" w:color="auto" w:fill="auto"/>
          </w:tcPr>
          <w:p w14:paraId="3A504A0B">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具备RESTful API设计和开发能力，能够设计并实现与其他系统的高效接口，确保数据的互通互联。</w:t>
            </w:r>
          </w:p>
          <w:p w14:paraId="35355AF1">
            <w:pPr>
              <w:pStyle w:val="19"/>
              <w:widowControl w:val="0"/>
              <w:ind w:firstLine="560"/>
              <w:rPr>
                <w:rFonts w:asciiTheme="minorEastAsia" w:hAnsiTheme="minorEastAsia" w:eastAsiaTheme="minorEastAsia" w:cstheme="minorEastAsia"/>
                <w:sz w:val="28"/>
                <w:szCs w:val="28"/>
                <w:highlight w:val="none"/>
              </w:rPr>
            </w:pPr>
          </w:p>
        </w:tc>
      </w:tr>
      <w:tr w14:paraId="5E40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11554DF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714" w:type="pct"/>
            <w:vMerge w:val="restart"/>
            <w:shd w:val="clear" w:color="auto" w:fill="auto"/>
            <w:vAlign w:val="center"/>
          </w:tcPr>
          <w:p w14:paraId="109C8221">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前端开发</w:t>
            </w:r>
          </w:p>
        </w:tc>
        <w:tc>
          <w:tcPr>
            <w:tcW w:w="3894" w:type="pct"/>
            <w:shd w:val="clear" w:color="auto" w:fill="auto"/>
          </w:tcPr>
          <w:p w14:paraId="5F38E2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熟悉HTML5、CSS3、JavaScript及其框架（如React、Vue.js），能够开发响应式的前端界面。</w:t>
            </w:r>
          </w:p>
          <w:p w14:paraId="2454A4BB">
            <w:pPr>
              <w:pStyle w:val="19"/>
              <w:widowControl w:val="0"/>
              <w:ind w:firstLine="560"/>
              <w:rPr>
                <w:rFonts w:asciiTheme="minorEastAsia" w:hAnsiTheme="minorEastAsia" w:eastAsiaTheme="minorEastAsia" w:cstheme="minorEastAsia"/>
                <w:sz w:val="28"/>
                <w:szCs w:val="28"/>
                <w:highlight w:val="none"/>
              </w:rPr>
            </w:pPr>
          </w:p>
        </w:tc>
      </w:tr>
      <w:tr w14:paraId="3B83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67E01908">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1B2D469D">
            <w:pPr>
              <w:rPr>
                <w:rFonts w:asciiTheme="minorEastAsia" w:hAnsiTheme="minorEastAsia" w:eastAsiaTheme="minorEastAsia" w:cstheme="minorEastAsia"/>
                <w:sz w:val="28"/>
                <w:szCs w:val="28"/>
                <w:highlight w:val="none"/>
              </w:rPr>
            </w:pPr>
          </w:p>
        </w:tc>
        <w:tc>
          <w:tcPr>
            <w:tcW w:w="3894" w:type="pct"/>
            <w:shd w:val="clear" w:color="auto" w:fill="auto"/>
          </w:tcPr>
          <w:p w14:paraId="32FAAE6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具备良好的用户体验设计能力，能够设计直观易用的用户操作界面。</w:t>
            </w:r>
          </w:p>
          <w:p w14:paraId="5602910B">
            <w:pPr>
              <w:pStyle w:val="19"/>
              <w:widowControl w:val="0"/>
              <w:ind w:firstLine="560"/>
              <w:rPr>
                <w:rFonts w:asciiTheme="minorEastAsia" w:hAnsiTheme="minorEastAsia" w:eastAsiaTheme="minorEastAsia" w:cstheme="minorEastAsia"/>
                <w:sz w:val="28"/>
                <w:szCs w:val="28"/>
                <w:highlight w:val="none"/>
              </w:rPr>
            </w:pPr>
          </w:p>
        </w:tc>
      </w:tr>
      <w:tr w14:paraId="3AA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353E9E2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714" w:type="pct"/>
            <w:vMerge w:val="restart"/>
            <w:shd w:val="clear" w:color="auto" w:fill="auto"/>
            <w:vAlign w:val="center"/>
          </w:tcPr>
          <w:p w14:paraId="3E470CCC">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数据分析与处理</w:t>
            </w:r>
          </w:p>
        </w:tc>
        <w:tc>
          <w:tcPr>
            <w:tcW w:w="3894" w:type="pct"/>
            <w:shd w:val="clear" w:color="auto" w:fill="auto"/>
          </w:tcPr>
          <w:p w14:paraId="46C2CFE4">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具备大数据处理和分析能力，熟悉Hadoop、Spark等大数据框架，能够处理和分析大规模数据。</w:t>
            </w:r>
          </w:p>
        </w:tc>
      </w:tr>
      <w:tr w14:paraId="5327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8D6CA1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31330D6">
            <w:pPr>
              <w:rPr>
                <w:rFonts w:asciiTheme="minorEastAsia" w:hAnsiTheme="minorEastAsia" w:eastAsiaTheme="minorEastAsia" w:cstheme="minorEastAsia"/>
                <w:sz w:val="28"/>
                <w:szCs w:val="28"/>
                <w:highlight w:val="none"/>
              </w:rPr>
            </w:pPr>
          </w:p>
        </w:tc>
        <w:tc>
          <w:tcPr>
            <w:tcW w:w="3894" w:type="pct"/>
            <w:shd w:val="clear" w:color="auto" w:fill="auto"/>
          </w:tcPr>
          <w:p w14:paraId="42457E3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熟练使用R、Python等工具进行统计分析，并生成动态报表。</w:t>
            </w:r>
          </w:p>
          <w:p w14:paraId="7F073920">
            <w:pPr>
              <w:pStyle w:val="19"/>
              <w:widowControl w:val="0"/>
              <w:ind w:firstLine="560"/>
              <w:rPr>
                <w:rFonts w:asciiTheme="minorEastAsia" w:hAnsiTheme="minorEastAsia" w:eastAsiaTheme="minorEastAsia" w:cstheme="minorEastAsia"/>
                <w:sz w:val="28"/>
                <w:szCs w:val="28"/>
                <w:highlight w:val="none"/>
              </w:rPr>
            </w:pPr>
          </w:p>
        </w:tc>
      </w:tr>
      <w:tr w14:paraId="3744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2AE2951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714" w:type="pct"/>
            <w:vMerge w:val="restart"/>
            <w:shd w:val="clear" w:color="auto" w:fill="auto"/>
            <w:vAlign w:val="center"/>
          </w:tcPr>
          <w:p w14:paraId="517E030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微信小程序开发</w:t>
            </w:r>
          </w:p>
        </w:tc>
        <w:tc>
          <w:tcPr>
            <w:tcW w:w="3894" w:type="pct"/>
            <w:shd w:val="clear" w:color="auto" w:fill="auto"/>
          </w:tcPr>
          <w:p w14:paraId="6A46C01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熟悉微信小程序的开发框架（如WePY、Taro），能够开发具备复杂功能的小程序。</w:t>
            </w:r>
          </w:p>
        </w:tc>
      </w:tr>
      <w:tr w14:paraId="2E3D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9C27E42">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457278A7">
            <w:pPr>
              <w:rPr>
                <w:rFonts w:asciiTheme="minorEastAsia" w:hAnsiTheme="minorEastAsia" w:eastAsiaTheme="minorEastAsia" w:cstheme="minorEastAsia"/>
                <w:sz w:val="28"/>
                <w:szCs w:val="28"/>
                <w:highlight w:val="none"/>
              </w:rPr>
            </w:pPr>
          </w:p>
        </w:tc>
        <w:tc>
          <w:tcPr>
            <w:tcW w:w="3894" w:type="pct"/>
            <w:shd w:val="clear" w:color="auto" w:fill="auto"/>
          </w:tcPr>
          <w:p w14:paraId="538B6DDE">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具备任务调度和提醒功能的开发经验，能够实现自动化处理（如健康打卡、用药提醒等）。</w:t>
            </w:r>
          </w:p>
          <w:p w14:paraId="2702B744">
            <w:pPr>
              <w:pStyle w:val="19"/>
              <w:widowControl w:val="0"/>
              <w:ind w:firstLine="560"/>
              <w:rPr>
                <w:rFonts w:asciiTheme="minorEastAsia" w:hAnsiTheme="minorEastAsia" w:eastAsiaTheme="minorEastAsia" w:cstheme="minorEastAsia"/>
                <w:sz w:val="28"/>
                <w:szCs w:val="28"/>
                <w:highlight w:val="none"/>
              </w:rPr>
            </w:pPr>
          </w:p>
        </w:tc>
      </w:tr>
      <w:tr w14:paraId="2EDF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04DDA95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714" w:type="pct"/>
            <w:vMerge w:val="restart"/>
            <w:shd w:val="clear" w:color="auto" w:fill="auto"/>
            <w:vAlign w:val="center"/>
          </w:tcPr>
          <w:p w14:paraId="46B6886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系统集成经验</w:t>
            </w:r>
          </w:p>
        </w:tc>
        <w:tc>
          <w:tcPr>
            <w:tcW w:w="3894" w:type="pct"/>
            <w:shd w:val="clear" w:color="auto" w:fill="auto"/>
          </w:tcPr>
          <w:p w14:paraId="639CE0A4">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具备与现有系统（如医院信息系统HIS）及第三方平台的集成经验，能够确保不同系统之间的数据无缝流通和兼容。</w:t>
            </w:r>
          </w:p>
          <w:p w14:paraId="1462D703">
            <w:pPr>
              <w:pStyle w:val="19"/>
              <w:widowControl w:val="0"/>
              <w:ind w:firstLine="0" w:firstLineChars="0"/>
              <w:rPr>
                <w:rFonts w:asciiTheme="minorEastAsia" w:hAnsiTheme="minorEastAsia" w:eastAsiaTheme="minorEastAsia" w:cstheme="minorEastAsia"/>
                <w:sz w:val="28"/>
                <w:szCs w:val="28"/>
                <w:highlight w:val="none"/>
              </w:rPr>
            </w:pPr>
          </w:p>
        </w:tc>
      </w:tr>
      <w:tr w14:paraId="488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4619C6E4">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65EFF0A4">
            <w:pPr>
              <w:rPr>
                <w:rFonts w:asciiTheme="minorEastAsia" w:hAnsiTheme="minorEastAsia" w:eastAsiaTheme="minorEastAsia" w:cstheme="minorEastAsia"/>
                <w:sz w:val="28"/>
                <w:szCs w:val="28"/>
                <w:highlight w:val="none"/>
              </w:rPr>
            </w:pPr>
          </w:p>
        </w:tc>
        <w:tc>
          <w:tcPr>
            <w:tcW w:w="3894" w:type="pct"/>
            <w:shd w:val="clear" w:color="auto" w:fill="auto"/>
          </w:tcPr>
          <w:p w14:paraId="40EFBF49">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熟悉系统集成工具和技术，能够处理异构系统之间的接口开发和数据同步。</w:t>
            </w:r>
          </w:p>
        </w:tc>
      </w:tr>
      <w:tr w14:paraId="711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restart"/>
            <w:vAlign w:val="center"/>
          </w:tcPr>
          <w:p w14:paraId="77571B7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714" w:type="pct"/>
            <w:vMerge w:val="restart"/>
            <w:shd w:val="clear" w:color="auto" w:fill="auto"/>
            <w:vAlign w:val="center"/>
          </w:tcPr>
          <w:p w14:paraId="63C58257">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项目管理与版本控制</w:t>
            </w:r>
          </w:p>
        </w:tc>
        <w:tc>
          <w:tcPr>
            <w:tcW w:w="3894" w:type="pct"/>
            <w:shd w:val="clear" w:color="auto" w:fill="auto"/>
          </w:tcPr>
          <w:p w14:paraId="2B2622D7">
            <w:pPr>
              <w:pStyle w:val="19"/>
              <w:widowControl w:val="0"/>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熟练使用项目管理工具（如JIRA、Trello）进行任务管理和项目跟踪，确保项目按时完成。</w:t>
            </w:r>
          </w:p>
        </w:tc>
      </w:tr>
      <w:tr w14:paraId="1FD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Merge w:val="continue"/>
            <w:vAlign w:val="center"/>
          </w:tcPr>
          <w:p w14:paraId="105A9D83">
            <w:pPr>
              <w:ind w:left="840"/>
              <w:rPr>
                <w:rFonts w:asciiTheme="minorEastAsia" w:hAnsiTheme="minorEastAsia" w:eastAsiaTheme="minorEastAsia" w:cstheme="minorEastAsia"/>
                <w:sz w:val="28"/>
                <w:szCs w:val="28"/>
                <w:highlight w:val="none"/>
              </w:rPr>
            </w:pPr>
          </w:p>
        </w:tc>
        <w:tc>
          <w:tcPr>
            <w:tcW w:w="714" w:type="pct"/>
            <w:vMerge w:val="continue"/>
            <w:shd w:val="clear" w:color="auto" w:fill="auto"/>
            <w:vAlign w:val="center"/>
          </w:tcPr>
          <w:p w14:paraId="7F596D7F">
            <w:pPr>
              <w:rPr>
                <w:rFonts w:asciiTheme="minorEastAsia" w:hAnsiTheme="minorEastAsia" w:eastAsiaTheme="minorEastAsia" w:cstheme="minorEastAsia"/>
                <w:sz w:val="28"/>
                <w:szCs w:val="28"/>
                <w:highlight w:val="none"/>
              </w:rPr>
            </w:pPr>
          </w:p>
        </w:tc>
        <w:tc>
          <w:tcPr>
            <w:tcW w:w="3894" w:type="pct"/>
            <w:shd w:val="clear" w:color="auto" w:fill="auto"/>
          </w:tcPr>
          <w:p w14:paraId="24CAA935">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熟练使用Git进行代码版本管理，具备在多人协作开发环境中的高效工作能力。</w:t>
            </w:r>
          </w:p>
          <w:p w14:paraId="0DCA2AB4">
            <w:pPr>
              <w:pStyle w:val="19"/>
              <w:widowControl w:val="0"/>
              <w:ind w:firstLine="0" w:firstLineChars="0"/>
              <w:rPr>
                <w:rFonts w:asciiTheme="minorEastAsia" w:hAnsiTheme="minorEastAsia" w:eastAsiaTheme="minorEastAsia" w:cstheme="minorEastAsia"/>
                <w:sz w:val="28"/>
                <w:szCs w:val="28"/>
                <w:highlight w:val="none"/>
              </w:rPr>
            </w:pPr>
          </w:p>
        </w:tc>
      </w:tr>
      <w:tr w14:paraId="4A47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1" w:type="pct"/>
            <w:vAlign w:val="center"/>
          </w:tcPr>
          <w:p w14:paraId="45303F97">
            <w:pPr>
              <w:ind w:left="840"/>
              <w:rPr>
                <w:rFonts w:asciiTheme="minorEastAsia" w:hAnsiTheme="minorEastAsia" w:eastAsiaTheme="minorEastAsia" w:cstheme="minorEastAsia"/>
                <w:sz w:val="28"/>
                <w:szCs w:val="28"/>
                <w:highlight w:val="none"/>
              </w:rPr>
            </w:pPr>
          </w:p>
        </w:tc>
        <w:tc>
          <w:tcPr>
            <w:tcW w:w="714" w:type="pct"/>
            <w:shd w:val="clear" w:color="auto" w:fill="auto"/>
            <w:vAlign w:val="center"/>
          </w:tcPr>
          <w:p w14:paraId="67045D7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测试与质量保证</w:t>
            </w:r>
          </w:p>
        </w:tc>
        <w:tc>
          <w:tcPr>
            <w:tcW w:w="3894" w:type="pct"/>
            <w:shd w:val="clear" w:color="auto" w:fill="auto"/>
          </w:tcPr>
          <w:p w14:paraId="2D82A7BA">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具备测试驱动开发（TDD）经验，能够编写单元测试、集成测试，确保代码质量和系统稳定性。</w:t>
            </w:r>
          </w:p>
          <w:p w14:paraId="086949F7">
            <w:pPr>
              <w:pStyle w:val="19"/>
              <w:widowControl w:val="0"/>
              <w:ind w:firstLine="0" w:firstLineChars="0"/>
              <w:rPr>
                <w:rFonts w:asciiTheme="minorEastAsia" w:hAnsiTheme="minorEastAsia" w:eastAsiaTheme="minorEastAsia" w:cstheme="minorEastAsia"/>
                <w:sz w:val="28"/>
                <w:szCs w:val="28"/>
                <w:highlight w:val="none"/>
              </w:rPr>
            </w:pPr>
          </w:p>
        </w:tc>
      </w:tr>
    </w:tbl>
    <w:p w14:paraId="27F4E4EA">
      <w:pPr>
        <w:spacing w:before="160" w:after="0"/>
        <w:rPr>
          <w:sz w:val="24"/>
          <w:szCs w:val="24"/>
          <w:highlight w:val="none"/>
        </w:rPr>
      </w:pPr>
      <w:r>
        <w:rPr>
          <w:rFonts w:hint="eastAsia"/>
          <w:sz w:val="24"/>
          <w:szCs w:val="24"/>
          <w:highlight w:val="none"/>
        </w:rPr>
        <w:t>企业微信患者服务平台软件开发的功能需求如下表所示：</w:t>
      </w:r>
    </w:p>
    <w:tbl>
      <w:tblPr>
        <w:tblStyle w:val="14"/>
        <w:tblpPr w:leftFromText="180" w:rightFromText="180" w:vertAnchor="text" w:horzAnchor="page" w:tblpX="1795" w:tblpY="792"/>
        <w:tblOverlap w:val="never"/>
        <w:tblW w:w="5000" w:type="pct"/>
        <w:tblInd w:w="0" w:type="dxa"/>
        <w:tblLayout w:type="autofit"/>
        <w:tblCellMar>
          <w:top w:w="0" w:type="dxa"/>
          <w:left w:w="108" w:type="dxa"/>
          <w:bottom w:w="0" w:type="dxa"/>
          <w:right w:w="108" w:type="dxa"/>
        </w:tblCellMar>
      </w:tblPr>
      <w:tblGrid>
        <w:gridCol w:w="498"/>
        <w:gridCol w:w="1220"/>
        <w:gridCol w:w="1512"/>
        <w:gridCol w:w="5292"/>
      </w:tblGrid>
      <w:tr w14:paraId="5B9C8E2A">
        <w:tblPrEx>
          <w:tblCellMar>
            <w:top w:w="0" w:type="dxa"/>
            <w:left w:w="108" w:type="dxa"/>
            <w:bottom w:w="0" w:type="dxa"/>
            <w:right w:w="108" w:type="dxa"/>
          </w:tblCellMar>
        </w:tblPrEx>
        <w:trPr>
          <w:trHeight w:val="90" w:hRule="atLeast"/>
        </w:trPr>
        <w:tc>
          <w:tcPr>
            <w:tcW w:w="5000" w:type="pct"/>
            <w:gridSpan w:val="4"/>
            <w:tcBorders>
              <w:top w:val="single" w:color="1F2329" w:sz="4" w:space="0"/>
              <w:left w:val="single" w:color="1F2329" w:sz="4" w:space="0"/>
              <w:bottom w:val="single" w:color="1F2329" w:sz="4" w:space="0"/>
              <w:right w:val="single" w:color="1F2329" w:sz="4" w:space="0"/>
            </w:tcBorders>
            <w:shd w:val="clear" w:color="auto" w:fill="auto"/>
            <w:vAlign w:val="center"/>
          </w:tcPr>
          <w:p w14:paraId="78FEA212">
            <w:pPr>
              <w:widowControl/>
              <w:spacing w:after="0"/>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中心端（医院患者运营平台中心端）</w:t>
            </w:r>
          </w:p>
        </w:tc>
      </w:tr>
      <w:tr w14:paraId="6B60C020">
        <w:tblPrEx>
          <w:tblCellMar>
            <w:top w:w="0" w:type="dxa"/>
            <w:left w:w="108" w:type="dxa"/>
            <w:bottom w:w="0" w:type="dxa"/>
            <w:right w:w="108" w:type="dxa"/>
          </w:tblCellMar>
        </w:tblPrEx>
        <w:trPr>
          <w:trHeight w:val="472" w:hRule="atLeast"/>
        </w:trPr>
        <w:tc>
          <w:tcPr>
            <w:tcW w:w="271"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006C43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723"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A32FFA">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5745F2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73A3D4">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35763C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9B769B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C603089">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主数据管理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132A626">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★标签管理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F1CEA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标签分组管理，支持标签名称的搜索、添加、修改和删除；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2.支持标签名称的新增、修改、删除、搜索和重置操作；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支持隐藏搜索、刷新、显隐列。</w:t>
            </w:r>
          </w:p>
        </w:tc>
      </w:tr>
      <w:tr w14:paraId="42E7932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9B7E1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A4220EA">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5F5669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路径成员类型维护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26D371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支持路径类型的新增、修改、删除</w:t>
            </w:r>
            <w:r>
              <w:rPr>
                <w:rStyle w:val="44"/>
                <w:rFonts w:hint="eastAsia" w:asciiTheme="minorEastAsia" w:hAnsiTheme="minorEastAsia" w:eastAsiaTheme="minorEastAsia" w:cstheme="minorEastAsia"/>
                <w:sz w:val="28"/>
                <w:szCs w:val="28"/>
                <w:highlight w:val="none"/>
                <w:lang w:bidi="ar"/>
              </w:rPr>
              <w:br w:type="textWrapping"/>
            </w:r>
            <w:r>
              <w:rPr>
                <w:rStyle w:val="44"/>
                <w:rFonts w:hint="eastAsia" w:asciiTheme="minorEastAsia" w:hAnsiTheme="minorEastAsia" w:eastAsiaTheme="minorEastAsia" w:cstheme="minorEastAsia"/>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1F2329"/>
                <w:kern w:val="0"/>
                <w:sz w:val="28"/>
                <w:szCs w:val="28"/>
                <w:highlight w:val="none"/>
                <w:lang w:bidi="ar"/>
              </w:rPr>
              <w:t>服务团队</w:t>
            </w:r>
            <w:r>
              <w:rPr>
                <w:rFonts w:hint="eastAsia" w:asciiTheme="minorEastAsia" w:hAnsiTheme="minorEastAsia" w:eastAsiaTheme="minorEastAsia" w:cstheme="minorEastAsia"/>
                <w:color w:val="000000"/>
                <w:kern w:val="0"/>
                <w:sz w:val="28"/>
                <w:szCs w:val="28"/>
                <w:highlight w:val="none"/>
                <w:lang w:bidi="ar"/>
              </w:rPr>
              <w:t>类型名称、类型编码、类型状态等信息</w:t>
            </w:r>
            <w:r>
              <w:rPr>
                <w:rStyle w:val="44"/>
                <w:rFonts w:hint="eastAsia" w:asciiTheme="minorEastAsia" w:hAnsiTheme="minorEastAsia" w:eastAsiaTheme="minorEastAsia" w:cstheme="minorEastAsia"/>
                <w:sz w:val="28"/>
                <w:szCs w:val="28"/>
                <w:highlight w:val="none"/>
                <w:lang w:bidi="ar"/>
              </w:rPr>
              <w:br w:type="textWrapping"/>
            </w:r>
            <w:r>
              <w:rPr>
                <w:rStyle w:val="44"/>
                <w:rFonts w:hint="eastAsia" w:asciiTheme="minorEastAsia" w:hAnsiTheme="minorEastAsia" w:eastAsiaTheme="minorEastAsia" w:cstheme="minorEastAsia"/>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bidi="ar"/>
              </w:rPr>
              <w:t>支持修改删除多条服务团队信息。</w:t>
            </w:r>
          </w:p>
        </w:tc>
      </w:tr>
      <w:tr w14:paraId="00CAA7BD">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905D7B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030CA45">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ACC5D2E">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自测指标维护</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D1F9C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支持指标名称、指标类型、检查项目的搜索与重置；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支持查看患者自测指标，包含患者指标所属检查项目、指标类型、指标编码、指标名称、结果单位、结果类型、参考值、指标上下限、危急值上下限、指标采集方式、指标状态等功能；</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支持自测指标的新增、修改、删除操作；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患者自测指标支持多种上传方式，如：穿戴设备采集、人工上报、院内采集。</w:t>
            </w:r>
          </w:p>
        </w:tc>
      </w:tr>
      <w:tr w14:paraId="0B87B4FA">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91C00B">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78163A6">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69D8D40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服务包权益</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E4C2D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支持权益名称、权益类型的搜索与重置；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支持患者权益新增、修改、删除，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支持查看权益类型（线上/线下）、权益编码、权益名称（停车券、专家预约绿色通道、住院床位预约等）、权益单价、数量、规格单位、上架日期、下架日期，权益状态等功能。</w:t>
            </w:r>
          </w:p>
        </w:tc>
      </w:tr>
      <w:tr w14:paraId="77B3305E">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03697C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96ADADB">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5AEAB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EC0CC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支持查看包括医院ID、医院名称、启用状态；支持医院名称、启用状态的搜索与重置；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支持租户的编辑、停用、产品授权、删除操作；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支持个性化产品并授权。</w:t>
            </w:r>
          </w:p>
        </w:tc>
      </w:tr>
      <w:tr w14:paraId="32FE1D72">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0536C9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B7928EF">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知识管理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224110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图文素材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CADCF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支持文本、图片、图文、小程序分组的添加、修改、删除；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支持文本、图文、图片、小程序素材导入（仅文本）、添加、查询、批量分组、批量删除；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支持根据文本、图片、图文、小程序标题的查询与重置；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支持按时间范围查看发送总次数、今日发送次数、最近更新等信息查询及维护。</w:t>
            </w:r>
          </w:p>
        </w:tc>
      </w:tr>
      <w:tr w14:paraId="5B0C80E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9BC5D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A6A54CF">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445B65">
            <w:pPr>
              <w:widowControl/>
              <w:jc w:val="center"/>
              <w:textAlignment w:val="center"/>
              <w:rPr>
                <w:rFonts w:asciiTheme="minorEastAsia" w:hAnsiTheme="minorEastAsia" w:eastAsiaTheme="minorEastAsia" w:cstheme="minorEastAsia"/>
                <w:color w:val="112233"/>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轨迹素材</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73157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支持外部链接、文章、视频、文件、音频等素材添加、修改、删除；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支持外部链接、文章（海报类型）、视频、文件、音频标题的查询与重置；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支持按时间范围查看发送总次数、查看总次数、查看总人数、最近更新等信息查询及维护；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支持批量分组、批量删除等功能。</w:t>
            </w:r>
          </w:p>
        </w:tc>
      </w:tr>
      <w:tr w14:paraId="737E5470">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9B9063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A2F4019">
            <w:pPr>
              <w:jc w:val="center"/>
              <w:rPr>
                <w:rFonts w:asciiTheme="minorEastAsia" w:hAnsiTheme="minorEastAsia" w:eastAsiaTheme="minorEastAsia" w:cstheme="minorEastAsia"/>
                <w:color w:val="112233"/>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1BABEB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宣教内容管理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43294A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支持宣教分组的添加、修改和删除；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支持宣教标的查询与充值；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支持新建宣教 </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支持宣教发送总次数、查看总次数、查看总人数、最近更新等信息查询及维护；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支持宣教内容批量分组、批量删除等功能。</w:t>
            </w:r>
          </w:p>
        </w:tc>
      </w:tr>
      <w:tr w14:paraId="69C661AD">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07A313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ABFE83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F3C9E3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院级宣传话术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38F413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支持企业话术分组的新建、修改和删除；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支持企业话术标题的查询与重置；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支持话术查看素材数量、发送总次数、查看总次数、查看总人数、最近更新等信息；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支持企业话术的新建、批量分组、批量删除等功能。</w:t>
            </w:r>
          </w:p>
        </w:tc>
      </w:tr>
      <w:tr w14:paraId="2477849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A9E239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FC8D185">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61A977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532446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支持客服话术的新建、修改和删除；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支持客服话术标题的查询与重置；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支持查看话术素材数量、发送总次数、查看总次数、查看总人数、最近更新等信息；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支持客服话术的新建、批量分组、批量删除等功能。</w:t>
            </w:r>
          </w:p>
        </w:tc>
      </w:tr>
      <w:tr w14:paraId="2E69D281">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825F52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33B061B">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A65F5F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49A4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支持活码欢迎语、员工欢迎语、入群欢迎语的新建、批量删除、查询、重置等操作；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通过该接口设定的欢迎语优先级低于企微管理后端设置，企微后端管理设置可设置优先级，若未设置优先级则默认最新添加欢迎语。</w:t>
            </w:r>
          </w:p>
        </w:tc>
      </w:tr>
      <w:tr w14:paraId="7B1F8469">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CBD59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72D2C4D">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B098EF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8BD8EE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支持群发模板分组的添加、修改与删除；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支持群发模板标题的查询、重置；</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支持群发模板的新建、批量分组、批量删除；</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4. 支持查看群发内容、附件数量、最近更新等信息</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5. 支持新建附件、从素材中心选择添加。</w:t>
            </w:r>
          </w:p>
        </w:tc>
      </w:tr>
      <w:tr w14:paraId="2288E29A">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327AA3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4</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3B962B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专病服务管理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A0BAC9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专病路径配置</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E905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支持路径分组的添加、修改和删除；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支持路径名称、路径状态的搜索与重置；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支持设置路径信息，包含路径名称、路径标签、路径分组、适用病种、服务周期、路径状态（是否启用）、路径简介的新增与删除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支持编辑路径下的节点和任务，包括单次节点和周期节点；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单次节点支持按指定时间节点配置多个任务；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支持添加多种任务类型，包括但不限于：问卷、宣教、消息通知、指标打卡、量表、电话回访等；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新建单个任务时支持选择任务类型、填写任务名称、内容（根据选择任务类型支持弹窗选择不同类型的任务内容，任务内容由不同类型任务管理功能分别维护）、任务有效期、是否重复提醒、执行角色（由路径成员角色菜单维护）、通知角色（由路径成员角色菜单维护）、执行时间、完成期限、通知方式（包括但不限于小程序、微信、公众号、微信群、短信、电话、企业微信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支持设置任务组开始时间（例如患者加入SOP路径后第几天执行）；</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支持设置周期节点；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周期节点支持设置单个或多个任务执行时间，新建任务同上述描述相同，额外支持设置重复方式（每小时、每天、每周、每月等）、重复时间（在时间范围内，按重复方式设置重复执行任务）；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支持对每个任务的修改；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12. 支持删除单个任务或单个节点下的全部任务；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13. 支持复用路径（复制并新建）。</w:t>
            </w:r>
          </w:p>
        </w:tc>
      </w:tr>
      <w:tr w14:paraId="14E58842">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869F8DF">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47D756E">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C0EBE8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专病服务包管理</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CAFF2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支持产品分组的添加、修改与删除；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支持产品名称、发布状态的搜索与重置；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支持产品名称的新增、编辑、撤回和删除；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产品新增包括产品编码、产品名称、产品分组、开展科室、服务周期、关联路径、产品标签、产品状态、产品路径简介、自定义封面、产品详情、产品权益组合的添加和删除。</w:t>
            </w:r>
          </w:p>
        </w:tc>
      </w:tr>
      <w:tr w14:paraId="471A3436">
        <w:tblPrEx>
          <w:tblCellMar>
            <w:top w:w="0" w:type="dxa"/>
            <w:left w:w="108" w:type="dxa"/>
            <w:bottom w:w="0" w:type="dxa"/>
            <w:right w:w="108" w:type="dxa"/>
          </w:tblCellMar>
        </w:tblPrEx>
        <w:trPr>
          <w:trHeight w:val="472" w:hRule="atLeast"/>
        </w:trPr>
        <w:tc>
          <w:tcPr>
            <w:tcW w:w="271"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4A913E8">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5</w:t>
            </w:r>
          </w:p>
        </w:tc>
        <w:tc>
          <w:tcPr>
            <w:tcW w:w="723" w:type="pct"/>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256D93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量表管理</w:t>
            </w: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7C0AF1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我的表单</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360A603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支持通过项目更新时间段、项目名称查询；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支持创建表单、文件夹；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支持对不同项目状态、不同表单类型查看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支持针对已创建表单的编辑、发布、数据统计、移动、复制、停止收集等操作。</w:t>
            </w:r>
          </w:p>
        </w:tc>
      </w:tr>
      <w:tr w14:paraId="77174115">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351DCB9">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8D8EA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FA5A621">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表单模板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0E332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支持按不同模板名称查询；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支持模板的查看、删除。</w:t>
            </w:r>
          </w:p>
        </w:tc>
      </w:tr>
      <w:tr w14:paraId="2346C3D4">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228B81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2C298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5C42A0B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主题模板</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031DA4C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支持通过主题名称、主题分类查询，支持重置查询结果；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支持主题的新增、修改和删除，包括主题名称、主题风格、头部图片、背景图片、主题颜色等；</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支持查看主题ID、主题名称、主题分类、头部图片、背景图片、主题颜色等主题信息。</w:t>
            </w:r>
          </w:p>
        </w:tc>
      </w:tr>
      <w:tr w14:paraId="469E4ED6">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D3609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42CDFF7">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898C43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主题分类</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7AD839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支持通过分类名称或模板名称搜索和重置；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支持修改、删除分类名称。</w:t>
            </w:r>
          </w:p>
        </w:tc>
      </w:tr>
      <w:tr w14:paraId="51A25273">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24341C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940626A">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260C498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回收站</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406DDC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支持查看已删除的问卷；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支持恢复或彻底删除。</w:t>
            </w:r>
          </w:p>
        </w:tc>
      </w:tr>
      <w:tr w14:paraId="11A037DC">
        <w:tblPrEx>
          <w:tblCellMar>
            <w:top w:w="0" w:type="dxa"/>
            <w:left w:w="108" w:type="dxa"/>
            <w:bottom w:w="0" w:type="dxa"/>
            <w:right w:w="108" w:type="dxa"/>
          </w:tblCellMar>
        </w:tblPrEx>
        <w:trPr>
          <w:trHeight w:val="472" w:hRule="atLeast"/>
        </w:trPr>
        <w:tc>
          <w:tcPr>
            <w:tcW w:w="271"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5B41E0AA">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0954C043">
            <w:pPr>
              <w:jc w:val="center"/>
              <w:rPr>
                <w:rFonts w:asciiTheme="minorEastAsia" w:hAnsiTheme="minorEastAsia" w:eastAsiaTheme="minorEastAsia" w:cstheme="minorEastAsia"/>
                <w:color w:val="000000"/>
                <w:sz w:val="28"/>
                <w:szCs w:val="28"/>
                <w:highlight w:val="none"/>
              </w:rPr>
            </w:pPr>
          </w:p>
        </w:tc>
        <w:tc>
          <w:tcPr>
            <w:tcW w:w="894" w:type="pct"/>
            <w:tcBorders>
              <w:top w:val="single" w:color="1F2329" w:sz="4" w:space="0"/>
              <w:left w:val="single" w:color="1F2329" w:sz="4" w:space="0"/>
              <w:bottom w:val="single" w:color="1F2329" w:sz="4" w:space="0"/>
              <w:right w:val="single" w:color="1F2329" w:sz="4" w:space="0"/>
            </w:tcBorders>
            <w:shd w:val="clear" w:color="auto" w:fill="auto"/>
            <w:vAlign w:val="center"/>
          </w:tcPr>
          <w:p w14:paraId="13609067">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敏感词库</w:t>
            </w:r>
          </w:p>
        </w:tc>
        <w:tc>
          <w:tcPr>
            <w:tcW w:w="3110" w:type="pct"/>
            <w:tcBorders>
              <w:top w:val="single" w:color="1F2329" w:sz="4" w:space="0"/>
              <w:left w:val="single" w:color="1F2329" w:sz="4" w:space="0"/>
              <w:bottom w:val="single" w:color="1F2329" w:sz="4" w:space="0"/>
              <w:right w:val="single" w:color="1F2329" w:sz="4" w:space="0"/>
            </w:tcBorders>
            <w:shd w:val="clear" w:color="auto" w:fill="auto"/>
            <w:vAlign w:val="center"/>
          </w:tcPr>
          <w:p w14:paraId="7A906C8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支持通过敏感词名称搜索和重置；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支持敏感词库的新增、修改、配置、刷新等操作；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配置支持启用禁用敏感词；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刷新支持将敏感词设置到系统。</w:t>
            </w:r>
          </w:p>
        </w:tc>
      </w:tr>
      <w:tr w14:paraId="57013AB8">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8BAB0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7</w:t>
            </w:r>
          </w:p>
        </w:tc>
        <w:tc>
          <w:tcPr>
            <w:tcW w:w="7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DA0B5">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894" w:type="pct"/>
            <w:tcBorders>
              <w:top w:val="nil"/>
              <w:left w:val="single" w:color="auto" w:sz="4" w:space="0"/>
              <w:bottom w:val="single" w:color="000000" w:sz="4" w:space="0"/>
              <w:right w:val="single" w:color="000000" w:sz="4" w:space="0"/>
            </w:tcBorders>
            <w:shd w:val="clear" w:color="auto" w:fill="auto"/>
            <w:vAlign w:val="center"/>
          </w:tcPr>
          <w:p w14:paraId="507B262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通知配置</w:t>
            </w:r>
          </w:p>
        </w:tc>
        <w:tc>
          <w:tcPr>
            <w:tcW w:w="3110" w:type="pct"/>
            <w:tcBorders>
              <w:top w:val="nil"/>
              <w:left w:val="single" w:color="000000" w:sz="4" w:space="0"/>
              <w:bottom w:val="single" w:color="000000" w:sz="4" w:space="0"/>
              <w:right w:val="single" w:color="000000" w:sz="4" w:space="0"/>
            </w:tcBorders>
            <w:shd w:val="clear" w:color="auto" w:fill="auto"/>
            <w:vAlign w:val="center"/>
          </w:tcPr>
          <w:p w14:paraId="1F74983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支持模板标题、模板code、模板类型的搜索与重置；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支持消息模板的新增、修改、删除与发送；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支持同步公众号模板；</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支持模板内容详情的查看；</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支持消息发送类型的选择。</w:t>
            </w:r>
          </w:p>
        </w:tc>
      </w:tr>
      <w:tr w14:paraId="525049F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6878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A01FC">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4D2B066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650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支持部门层级搜索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支持用户名称、手机号码、用户状态、创建时间的搜索与重置；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支持用户的新增、修改、删除、导入、导出、状态启用停用。</w:t>
            </w:r>
          </w:p>
        </w:tc>
      </w:tr>
      <w:tr w14:paraId="631C186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301D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B79C3">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6DB1F0E">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7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支持角色名称、权限字符、状态、创建时间的搜索与重置；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支持角色新增，包括角色名称、权限字符、角色顺序、角色状态、角色菜单权限；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支持查看角色编号、角色名称、权限字符、显示顺序、状态、创建时间的修改、删除、数据权限的修改。</w:t>
            </w:r>
          </w:p>
        </w:tc>
      </w:tr>
      <w:tr w14:paraId="616140B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01143">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310E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2AB63E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586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支持菜单名称、状态的搜索与重置；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支持各菜单的维护与管理（包括上级菜单、菜单类型、菜单图标、菜单名称、显示排序、是否外链、路由地址、显示状态、菜单状态）。</w:t>
            </w:r>
          </w:p>
        </w:tc>
      </w:tr>
      <w:tr w14:paraId="6A01CB29">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B79C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B98F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3CA8151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部门管理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47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支持部门名称、状态的搜索与重置；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支持部门名称、编号、排序、状态、创建时间的查看及管理；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支持部门岗位设置的添加和删除。</w:t>
            </w:r>
          </w:p>
        </w:tc>
      </w:tr>
      <w:tr w14:paraId="1B03F2E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BD63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69CAE">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DA593B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岗位管理</w:t>
            </w:r>
          </w:p>
        </w:tc>
        <w:tc>
          <w:tcPr>
            <w:tcW w:w="3110" w:type="pct"/>
            <w:tcBorders>
              <w:top w:val="single" w:color="000000" w:sz="4" w:space="0"/>
              <w:left w:val="nil"/>
              <w:bottom w:val="single" w:color="000000" w:sz="4" w:space="0"/>
              <w:right w:val="single" w:color="000000" w:sz="4" w:space="0"/>
            </w:tcBorders>
            <w:shd w:val="clear" w:color="auto" w:fill="auto"/>
            <w:vAlign w:val="center"/>
          </w:tcPr>
          <w:p w14:paraId="542142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支持岗位编码、岗位名称、岗位状态的搜索与重置；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支持岗位的新增、修改、删除和导出；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支持查看岗位编码、岗位名称、岗位层级、是否主管岗位、岗位状态、创建时间等信息。</w:t>
            </w:r>
          </w:p>
        </w:tc>
      </w:tr>
      <w:tr w14:paraId="5705D80D">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B0255">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52C01">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0ED5F3E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系统配置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226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包含系统版本、邮件配置、短信配置、文件存储、微信公众号、微信支付、OCR识别、人脸验证、微信小程序、三方登录的维护及管理；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系统配置管理包含系统版本、系统名称、上传logo、登录背景、域名、三方授权注册、三方授权平台、版权声明；</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邮件配置包括Host、port、用户名、授权码；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短信配置包括短信渠道选择；</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文件存储包括存储平台选择、存储路径、访问域名；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微信公众号包括appId、appSecret、token、aesKey；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7. 微信支付包括appId、用户id、商户密钥、支付回调地址；</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8. OCR识别包括appId、apiKey、secretKey；</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9. 人脸验证包括appId、apiKey、secretKey、planId；</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10. 微信小程序包括appId、secret；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11. 三方登录包括appId、secret。</w:t>
            </w:r>
          </w:p>
        </w:tc>
      </w:tr>
      <w:tr w14:paraId="0BECC6E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E4B62">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EAE37">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FCE55F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字典管理</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94D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支持字典名称、字典类型、字典状态、创建时间的搜索与重置；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支持字典的新增、修改、删除、导出；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支持查看字典编号、字典名称、字典类型、字典状态、备注、创建时间。</w:t>
            </w:r>
          </w:p>
        </w:tc>
      </w:tr>
      <w:tr w14:paraId="78F3413B">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7D6AD">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37240">
            <w:pPr>
              <w:jc w:val="center"/>
              <w:rPr>
                <w:rFonts w:asciiTheme="minorEastAsia" w:hAnsiTheme="minorEastAsia" w:eastAsiaTheme="minorEastAsia" w:cstheme="minorEastAsia"/>
                <w:color w:val="000000"/>
                <w:sz w:val="28"/>
                <w:szCs w:val="28"/>
                <w:highlight w:val="none"/>
              </w:rPr>
            </w:pPr>
          </w:p>
        </w:tc>
        <w:tc>
          <w:tcPr>
            <w:tcW w:w="894" w:type="pct"/>
            <w:tcBorders>
              <w:top w:val="single" w:color="000000" w:sz="4" w:space="0"/>
              <w:left w:val="single" w:color="auto" w:sz="4" w:space="0"/>
              <w:bottom w:val="single" w:color="auto" w:sz="4" w:space="0"/>
              <w:right w:val="single" w:color="000000" w:sz="4" w:space="0"/>
            </w:tcBorders>
            <w:shd w:val="clear" w:color="auto" w:fill="auto"/>
            <w:vAlign w:val="center"/>
          </w:tcPr>
          <w:p w14:paraId="6E13056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参数设置</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E9F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支持参数名称、参数键名、系统内置、创建时间的搜索与重置；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支持刷新缓存；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支持查看参数主键、参数名称、参数键名、参数键值、系统内置、备注、创建时间等信息。</w:t>
            </w:r>
          </w:p>
        </w:tc>
      </w:tr>
      <w:tr w14:paraId="5F9727C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A5D7C">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12AD9">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B55A7A4">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通知公告</w:t>
            </w:r>
          </w:p>
        </w:tc>
        <w:tc>
          <w:tcPr>
            <w:tcW w:w="3110" w:type="pct"/>
            <w:tcBorders>
              <w:top w:val="single" w:color="000000" w:sz="4" w:space="0"/>
              <w:left w:val="single" w:color="auto" w:sz="4" w:space="0"/>
              <w:bottom w:val="single" w:color="000000" w:sz="4" w:space="0"/>
              <w:right w:val="single" w:color="000000" w:sz="4" w:space="0"/>
            </w:tcBorders>
            <w:shd w:val="clear" w:color="auto" w:fill="auto"/>
            <w:vAlign w:val="center"/>
          </w:tcPr>
          <w:p w14:paraId="100D0C2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支持标题的搜索及重置；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支持查看标题、发布人、优先级、消息类型、通知范围、发布状态、发布时间、撤销时间、摘要等信息。</w:t>
            </w:r>
          </w:p>
        </w:tc>
      </w:tr>
      <w:tr w14:paraId="7B3D415C">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CE1D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FEC6F">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BAE528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操作日志</w:t>
            </w:r>
          </w:p>
        </w:tc>
        <w:tc>
          <w:tcPr>
            <w:tcW w:w="3110" w:type="pct"/>
            <w:tcBorders>
              <w:top w:val="single" w:color="000000" w:sz="4" w:space="0"/>
              <w:left w:val="single" w:color="auto" w:sz="4" w:space="0"/>
              <w:bottom w:val="single" w:color="auto" w:sz="4" w:space="0"/>
              <w:right w:val="single" w:color="000000" w:sz="4" w:space="0"/>
            </w:tcBorders>
            <w:shd w:val="clear" w:color="auto" w:fill="auto"/>
            <w:vAlign w:val="center"/>
          </w:tcPr>
          <w:p w14:paraId="39A147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支持系统模块、操作人员、类型、状态、操作时间的搜索及重置；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支持日志的删除、清空、导出；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支持查看日志编号、系统模块、操作类型、请求方式、操作人员、操作地址、操作状态、操作日期等信息。</w:t>
            </w:r>
          </w:p>
        </w:tc>
      </w:tr>
      <w:tr w14:paraId="0563EDAE">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78016BC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8</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699130DF">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流程审批</w:t>
            </w:r>
          </w:p>
        </w:tc>
        <w:tc>
          <w:tcPr>
            <w:tcW w:w="894" w:type="pct"/>
            <w:tcBorders>
              <w:top w:val="single" w:color="auto" w:sz="4" w:space="0"/>
              <w:left w:val="nil"/>
              <w:bottom w:val="single" w:color="auto" w:sz="4" w:space="0"/>
              <w:right w:val="single" w:color="auto" w:sz="4" w:space="0"/>
            </w:tcBorders>
            <w:shd w:val="clear" w:color="auto" w:fill="auto"/>
            <w:vAlign w:val="center"/>
          </w:tcPr>
          <w:p w14:paraId="020CCB0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我的流程</w:t>
            </w:r>
          </w:p>
        </w:tc>
        <w:tc>
          <w:tcPr>
            <w:tcW w:w="3110" w:type="pct"/>
            <w:tcBorders>
              <w:top w:val="single" w:color="auto" w:sz="4" w:space="0"/>
              <w:left w:val="single" w:color="auto" w:sz="4" w:space="0"/>
              <w:bottom w:val="single" w:color="auto" w:sz="4" w:space="0"/>
              <w:right w:val="single" w:color="auto" w:sz="4" w:space="0"/>
            </w:tcBorders>
            <w:shd w:val="clear" w:color="auto" w:fill="auto"/>
            <w:vAlign w:val="center"/>
          </w:tcPr>
          <w:p w14:paraId="3FD5BA9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支持按名称和时间段查询流程和重置；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支持发起流程，删除流程，发起流程通过选择已部署流程来发起；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支持查看流程编号、名称、版本、提交时间、流程状态、耗时、操作等信息。</w:t>
            </w:r>
          </w:p>
        </w:tc>
      </w:tr>
      <w:tr w14:paraId="04CC80D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5A1E6E1">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0F23283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2C9D390">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流程部署</w:t>
            </w:r>
          </w:p>
        </w:tc>
        <w:tc>
          <w:tcPr>
            <w:tcW w:w="3110" w:type="pct"/>
            <w:tcBorders>
              <w:top w:val="single" w:color="auto" w:sz="4" w:space="0"/>
              <w:left w:val="single" w:color="auto" w:sz="4" w:space="0"/>
              <w:bottom w:val="single" w:color="000000" w:sz="4" w:space="0"/>
              <w:right w:val="single" w:color="000000" w:sz="4" w:space="0"/>
            </w:tcBorders>
            <w:shd w:val="clear" w:color="auto" w:fill="auto"/>
            <w:vAlign w:val="center"/>
          </w:tcPr>
          <w:p w14:paraId="23C62D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支持按流程KEY、名称检索流程和重置检索；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支持在线绘制流程图或导入“bpmn”“bar”或“zip”格式流程图文件；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支持查看流程ID、流程KEY、流程名称、流程版本、部署时间、状态等信息。</w:t>
            </w:r>
          </w:p>
        </w:tc>
      </w:tr>
      <w:tr w14:paraId="6DF5BB40">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347661F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C98EF4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nil"/>
              <w:bottom w:val="single" w:color="auto" w:sz="4" w:space="0"/>
              <w:right w:val="single" w:color="000000" w:sz="4" w:space="0"/>
            </w:tcBorders>
            <w:shd w:val="clear" w:color="auto" w:fill="auto"/>
            <w:vAlign w:val="center"/>
          </w:tcPr>
          <w:p w14:paraId="521FAF76">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待办任务</w:t>
            </w:r>
          </w:p>
        </w:tc>
        <w:tc>
          <w:tcPr>
            <w:tcW w:w="3110" w:type="pct"/>
            <w:tcBorders>
              <w:top w:val="nil"/>
              <w:left w:val="nil"/>
              <w:bottom w:val="single" w:color="auto" w:sz="4" w:space="0"/>
              <w:right w:val="single" w:color="000000" w:sz="4" w:space="0"/>
            </w:tcBorders>
            <w:shd w:val="clear" w:color="auto" w:fill="auto"/>
            <w:vAlign w:val="center"/>
          </w:tcPr>
          <w:p w14:paraId="249B1EB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支持查看任务编号、流程名称、任务节点、流程版本、流程发起人、接收时间、操作等信息。</w:t>
            </w:r>
          </w:p>
        </w:tc>
      </w:tr>
      <w:tr w14:paraId="250F234E">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071D7A9E">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auto" w:sz="4" w:space="0"/>
            </w:tcBorders>
            <w:shd w:val="clear" w:color="auto" w:fill="auto"/>
            <w:vAlign w:val="center"/>
          </w:tcPr>
          <w:p w14:paraId="10F5B653">
            <w:pPr>
              <w:jc w:val="center"/>
              <w:rPr>
                <w:rFonts w:asciiTheme="minorEastAsia" w:hAnsiTheme="minorEastAsia" w:eastAsiaTheme="minorEastAsia" w:cstheme="minorEastAsia"/>
                <w:color w:val="000000"/>
                <w:sz w:val="28"/>
                <w:szCs w:val="28"/>
                <w:highlight w:val="none"/>
              </w:rPr>
            </w:pPr>
          </w:p>
        </w:tc>
        <w:tc>
          <w:tcPr>
            <w:tcW w:w="894" w:type="pct"/>
            <w:tcBorders>
              <w:top w:val="single" w:color="auto" w:sz="4" w:space="0"/>
              <w:left w:val="single" w:color="auto" w:sz="4" w:space="0"/>
              <w:bottom w:val="single" w:color="auto" w:sz="4" w:space="0"/>
              <w:right w:val="single" w:color="000000" w:sz="4" w:space="0"/>
            </w:tcBorders>
            <w:shd w:val="clear" w:color="auto" w:fill="auto"/>
            <w:vAlign w:val="center"/>
          </w:tcPr>
          <w:p w14:paraId="3D604719">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已办任务</w:t>
            </w:r>
          </w:p>
        </w:tc>
        <w:tc>
          <w:tcPr>
            <w:tcW w:w="3110" w:type="pct"/>
            <w:tcBorders>
              <w:top w:val="single" w:color="auto" w:sz="4" w:space="0"/>
              <w:left w:val="nil"/>
              <w:bottom w:val="single" w:color="auto" w:sz="4" w:space="0"/>
              <w:right w:val="single" w:color="auto" w:sz="4" w:space="0"/>
            </w:tcBorders>
            <w:shd w:val="clear" w:color="auto" w:fill="auto"/>
            <w:vAlign w:val="center"/>
          </w:tcPr>
          <w:p w14:paraId="319465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支持通过名称、发起时间段查询任务；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支持查看任务编号、流程名称、任务阶段、流程发起人、接收时间、审批时间、评论、操作等信息。</w:t>
            </w:r>
          </w:p>
        </w:tc>
      </w:tr>
      <w:tr w14:paraId="18116DE0">
        <w:tblPrEx>
          <w:tblCellMar>
            <w:top w:w="0" w:type="dxa"/>
            <w:left w:w="108" w:type="dxa"/>
            <w:bottom w:w="0" w:type="dxa"/>
            <w:right w:w="108" w:type="dxa"/>
          </w:tblCellMar>
        </w:tblPrEx>
        <w:trPr>
          <w:trHeight w:val="472" w:hRule="atLeast"/>
        </w:trPr>
        <w:tc>
          <w:tcPr>
            <w:tcW w:w="271" w:type="pct"/>
            <w:vMerge w:val="restart"/>
            <w:tcBorders>
              <w:top w:val="single" w:color="auto" w:sz="4" w:space="0"/>
              <w:left w:val="single" w:color="000000" w:sz="4" w:space="0"/>
              <w:bottom w:val="single" w:color="auto" w:sz="4" w:space="0"/>
              <w:right w:val="nil"/>
            </w:tcBorders>
            <w:shd w:val="clear" w:color="auto" w:fill="auto"/>
            <w:vAlign w:val="center"/>
          </w:tcPr>
          <w:p w14:paraId="50CA2A8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9</w:t>
            </w:r>
          </w:p>
        </w:tc>
        <w:tc>
          <w:tcPr>
            <w:tcW w:w="723" w:type="pct"/>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76CF1413">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系统工具</w:t>
            </w:r>
          </w:p>
        </w:tc>
        <w:tc>
          <w:tcPr>
            <w:tcW w:w="894" w:type="pct"/>
            <w:tcBorders>
              <w:top w:val="single" w:color="auto" w:sz="4" w:space="0"/>
              <w:left w:val="nil"/>
              <w:bottom w:val="single" w:color="000000" w:sz="4" w:space="0"/>
              <w:right w:val="single" w:color="000000" w:sz="4" w:space="0"/>
            </w:tcBorders>
            <w:shd w:val="clear" w:color="auto" w:fill="auto"/>
            <w:vAlign w:val="center"/>
          </w:tcPr>
          <w:p w14:paraId="0142073B">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代码生成</w:t>
            </w:r>
          </w:p>
        </w:tc>
        <w:tc>
          <w:tcPr>
            <w:tcW w:w="3110" w:type="pct"/>
            <w:tcBorders>
              <w:top w:val="single" w:color="auto" w:sz="4" w:space="0"/>
              <w:left w:val="nil"/>
              <w:bottom w:val="single" w:color="000000" w:sz="4" w:space="0"/>
              <w:right w:val="single" w:color="000000" w:sz="4" w:space="0"/>
            </w:tcBorders>
            <w:shd w:val="clear" w:color="auto" w:fill="auto"/>
            <w:vAlign w:val="center"/>
          </w:tcPr>
          <w:p w14:paraId="5D1C0C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支持按表名称、表描述、创建时间检索代码列表；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支持导入、修改、删除、同步（表结构）表；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支持通过表生成代码（下载到本地）；</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对单个表支持预览和同步。</w:t>
            </w:r>
          </w:p>
        </w:tc>
      </w:tr>
      <w:tr w14:paraId="7D756971">
        <w:tblPrEx>
          <w:tblCellMar>
            <w:top w:w="0" w:type="dxa"/>
            <w:left w:w="108" w:type="dxa"/>
            <w:bottom w:w="0" w:type="dxa"/>
            <w:right w:w="108" w:type="dxa"/>
          </w:tblCellMar>
        </w:tblPrEx>
        <w:trPr>
          <w:trHeight w:val="472" w:hRule="atLeast"/>
        </w:trPr>
        <w:tc>
          <w:tcPr>
            <w:tcW w:w="271" w:type="pct"/>
            <w:vMerge w:val="continue"/>
            <w:tcBorders>
              <w:top w:val="single" w:color="auto" w:sz="4" w:space="0"/>
              <w:left w:val="single" w:color="000000" w:sz="4" w:space="0"/>
              <w:bottom w:val="single" w:color="auto" w:sz="4" w:space="0"/>
              <w:right w:val="nil"/>
            </w:tcBorders>
            <w:shd w:val="clear" w:color="auto" w:fill="auto"/>
            <w:vAlign w:val="center"/>
          </w:tcPr>
          <w:p w14:paraId="6FB0DF46">
            <w:pPr>
              <w:jc w:val="center"/>
              <w:rPr>
                <w:rFonts w:asciiTheme="minorEastAsia" w:hAnsiTheme="minorEastAsia" w:eastAsiaTheme="minorEastAsia" w:cstheme="minorEastAsia"/>
                <w:color w:val="000000"/>
                <w:sz w:val="28"/>
                <w:szCs w:val="28"/>
                <w:highlight w:val="none"/>
              </w:rPr>
            </w:pPr>
          </w:p>
        </w:tc>
        <w:tc>
          <w:tcPr>
            <w:tcW w:w="723" w:type="pct"/>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6F726368">
            <w:pPr>
              <w:jc w:val="center"/>
              <w:rPr>
                <w:rFonts w:asciiTheme="minorEastAsia" w:hAnsiTheme="minorEastAsia" w:eastAsiaTheme="minorEastAsia" w:cstheme="minorEastAsia"/>
                <w:color w:val="000000"/>
                <w:sz w:val="28"/>
                <w:szCs w:val="28"/>
                <w:highlight w:val="none"/>
              </w:rPr>
            </w:pPr>
          </w:p>
        </w:tc>
        <w:tc>
          <w:tcPr>
            <w:tcW w:w="894" w:type="pct"/>
            <w:tcBorders>
              <w:top w:val="nil"/>
              <w:left w:val="nil"/>
              <w:bottom w:val="single" w:color="000000" w:sz="4" w:space="0"/>
              <w:right w:val="single" w:color="000000" w:sz="4" w:space="0"/>
            </w:tcBorders>
            <w:shd w:val="clear" w:color="auto" w:fill="auto"/>
            <w:vAlign w:val="center"/>
          </w:tcPr>
          <w:p w14:paraId="125C8B0A">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定时任务</w:t>
            </w:r>
          </w:p>
        </w:tc>
        <w:tc>
          <w:tcPr>
            <w:tcW w:w="3110" w:type="pct"/>
            <w:tcBorders>
              <w:top w:val="nil"/>
              <w:left w:val="nil"/>
              <w:bottom w:val="single" w:color="000000" w:sz="4" w:space="0"/>
              <w:right w:val="single" w:color="000000" w:sz="4" w:space="0"/>
            </w:tcBorders>
            <w:shd w:val="clear" w:color="auto" w:fill="auto"/>
            <w:vAlign w:val="center"/>
          </w:tcPr>
          <w:p w14:paraId="034EB4A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支持通过任务名称、任务组名、任务状态搜索和重置；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支持新增、修改、删除定时任务；</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支持对单个任务支持执行一次、任务详情、调度日志；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支持查看任务总执行日志。</w:t>
            </w:r>
          </w:p>
        </w:tc>
      </w:tr>
    </w:tbl>
    <w:p w14:paraId="1C5B2125">
      <w:pPr>
        <w:tabs>
          <w:tab w:val="left" w:pos="0"/>
        </w:tabs>
        <w:rPr>
          <w:bCs/>
          <w:sz w:val="28"/>
          <w:szCs w:val="28"/>
          <w:highlight w:val="none"/>
        </w:rPr>
      </w:pPr>
    </w:p>
    <w:tbl>
      <w:tblPr>
        <w:tblStyle w:val="14"/>
        <w:tblW w:w="0" w:type="auto"/>
        <w:jc w:val="center"/>
        <w:tblLayout w:type="autofit"/>
        <w:tblCellMar>
          <w:top w:w="0" w:type="dxa"/>
          <w:left w:w="108" w:type="dxa"/>
          <w:bottom w:w="0" w:type="dxa"/>
          <w:right w:w="108" w:type="dxa"/>
        </w:tblCellMar>
      </w:tblPr>
      <w:tblGrid>
        <w:gridCol w:w="521"/>
        <w:gridCol w:w="1359"/>
        <w:gridCol w:w="1358"/>
        <w:gridCol w:w="1461"/>
        <w:gridCol w:w="3823"/>
      </w:tblGrid>
      <w:tr w14:paraId="538C0E66">
        <w:tblPrEx>
          <w:tblCellMar>
            <w:top w:w="0" w:type="dxa"/>
            <w:left w:w="108" w:type="dxa"/>
            <w:bottom w:w="0" w:type="dxa"/>
            <w:right w:w="108" w:type="dxa"/>
          </w:tblCellMar>
        </w:tblPrEx>
        <w:trPr>
          <w:trHeight w:val="304" w:hRule="atLeast"/>
          <w:jc w:val="center"/>
        </w:trPr>
        <w:tc>
          <w:tcPr>
            <w:tcW w:w="0" w:type="auto"/>
            <w:gridSpan w:val="5"/>
            <w:tcBorders>
              <w:top w:val="single" w:color="1F2329" w:sz="4" w:space="0"/>
              <w:left w:val="single" w:color="1F2329" w:sz="4" w:space="0"/>
              <w:bottom w:val="single" w:color="1F2329" w:sz="4" w:space="0"/>
              <w:right w:val="single" w:color="1F2329" w:sz="4" w:space="0"/>
            </w:tcBorders>
            <w:shd w:val="clear" w:color="auto" w:fill="auto"/>
            <w:vAlign w:val="center"/>
          </w:tcPr>
          <w:p w14:paraId="6F13540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医院端（医院患者运营平台）</w:t>
            </w:r>
          </w:p>
        </w:tc>
      </w:tr>
      <w:tr w14:paraId="5A9383EE">
        <w:tblPrEx>
          <w:tblCellMar>
            <w:top w:w="0" w:type="dxa"/>
            <w:left w:w="108" w:type="dxa"/>
            <w:bottom w:w="0" w:type="dxa"/>
            <w:right w:w="108" w:type="dxa"/>
          </w:tblCellMar>
        </w:tblPrEx>
        <w:trPr>
          <w:trHeight w:val="560" w:hRule="atLeast"/>
          <w:jc w:val="center"/>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F11482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50AE07C">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模块</w:t>
            </w:r>
          </w:p>
        </w:tc>
        <w:tc>
          <w:tcPr>
            <w:tcW w:w="0" w:type="auto"/>
            <w:gridSpan w:val="2"/>
            <w:tcBorders>
              <w:top w:val="single" w:color="1F2329" w:sz="4" w:space="0"/>
              <w:left w:val="single" w:color="1F2329" w:sz="4" w:space="0"/>
              <w:bottom w:val="single" w:color="1F2329" w:sz="4" w:space="0"/>
              <w:right w:val="single" w:color="1F2329" w:sz="4" w:space="0"/>
            </w:tcBorders>
            <w:shd w:val="clear" w:color="auto" w:fill="auto"/>
            <w:vAlign w:val="center"/>
          </w:tcPr>
          <w:p w14:paraId="5D52AB5E">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7852970">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4B97ED0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68391D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w:t>
            </w:r>
          </w:p>
        </w:tc>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23DC61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数据中心</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64F81">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auto" w:sz="4" w:space="0"/>
              <w:bottom w:val="single" w:color="1F2329" w:sz="4" w:space="0"/>
              <w:right w:val="single" w:color="1F2329" w:sz="4" w:space="0"/>
            </w:tcBorders>
            <w:shd w:val="clear" w:color="auto" w:fill="auto"/>
            <w:vAlign w:val="center"/>
          </w:tcPr>
          <w:p w14:paraId="0C84E33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工作台</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10D057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支持查看数据总览，包括患者总数、客群总数、客群成员总数，显示数据更新时间；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数据、客群数据模块；</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3.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数据模块支持查看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数据概览，包含今日新增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、今日流失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、昨日发送申请等数据；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4. </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数据支持查看</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图表，图表包含新增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、跟进</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客群数据模块支持查看客群数据概览，包含今日新增客群、今日解散客群、今日新增成员、今日退出成员；</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客群数据支持查看客群图表，图表包含新增成员、退出成员。</w:t>
            </w:r>
          </w:p>
        </w:tc>
      </w:tr>
      <w:tr w14:paraId="16E28A9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E6C882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4B0D208">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E7652C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统计分析</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C5255E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DB6BFA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总数、实时数据，数据展示范围为：近一周、近一月、自定义范围）、员工top10（数据展示范围为：近一周、近一月、自定义范围）、数据报表（数据展示范围为：近一周、近一月、自定义范围）；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数、流失</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数、净增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数、昨日发送申请数。</w:t>
            </w:r>
          </w:p>
        </w:tc>
      </w:tr>
      <w:tr w14:paraId="6DC205A5">
        <w:tblPrEx>
          <w:tblCellMar>
            <w:top w:w="0" w:type="dxa"/>
            <w:left w:w="108" w:type="dxa"/>
            <w:bottom w:w="0" w:type="dxa"/>
            <w:right w:w="108" w:type="dxa"/>
          </w:tblCellMar>
        </w:tblPrEx>
        <w:trPr>
          <w:trHeight w:val="112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BEB632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0478D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412529A">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DF7BF5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474BEA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支持查看数据趋势（包含</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群成员总数、实时数据，数据展示范围为：近一周、近一月、自定义范围）、数据报表（</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群成员总数，数据展示范围为：近一周、近一月、自定义范围）；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支持选择特定群主展示对应数据；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数据报表支持导出为Excel；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数据报表支持查看日期、</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群总数、新增</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群数、解散</w:t>
            </w:r>
            <w:r>
              <w:rPr>
                <w:rFonts w:hint="eastAsia" w:asciiTheme="minorEastAsia" w:hAnsiTheme="minorEastAsia" w:eastAsiaTheme="minorEastAsia" w:cstheme="minorEastAsia"/>
                <w:color w:val="000000"/>
                <w:kern w:val="0"/>
                <w:sz w:val="28"/>
                <w:szCs w:val="28"/>
                <w:highlight w:val="none"/>
                <w:lang w:val="en-US" w:eastAsia="zh-CN" w:bidi="ar"/>
              </w:rPr>
              <w:t>客户</w:t>
            </w:r>
            <w:r>
              <w:rPr>
                <w:rFonts w:hint="eastAsia" w:asciiTheme="minorEastAsia" w:hAnsiTheme="minorEastAsia" w:eastAsiaTheme="minorEastAsia" w:cstheme="minorEastAsia"/>
                <w:color w:val="000000"/>
                <w:kern w:val="0"/>
                <w:sz w:val="28"/>
                <w:szCs w:val="28"/>
                <w:highlight w:val="none"/>
                <w:lang w:bidi="ar"/>
              </w:rPr>
              <w:t>群数。</w:t>
            </w:r>
          </w:p>
        </w:tc>
      </w:tr>
      <w:tr w14:paraId="490F72C9">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5F7F0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1F2329" w:sz="4" w:space="0"/>
              <w:left w:val="single" w:color="1F2329" w:sz="4" w:space="0"/>
              <w:bottom w:val="single" w:color="auto" w:sz="4" w:space="0"/>
              <w:right w:val="single" w:color="1F2329" w:sz="4" w:space="0"/>
            </w:tcBorders>
            <w:shd w:val="clear" w:color="auto" w:fill="auto"/>
            <w:vAlign w:val="center"/>
          </w:tcPr>
          <w:p w14:paraId="3598312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AA1FB82">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33A84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9E926F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单聊总数、发送消息数、回复单聊占比、平均首次回复时长、服务登记总数、好评数、满意数、差评数、满意率、表扬总数、投诉总数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 xml:space="preserve">2. </w:t>
            </w:r>
            <w:r>
              <w:rPr>
                <w:rFonts w:hint="eastAsia" w:asciiTheme="minorEastAsia" w:hAnsiTheme="minorEastAsia" w:eastAsiaTheme="minorEastAsia" w:cstheme="minorEastAsia"/>
                <w:color w:val="000000"/>
                <w:kern w:val="0"/>
                <w:sz w:val="28"/>
                <w:szCs w:val="28"/>
                <w:highlight w:val="none"/>
                <w:lang w:val="en-US" w:eastAsia="zh-CN" w:bidi="ar"/>
              </w:rPr>
              <w:t>数据趋势</w:t>
            </w:r>
            <w:r>
              <w:rPr>
                <w:rFonts w:hint="eastAsia" w:asciiTheme="minorEastAsia" w:hAnsiTheme="minorEastAsia" w:eastAsiaTheme="minorEastAsia" w:cstheme="minorEastAsia"/>
                <w:color w:val="000000"/>
                <w:kern w:val="0"/>
                <w:sz w:val="28"/>
                <w:szCs w:val="28"/>
                <w:highlight w:val="none"/>
                <w:lang w:bidi="ar"/>
              </w:rPr>
              <w:t>支持查看昨日单聊总数、发送消息数、回复单聊占比、平均首次回复时长</w:t>
            </w:r>
            <w:r>
              <w:rPr>
                <w:rFonts w:hint="eastAsia" w:asciiTheme="minorEastAsia" w:hAnsiTheme="minorEastAsia" w:eastAsiaTheme="minorEastAsia" w:cstheme="minorEastAsia"/>
                <w:color w:val="000000"/>
                <w:kern w:val="0"/>
                <w:sz w:val="28"/>
                <w:szCs w:val="28"/>
                <w:highlight w:val="none"/>
                <w:lang w:val="en-US" w:eastAsia="zh-CN" w:bidi="ar"/>
              </w:rPr>
              <w:t>的数据图</w:t>
            </w:r>
            <w:r>
              <w:rPr>
                <w:rFonts w:hint="eastAsia" w:asciiTheme="minorEastAsia" w:hAnsiTheme="minorEastAsia" w:eastAsiaTheme="minorEastAsia" w:cstheme="minorEastAsia"/>
                <w:color w:val="000000"/>
                <w:kern w:val="0"/>
                <w:sz w:val="28"/>
                <w:szCs w:val="28"/>
                <w:highlight w:val="none"/>
                <w:lang w:bidi="ar"/>
              </w:rPr>
              <w:t>；</w:t>
            </w:r>
          </w:p>
          <w:p w14:paraId="5ECF53AC">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支持查看员工单聊数数据图和平均首次回复时长数据图</w:t>
            </w:r>
            <w:r>
              <w:rPr>
                <w:rFonts w:hint="eastAsia" w:asciiTheme="minorEastAsia" w:hAnsiTheme="minorEastAsia" w:eastAsiaTheme="minorEastAsia" w:cstheme="minorEastAsia"/>
                <w:color w:val="000000"/>
                <w:kern w:val="0"/>
                <w:sz w:val="28"/>
                <w:szCs w:val="28"/>
                <w:highlight w:val="none"/>
                <w:lang w:bidi="ar"/>
              </w:rPr>
              <w:t>；</w:t>
            </w:r>
          </w:p>
          <w:p w14:paraId="159A5D96">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数据报表支持查看日期、单聊总数、发送消息数、已回复聊天占比、</w:t>
            </w:r>
            <w:r>
              <w:rPr>
                <w:rFonts w:hint="eastAsia" w:asciiTheme="minorEastAsia" w:hAnsiTheme="minorEastAsia" w:eastAsiaTheme="minorEastAsia" w:cstheme="minorEastAsia"/>
                <w:color w:val="000000"/>
                <w:kern w:val="0"/>
                <w:sz w:val="28"/>
                <w:szCs w:val="28"/>
                <w:highlight w:val="none"/>
                <w:lang w:val="en-US" w:eastAsia="zh-CN" w:bidi="ar"/>
              </w:rPr>
              <w:t>服务登记总数、好评数、满意数、差评数、满意率、表扬总数、投诉总数</w:t>
            </w:r>
            <w:r>
              <w:rPr>
                <w:rFonts w:hint="eastAsia" w:asciiTheme="minorEastAsia" w:hAnsiTheme="minorEastAsia" w:eastAsiaTheme="minorEastAsia" w:cstheme="minorEastAsia"/>
                <w:color w:val="000000"/>
                <w:kern w:val="0"/>
                <w:sz w:val="28"/>
                <w:szCs w:val="28"/>
                <w:highlight w:val="none"/>
                <w:lang w:bidi="ar"/>
              </w:rPr>
              <w:t>；</w:t>
            </w:r>
          </w:p>
          <w:p w14:paraId="16F4D15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数据报表</w:t>
            </w:r>
            <w:r>
              <w:rPr>
                <w:rFonts w:hint="eastAsia" w:asciiTheme="minorEastAsia" w:hAnsiTheme="minorEastAsia" w:eastAsiaTheme="minorEastAsia" w:cstheme="minorEastAsia"/>
                <w:color w:val="000000"/>
                <w:kern w:val="0"/>
                <w:sz w:val="28"/>
                <w:szCs w:val="28"/>
                <w:highlight w:val="none"/>
                <w:lang w:eastAsia="zh-CN" w:bidi="ar"/>
              </w:rPr>
              <w:t>支持</w:t>
            </w:r>
            <w:r>
              <w:rPr>
                <w:rFonts w:hint="eastAsia" w:asciiTheme="minorEastAsia" w:hAnsiTheme="minorEastAsia" w:eastAsiaTheme="minorEastAsia" w:cstheme="minorEastAsia"/>
                <w:color w:val="000000"/>
                <w:kern w:val="0"/>
                <w:sz w:val="28"/>
                <w:szCs w:val="28"/>
                <w:highlight w:val="none"/>
                <w:lang w:val="en-US" w:eastAsia="zh-CN" w:bidi="ar"/>
              </w:rPr>
              <w:t>查看大项名称、项目名称、总数；</w:t>
            </w:r>
          </w:p>
          <w:p w14:paraId="31B38FA2">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数据指标支持查看服务类型数据统计图、服务评价数据统计图；</w:t>
            </w:r>
          </w:p>
          <w:p w14:paraId="1BB6EFC5">
            <w:pPr>
              <w:widowControl/>
              <w:numPr>
                <w:ilvl w:val="0"/>
                <w:numId w:val="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所有数据支持自定义时间范围并支持多选员工。</w:t>
            </w:r>
          </w:p>
        </w:tc>
      </w:tr>
      <w:tr w14:paraId="6041EEC0">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0C1DD0AA">
            <w:pPr>
              <w:jc w:val="left"/>
              <w:rPr>
                <w:rFonts w:asciiTheme="minorEastAsia" w:hAnsiTheme="minorEastAsia" w:eastAsiaTheme="minorEastAsia" w:cstheme="minorEastAsia"/>
                <w:color w:val="000000"/>
                <w:sz w:val="28"/>
                <w:szCs w:val="28"/>
                <w:highlight w:val="none"/>
              </w:rPr>
            </w:pPr>
          </w:p>
        </w:tc>
        <w:tc>
          <w:tcPr>
            <w:tcW w:w="0" w:type="auto"/>
            <w:vMerge w:val="restart"/>
            <w:tcBorders>
              <w:top w:val="single" w:color="1F2329" w:sz="4" w:space="0"/>
              <w:left w:val="single" w:color="1F2329" w:sz="4" w:space="0"/>
              <w:right w:val="single" w:color="1F2329" w:sz="4" w:space="0"/>
            </w:tcBorders>
            <w:shd w:val="clear" w:color="auto" w:fill="auto"/>
            <w:vAlign w:val="center"/>
          </w:tcPr>
          <w:p w14:paraId="234B14BD">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4D55F2B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内容分析</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2E33419">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素材分析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A0AA8C8">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31C5ECCD">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C9DF75F">
            <w:pPr>
              <w:widowControl/>
              <w:numPr>
                <w:ilvl w:val="0"/>
                <w:numId w:val="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tc>
      </w:tr>
      <w:tr w14:paraId="26041301">
        <w:tblPrEx>
          <w:tblCellMar>
            <w:top w:w="0" w:type="dxa"/>
            <w:left w:w="108" w:type="dxa"/>
            <w:bottom w:w="0" w:type="dxa"/>
            <w:right w:w="108" w:type="dxa"/>
          </w:tblCellMar>
        </w:tblPrEx>
        <w:trPr>
          <w:trHeight w:val="1680" w:hRule="atLeast"/>
          <w:jc w:val="center"/>
        </w:trPr>
        <w:tc>
          <w:tcPr>
            <w:tcW w:w="0" w:type="auto"/>
            <w:vMerge w:val="continue"/>
            <w:tcBorders>
              <w:left w:val="single" w:color="1F2329" w:sz="4" w:space="0"/>
              <w:bottom w:val="single" w:color="1F2329" w:sz="4" w:space="0"/>
              <w:right w:val="single" w:color="1F2329" w:sz="4" w:space="0"/>
            </w:tcBorders>
            <w:shd w:val="clear" w:color="auto" w:fill="auto"/>
            <w:vAlign w:val="center"/>
          </w:tcPr>
          <w:p w14:paraId="0B045D25">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1F2329" w:sz="4" w:space="0"/>
            </w:tcBorders>
            <w:shd w:val="clear" w:color="auto" w:fill="auto"/>
            <w:vAlign w:val="center"/>
          </w:tcPr>
          <w:p w14:paraId="26BA24A6">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50AE2BD8">
            <w:pPr>
              <w:jc w:val="left"/>
              <w:rPr>
                <w:rFonts w:hint="eastAsia"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1FFEBC1D">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话术分析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514CE9C">
            <w:pPr>
              <w:widowControl/>
              <w:numPr>
                <w:ilvl w:val="0"/>
                <w:numId w:val="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支持查看发送总次数、查看总次数、查看总人数、今日发送次数、今日查看次数、今日查看人数；</w:t>
            </w:r>
          </w:p>
          <w:p w14:paraId="5345584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支持查看数据趋势，包含发送次数、查看次数、查看人数，数据范围：近一周、近一月、自定义；</w:t>
            </w:r>
          </w:p>
          <w:p w14:paraId="66438BAA">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支持查看素材触达前五，包括素材名、素材类型、查看总人数、查看总次数、发送总次数；</w:t>
            </w:r>
          </w:p>
          <w:p w14:paraId="5B464517">
            <w:pPr>
              <w:widowControl/>
              <w:numPr>
                <w:ilvl w:val="0"/>
                <w:numId w:val="5"/>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支持分别查看企业话术与客服话术的数据。</w:t>
            </w:r>
          </w:p>
        </w:tc>
      </w:tr>
      <w:tr w14:paraId="609B19B4">
        <w:tblPrEx>
          <w:tblCellMar>
            <w:top w:w="0" w:type="dxa"/>
            <w:left w:w="108" w:type="dxa"/>
            <w:bottom w:w="0" w:type="dxa"/>
            <w:right w:w="108" w:type="dxa"/>
          </w:tblCellMar>
        </w:tblPrEx>
        <w:trPr>
          <w:trHeight w:val="1680" w:hRule="atLeast"/>
          <w:jc w:val="center"/>
        </w:trPr>
        <w:tc>
          <w:tcPr>
            <w:tcW w:w="0" w:type="auto"/>
            <w:tcBorders>
              <w:left w:val="single" w:color="1F2329" w:sz="4" w:space="0"/>
              <w:bottom w:val="single" w:color="1F2329" w:sz="4" w:space="0"/>
              <w:right w:val="single" w:color="1F2329" w:sz="4" w:space="0"/>
            </w:tcBorders>
            <w:shd w:val="clear" w:color="auto" w:fill="auto"/>
            <w:vAlign w:val="center"/>
          </w:tcPr>
          <w:p w14:paraId="7FEC1EE8">
            <w:pPr>
              <w:jc w:val="left"/>
              <w:rPr>
                <w:rFonts w:asciiTheme="minorEastAsia" w:hAnsiTheme="minorEastAsia" w:eastAsiaTheme="minorEastAsia" w:cstheme="minorEastAsia"/>
                <w:color w:val="000000"/>
                <w:sz w:val="28"/>
                <w:szCs w:val="28"/>
                <w:highlight w:val="none"/>
              </w:rPr>
            </w:pPr>
          </w:p>
        </w:tc>
        <w:tc>
          <w:tcPr>
            <w:tcW w:w="0" w:type="auto"/>
            <w:tcBorders>
              <w:left w:val="single" w:color="1F2329" w:sz="4" w:space="0"/>
              <w:bottom w:val="single" w:color="auto" w:sz="4" w:space="0"/>
              <w:right w:val="single" w:color="1F2329" w:sz="4" w:space="0"/>
            </w:tcBorders>
            <w:shd w:val="clear" w:color="auto" w:fill="auto"/>
            <w:vAlign w:val="center"/>
          </w:tcPr>
          <w:p w14:paraId="32BC67D8">
            <w:pPr>
              <w:jc w:val="left"/>
              <w:rPr>
                <w:rFonts w:asciiTheme="minorEastAsia" w:hAnsiTheme="minorEastAsia" w:eastAsiaTheme="minorEastAsia" w:cstheme="minorEastAsia"/>
                <w:color w:val="000000"/>
                <w:sz w:val="28"/>
                <w:szCs w:val="28"/>
                <w:highlight w:val="none"/>
              </w:rPr>
            </w:pPr>
          </w:p>
        </w:tc>
        <w:tc>
          <w:tcPr>
            <w:tcW w:w="1358" w:type="dxa"/>
            <w:tcBorders>
              <w:left w:val="single" w:color="1F2329" w:sz="4" w:space="0"/>
              <w:bottom w:val="single" w:color="auto" w:sz="4" w:space="0"/>
              <w:right w:val="single" w:color="1F2329" w:sz="4" w:space="0"/>
            </w:tcBorders>
            <w:shd w:val="clear" w:color="auto" w:fill="auto"/>
            <w:vAlign w:val="center"/>
          </w:tcPr>
          <w:p w14:paraId="5D5B53B3">
            <w:pPr>
              <w:jc w:val="left"/>
              <w:rPr>
                <w:rFonts w:hint="default" w:asciiTheme="minorEastAsia" w:hAnsiTheme="minorEastAsia" w:eastAsiaTheme="minorEastAsia" w:cstheme="minorEastAsia"/>
                <w:color w:val="000000"/>
                <w:sz w:val="28"/>
                <w:szCs w:val="28"/>
                <w:highlight w:val="none"/>
                <w:lang w:val="en-US" w:eastAsia="zh-CN"/>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5406E09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渠道活码统计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1332643">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支持多选查看租户下不同渠道的数据；</w:t>
            </w:r>
          </w:p>
          <w:p w14:paraId="1B9A326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支持通过时间筛选查看数据；</w:t>
            </w:r>
          </w:p>
          <w:p w14:paraId="42B3147F">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支持导出数据；</w:t>
            </w:r>
          </w:p>
          <w:p w14:paraId="3BCEA911">
            <w:pPr>
              <w:widowControl/>
              <w:numPr>
                <w:ilvl w:val="0"/>
                <w:numId w:val="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支持查看数据内容包括日期、渠道名称、人数。</w:t>
            </w:r>
          </w:p>
        </w:tc>
      </w:tr>
      <w:tr w14:paraId="52EF128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auto" w:sz="4" w:space="0"/>
            </w:tcBorders>
            <w:shd w:val="clear" w:color="auto" w:fill="auto"/>
            <w:vAlign w:val="center"/>
          </w:tcPr>
          <w:p w14:paraId="70B358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2</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60550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患者引流</w:t>
            </w:r>
          </w:p>
        </w:tc>
        <w:tc>
          <w:tcPr>
            <w:tcW w:w="1358" w:type="dxa"/>
            <w:vMerge w:val="restart"/>
            <w:tcBorders>
              <w:top w:val="single" w:color="auto" w:sz="4" w:space="0"/>
              <w:left w:val="single" w:color="auto" w:sz="4" w:space="0"/>
              <w:right w:val="single" w:color="auto" w:sz="4" w:space="0"/>
            </w:tcBorders>
            <w:shd w:val="clear" w:color="auto" w:fill="auto"/>
            <w:vAlign w:val="center"/>
          </w:tcPr>
          <w:p w14:paraId="29ABC07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活码管理</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3D029E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员工活码</w:t>
            </w:r>
          </w:p>
        </w:tc>
        <w:tc>
          <w:tcPr>
            <w:tcW w:w="0" w:type="auto"/>
            <w:tcBorders>
              <w:top w:val="nil"/>
              <w:left w:val="single" w:color="auto" w:sz="4" w:space="0"/>
              <w:bottom w:val="single" w:color="1F2329" w:sz="4" w:space="0"/>
              <w:right w:val="single" w:color="1F2329" w:sz="4" w:space="0"/>
            </w:tcBorders>
            <w:shd w:val="clear" w:color="auto" w:fill="auto"/>
            <w:vAlign w:val="center"/>
          </w:tcPr>
          <w:p w14:paraId="28835F6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支持查看通过渠道筛选活码结果；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支持通过活码名称、选择员工查询和重置；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支持新建活码，通过活码名称、活码渠道、是否自动通过好友、添加新客标签等信息新建；</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支持查看活码二维码、活码名称、活码类型、使用员工、标签</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738CDBDD">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8A5F23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B3FBD">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right w:val="single" w:color="auto" w:sz="4" w:space="0"/>
            </w:tcBorders>
            <w:shd w:val="clear" w:color="auto" w:fill="auto"/>
            <w:vAlign w:val="center"/>
          </w:tcPr>
          <w:p w14:paraId="4ED9223B">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7B0312D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FF6A10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支持通过活码名称、入群标签查询和重置；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支持新建、批量下载、批量删除客群活码；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支持查看活码名称、二维码、入群标签、活码客群数、群总人数、进群人数、退群人数、创建人</w:t>
            </w:r>
            <w:r>
              <w:rPr>
                <w:rFonts w:hint="eastAsia" w:asciiTheme="minorEastAsia" w:hAnsiTheme="minorEastAsia" w:eastAsiaTheme="minorEastAsia" w:cstheme="minorEastAsia"/>
                <w:color w:val="000000"/>
                <w:kern w:val="0"/>
                <w:sz w:val="28"/>
                <w:szCs w:val="28"/>
                <w:highlight w:val="none"/>
                <w:lang w:eastAsia="zh-CN" w:bidi="ar"/>
              </w:rPr>
              <w:t>，</w:t>
            </w:r>
            <w:r>
              <w:rPr>
                <w:rFonts w:hint="eastAsia" w:asciiTheme="minorEastAsia" w:hAnsiTheme="minorEastAsia" w:eastAsiaTheme="minorEastAsia" w:cstheme="minorEastAsia"/>
                <w:color w:val="000000"/>
                <w:kern w:val="0"/>
                <w:sz w:val="28"/>
                <w:szCs w:val="28"/>
                <w:highlight w:val="none"/>
                <w:lang w:val="en-US" w:eastAsia="zh-CN" w:bidi="ar"/>
              </w:rPr>
              <w:t>以及相关操作如详情/统计、分享、编辑、删除</w:t>
            </w:r>
            <w:r>
              <w:rPr>
                <w:rFonts w:hint="eastAsia" w:asciiTheme="minorEastAsia" w:hAnsiTheme="minorEastAsia" w:eastAsiaTheme="minorEastAsia" w:cstheme="minorEastAsia"/>
                <w:color w:val="000000"/>
                <w:kern w:val="0"/>
                <w:sz w:val="28"/>
                <w:szCs w:val="28"/>
                <w:highlight w:val="none"/>
                <w:lang w:bidi="ar"/>
              </w:rPr>
              <w:t>等。</w:t>
            </w:r>
          </w:p>
        </w:tc>
      </w:tr>
      <w:tr w14:paraId="5D846F4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4E37514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619EC">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auto" w:sz="4" w:space="0"/>
              <w:bottom w:val="single" w:color="auto" w:sz="4" w:space="0"/>
              <w:right w:val="single" w:color="auto" w:sz="4" w:space="0"/>
            </w:tcBorders>
            <w:shd w:val="clear" w:color="auto" w:fill="auto"/>
            <w:vAlign w:val="center"/>
          </w:tcPr>
          <w:p w14:paraId="4F52917A">
            <w:pPr>
              <w:jc w:val="left"/>
              <w:rPr>
                <w:rFonts w:asciiTheme="minorEastAsia" w:hAnsiTheme="minorEastAsia" w:eastAsiaTheme="minorEastAsia" w:cstheme="minorEastAsia"/>
                <w:color w:val="000000"/>
                <w:sz w:val="28"/>
                <w:szCs w:val="28"/>
                <w:highlight w:val="none"/>
              </w:rPr>
            </w:pPr>
          </w:p>
        </w:tc>
        <w:tc>
          <w:tcPr>
            <w:tcW w:w="1461" w:type="dxa"/>
            <w:tcBorders>
              <w:top w:val="single" w:color="auto" w:sz="4" w:space="0"/>
              <w:left w:val="single" w:color="auto" w:sz="4" w:space="0"/>
              <w:bottom w:val="single" w:color="1F2329" w:sz="4" w:space="0"/>
              <w:right w:val="single" w:color="1F2329" w:sz="4" w:space="0"/>
            </w:tcBorders>
            <w:shd w:val="clear" w:color="auto" w:fill="auto"/>
            <w:vAlign w:val="center"/>
          </w:tcPr>
          <w:p w14:paraId="64C26193">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机构活码</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A2CAC95">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支持新建门店导购码，门店群活码；</w:t>
            </w:r>
          </w:p>
          <w:p w14:paraId="6D3632E9">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支持通过门店名称，所属地区，状态查询和重置机构活码；</w:t>
            </w:r>
          </w:p>
          <w:p w14:paraId="3A0505F7">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支持新建和批量导入机构活码；</w:t>
            </w:r>
          </w:p>
          <w:p w14:paraId="6197DD78">
            <w:pPr>
              <w:widowControl/>
              <w:numPr>
                <w:ilvl w:val="0"/>
                <w:numId w:val="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支持查看数据包括门店名称所属地区、详细地址、门店状态、门店导购、门店群活码，以及相关操作。</w:t>
            </w:r>
          </w:p>
        </w:tc>
      </w:tr>
      <w:tr w14:paraId="4DBE4C23">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219F72DC">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76E3BD0">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auto" w:sz="4" w:space="0"/>
              <w:left w:val="single" w:color="1F2329" w:sz="4" w:space="0"/>
              <w:right w:val="single" w:color="1F2329" w:sz="4" w:space="0"/>
            </w:tcBorders>
            <w:shd w:val="clear" w:color="auto" w:fill="auto"/>
            <w:vAlign w:val="center"/>
          </w:tcPr>
          <w:p w14:paraId="314A1F5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公域获客</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7D96ED58">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智能表单</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6E49E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支持查看访问总数、访问总人数、小程序打开数、今日访问总数、今日访问总人数、今日小程序打开数；</w:t>
            </w:r>
          </w:p>
          <w:p w14:paraId="567A160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支持通过短链名称、类型查询短链；</w:t>
            </w:r>
          </w:p>
          <w:p w14:paraId="10E1419C">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支持新建短链、批量删除短链；</w:t>
            </w:r>
          </w:p>
          <w:p w14:paraId="670299BF">
            <w:pPr>
              <w:widowControl/>
              <w:numPr>
                <w:ilvl w:val="0"/>
                <w:numId w:val="8"/>
              </w:numPr>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支持查看数据内容包括短链名称、类型、短链地址、最后更新时间，以及相关操作：详情/统计、编辑、删除。</w:t>
            </w:r>
          </w:p>
        </w:tc>
      </w:tr>
      <w:tr w14:paraId="4B1EEF26">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6CE3FB56">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6ED50F0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right w:val="single" w:color="1F2329" w:sz="4" w:space="0"/>
            </w:tcBorders>
            <w:shd w:val="clear" w:color="auto" w:fill="auto"/>
            <w:vAlign w:val="center"/>
          </w:tcPr>
          <w:p w14:paraId="7EAD82A2">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17988F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智能短链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97A21">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1. 支持查看访问总数，访问总人数，小程序打开数，进入访问量，今日访问总人数，今日小程序打开数；</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2. 支持通过短链名称、类型搜索；</w:t>
            </w:r>
            <w:r>
              <w:rPr>
                <w:rFonts w:hint="eastAsia" w:asciiTheme="minorEastAsia" w:hAnsiTheme="minorEastAsia" w:eastAsiaTheme="minorEastAsia" w:cstheme="minorEastAsia"/>
                <w:color w:val="1F2329"/>
                <w:kern w:val="0"/>
                <w:sz w:val="28"/>
                <w:szCs w:val="28"/>
                <w:highlight w:val="none"/>
                <w:lang w:bidi="ar"/>
              </w:rPr>
              <w:br w:type="textWrapping"/>
            </w:r>
            <w:r>
              <w:rPr>
                <w:rFonts w:hint="eastAsia" w:asciiTheme="minorEastAsia" w:hAnsiTheme="minorEastAsia" w:eastAsiaTheme="minorEastAsia" w:cstheme="minorEastAsia"/>
                <w:color w:val="1F2329"/>
                <w:kern w:val="0"/>
                <w:sz w:val="28"/>
                <w:szCs w:val="28"/>
                <w:highlight w:val="none"/>
                <w:lang w:bidi="ar"/>
              </w:rPr>
              <w:t>3. 支持查看短链名称、类型、短链地址、最后更新时间等信息，支持新建短链、批量删除。</w:t>
            </w:r>
          </w:p>
        </w:tc>
      </w:tr>
      <w:tr w14:paraId="31BD91B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7CC9504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218CA71">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single" w:color="1F2329" w:sz="4" w:space="0"/>
              <w:bottom w:val="single" w:color="auto" w:sz="4" w:space="0"/>
              <w:right w:val="single" w:color="1F2329" w:sz="4" w:space="0"/>
            </w:tcBorders>
            <w:shd w:val="clear" w:color="auto" w:fill="auto"/>
            <w:vAlign w:val="center"/>
          </w:tcPr>
          <w:p w14:paraId="1C1B426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CCFD5E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获客助手</w:t>
            </w: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C4D6F8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支持通过短链名称搜索；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支持查看链接名称、获客链接、获客短链、最近更新等信息；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支持新建短链。</w:t>
            </w:r>
          </w:p>
        </w:tc>
      </w:tr>
      <w:tr w14:paraId="7A4D01E1">
        <w:tblPrEx>
          <w:tblCellMar>
            <w:top w:w="0" w:type="dxa"/>
            <w:left w:w="108" w:type="dxa"/>
            <w:bottom w:w="0" w:type="dxa"/>
            <w:right w:w="108" w:type="dxa"/>
          </w:tblCellMar>
        </w:tblPrEx>
        <w:trPr>
          <w:trHeight w:val="560" w:hRule="atLeast"/>
          <w:jc w:val="center"/>
        </w:trPr>
        <w:tc>
          <w:tcPr>
            <w:tcW w:w="0" w:type="auto"/>
            <w:vMerge w:val="continue"/>
            <w:tcBorders>
              <w:top w:val="single" w:color="1F2329" w:sz="4" w:space="0"/>
              <w:left w:val="single" w:color="1F2329" w:sz="4" w:space="0"/>
              <w:bottom w:val="single" w:color="1F2329" w:sz="4" w:space="0"/>
              <w:right w:val="single" w:color="auto" w:sz="4" w:space="0"/>
            </w:tcBorders>
            <w:shd w:val="clear" w:color="auto" w:fill="auto"/>
            <w:vAlign w:val="center"/>
          </w:tcPr>
          <w:p w14:paraId="35D97A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7334EFE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auto" w:sz="4" w:space="0"/>
              <w:right w:val="nil"/>
            </w:tcBorders>
            <w:shd w:val="clear" w:color="auto" w:fill="auto"/>
            <w:noWrap/>
            <w:vAlign w:val="center"/>
          </w:tcPr>
          <w:p w14:paraId="50E533C9">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来源渠道</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04007406">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bidi="ar"/>
              </w:rPr>
              <w:t>渠道</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6FC1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支持通过渠道名称、渠道状态搜索；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支持维护医院层级，为获客渠道分类。</w:t>
            </w:r>
          </w:p>
        </w:tc>
      </w:tr>
      <w:tr w14:paraId="6FAF49ED">
        <w:tblPrEx>
          <w:tblCellMar>
            <w:top w:w="0" w:type="dxa"/>
            <w:left w:w="108" w:type="dxa"/>
            <w:bottom w:w="0" w:type="dxa"/>
            <w:right w:w="108" w:type="dxa"/>
          </w:tblCellMar>
        </w:tblPrEx>
        <w:trPr>
          <w:trHeight w:val="3920" w:hRule="atLeast"/>
          <w:jc w:val="center"/>
        </w:trPr>
        <w:tc>
          <w:tcPr>
            <w:tcW w:w="521" w:type="dxa"/>
            <w:vMerge w:val="restart"/>
            <w:tcBorders>
              <w:top w:val="single" w:color="1F2329" w:sz="4" w:space="0"/>
              <w:left w:val="single" w:color="1F2329" w:sz="4" w:space="0"/>
              <w:right w:val="single" w:color="auto" w:sz="4" w:space="0"/>
            </w:tcBorders>
            <w:shd w:val="clear" w:color="auto" w:fill="auto"/>
            <w:vAlign w:val="center"/>
          </w:tcPr>
          <w:p w14:paraId="774E1AD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3</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9490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患者运营</w:t>
            </w:r>
          </w:p>
        </w:tc>
        <w:tc>
          <w:tcPr>
            <w:tcW w:w="1358" w:type="dxa"/>
            <w:vMerge w:val="restart"/>
            <w:tcBorders>
              <w:top w:val="single" w:color="auto" w:sz="4" w:space="0"/>
              <w:left w:val="single" w:color="auto" w:sz="4" w:space="0"/>
              <w:bottom w:val="single" w:color="auto" w:sz="4" w:space="0"/>
              <w:right w:val="single" w:color="1F2329" w:sz="4" w:space="0"/>
            </w:tcBorders>
            <w:shd w:val="clear" w:color="auto" w:fill="auto"/>
            <w:vAlign w:val="center"/>
          </w:tcPr>
          <w:p w14:paraId="0422988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428C3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患者列表</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1A093E7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val="en-US" w:eastAsia="zh-CN" w:bidi="ar"/>
              </w:rPr>
              <w:t>分配入组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w:t>
            </w:r>
            <w:r>
              <w:rPr>
                <w:rFonts w:hint="eastAsia" w:asciiTheme="minorEastAsia" w:hAnsiTheme="minorEastAsia" w:eastAsiaTheme="minorEastAsia" w:cstheme="minorEastAsia"/>
                <w:color w:val="000000"/>
                <w:kern w:val="0"/>
                <w:sz w:val="28"/>
                <w:szCs w:val="28"/>
                <w:highlight w:val="none"/>
                <w:lang w:val="en-US" w:eastAsia="zh-CN" w:bidi="ar"/>
              </w:rPr>
              <w:t>获取患者数据，</w:t>
            </w:r>
            <w:r>
              <w:rPr>
                <w:rFonts w:hint="eastAsia" w:asciiTheme="minorEastAsia" w:hAnsiTheme="minorEastAsia" w:eastAsiaTheme="minorEastAsia" w:cstheme="minorEastAsia"/>
                <w:color w:val="000000"/>
                <w:kern w:val="0"/>
                <w:sz w:val="28"/>
                <w:szCs w:val="28"/>
                <w:highlight w:val="none"/>
                <w:lang w:bidi="ar"/>
              </w:rPr>
              <w:t>选择</w:t>
            </w:r>
            <w:r>
              <w:rPr>
                <w:rFonts w:hint="eastAsia" w:asciiTheme="minorEastAsia" w:hAnsiTheme="minorEastAsia" w:eastAsiaTheme="minorEastAsia" w:cstheme="minorEastAsia"/>
                <w:color w:val="000000"/>
                <w:kern w:val="0"/>
                <w:sz w:val="28"/>
                <w:szCs w:val="28"/>
                <w:highlight w:val="none"/>
                <w:lang w:val="en-US" w:eastAsia="zh-CN" w:bidi="ar"/>
              </w:rPr>
              <w:t>就诊类型、就诊流水号、就诊编号、所属科室</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选择MDT成员以及成员角色，确认分组</w:t>
            </w:r>
            <w:r>
              <w:rPr>
                <w:rFonts w:hint="eastAsia" w:asciiTheme="minorEastAsia" w:hAnsiTheme="minorEastAsia" w:eastAsiaTheme="minorEastAsia" w:cstheme="minorEastAsia"/>
                <w:color w:val="000000"/>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10712918">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32B4075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E415">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4E5CD20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F2D6B9">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画像信息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24522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支持通过信息项名称、信息项类型、标签名称搜索；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支持新增信息项，包括信息项名称、标签、信息项属性（文本、时间、勾选项）；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支持对信息项排序、编辑、删除操作。</w:t>
            </w:r>
          </w:p>
        </w:tc>
      </w:tr>
      <w:tr w14:paraId="4DD8A93C">
        <w:tblPrEx>
          <w:tblCellMar>
            <w:top w:w="0" w:type="dxa"/>
            <w:left w:w="108" w:type="dxa"/>
            <w:bottom w:w="0" w:type="dxa"/>
            <w:right w:w="108" w:type="dxa"/>
          </w:tblCellMar>
        </w:tblPrEx>
        <w:trPr>
          <w:trHeight w:val="1400" w:hRule="atLeast"/>
          <w:jc w:val="center"/>
        </w:trPr>
        <w:tc>
          <w:tcPr>
            <w:tcW w:w="521" w:type="dxa"/>
            <w:vMerge w:val="continue"/>
            <w:tcBorders>
              <w:left w:val="single" w:color="1F2329" w:sz="4" w:space="0"/>
              <w:right w:val="single" w:color="auto" w:sz="4" w:space="0"/>
            </w:tcBorders>
            <w:shd w:val="clear" w:color="auto" w:fill="auto"/>
            <w:vAlign w:val="center"/>
          </w:tcPr>
          <w:p w14:paraId="60423FA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0E3E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1982EC08">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EA5B8B6">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离职继承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6ABF4B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支持通过已离职员工、离职日期搜索；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支持查看已分配的离职员工；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支持同步数据；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支持将离职员工账户分配给其他员工；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支持查看已离职员工、所属部门、待分配患者数、待分配群聊数、离职时间。</w:t>
            </w:r>
          </w:p>
        </w:tc>
      </w:tr>
      <w:tr w14:paraId="536E13CF">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0BE153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E02A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auto" w:sz="4" w:space="0"/>
              <w:left w:val="single" w:color="auto" w:sz="4" w:space="0"/>
              <w:bottom w:val="single" w:color="auto" w:sz="4" w:space="0"/>
              <w:right w:val="single" w:color="1F2329" w:sz="4" w:space="0"/>
            </w:tcBorders>
            <w:shd w:val="clear" w:color="auto" w:fill="auto"/>
            <w:vAlign w:val="center"/>
          </w:tcPr>
          <w:p w14:paraId="579923D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90131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流失提醒</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E2088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支持通过患者名称、添加人、添加日期、标签搜索和重置；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支持启用禁用流失提醒；</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支持查看患者、添加人（首位）、添加时间、留存天数、流失时间、标签等信息。</w:t>
            </w:r>
          </w:p>
        </w:tc>
      </w:tr>
      <w:tr w14:paraId="47400994">
        <w:tblPrEx>
          <w:tblCellMar>
            <w:top w:w="0" w:type="dxa"/>
            <w:left w:w="108" w:type="dxa"/>
            <w:bottom w:w="0" w:type="dxa"/>
            <w:right w:w="108" w:type="dxa"/>
          </w:tblCellMar>
        </w:tblPrEx>
        <w:trPr>
          <w:trHeight w:val="840" w:hRule="atLeast"/>
          <w:jc w:val="center"/>
        </w:trPr>
        <w:tc>
          <w:tcPr>
            <w:tcW w:w="521" w:type="dxa"/>
            <w:vMerge w:val="continue"/>
            <w:tcBorders>
              <w:left w:val="single" w:color="1F2329" w:sz="4" w:space="0"/>
              <w:right w:val="single" w:color="auto" w:sz="4" w:space="0"/>
            </w:tcBorders>
            <w:shd w:val="clear" w:color="auto" w:fill="auto"/>
            <w:vAlign w:val="center"/>
          </w:tcPr>
          <w:p w14:paraId="40FAD433">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B86DC">
            <w:pPr>
              <w:jc w:val="left"/>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single" w:color="auto" w:sz="4" w:space="0"/>
              <w:bottom w:val="single" w:color="1F2329" w:sz="4" w:space="0"/>
              <w:right w:val="single" w:color="1F2329" w:sz="4" w:space="0"/>
            </w:tcBorders>
            <w:shd w:val="clear" w:color="auto" w:fill="auto"/>
            <w:vAlign w:val="center"/>
          </w:tcPr>
          <w:p w14:paraId="5C619A0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患者标签</w:t>
            </w: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2760201F">
            <w:pPr>
              <w:jc w:val="left"/>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客户标签</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DBD039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支持新建标签组、同步企微标签；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15E029F7">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7EBC5C69">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1B322CB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auto" w:sz="4" w:space="0"/>
            </w:tcBorders>
            <w:shd w:val="clear" w:color="auto" w:fill="auto"/>
            <w:vAlign w:val="center"/>
          </w:tcPr>
          <w:p w14:paraId="6EE9689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企微直播</w:t>
            </w:r>
          </w:p>
        </w:tc>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DCD49">
            <w:pPr>
              <w:jc w:val="left"/>
              <w:rPr>
                <w:rFonts w:asciiTheme="minorEastAsia" w:hAnsiTheme="minorEastAsia" w:eastAsiaTheme="minorEastAsia" w:cstheme="minorEastAsia"/>
                <w:color w:val="000000"/>
                <w:sz w:val="28"/>
                <w:szCs w:val="28"/>
                <w:highlight w:val="none"/>
              </w:rPr>
            </w:pPr>
          </w:p>
        </w:tc>
        <w:tc>
          <w:tcPr>
            <w:tcW w:w="0" w:type="auto"/>
            <w:tcBorders>
              <w:top w:val="single" w:color="1F2329" w:sz="4" w:space="0"/>
              <w:left w:val="single" w:color="auto" w:sz="4" w:space="0"/>
              <w:bottom w:val="single" w:color="1F2329" w:sz="4" w:space="0"/>
              <w:right w:val="single" w:color="1F2329" w:sz="4" w:space="0"/>
            </w:tcBorders>
            <w:shd w:val="clear" w:color="auto" w:fill="auto"/>
            <w:vAlign w:val="center"/>
          </w:tcPr>
          <w:p w14:paraId="289922F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支持通过直播成员、直播状态、直播标题、预约时间段查询和重置；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支持新建预约直播、同步直播状态；</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支持导出Excel；</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支持查看直播成员、直播标题、所属部门、直播状态、预约开始时间、预约结束时间、创建人、创建时间等信息。</w:t>
            </w:r>
          </w:p>
        </w:tc>
      </w:tr>
      <w:tr w14:paraId="39D8493F">
        <w:tblPrEx>
          <w:tblCellMar>
            <w:top w:w="0" w:type="dxa"/>
            <w:left w:w="108" w:type="dxa"/>
            <w:bottom w:w="0" w:type="dxa"/>
            <w:right w:w="108" w:type="dxa"/>
          </w:tblCellMar>
        </w:tblPrEx>
        <w:trPr>
          <w:trHeight w:val="1120" w:hRule="atLeast"/>
          <w:jc w:val="center"/>
        </w:trPr>
        <w:tc>
          <w:tcPr>
            <w:tcW w:w="521" w:type="dxa"/>
            <w:vMerge w:val="continue"/>
            <w:tcBorders>
              <w:left w:val="single" w:color="1F2329" w:sz="4" w:space="0"/>
              <w:right w:val="single" w:color="auto" w:sz="4" w:space="0"/>
            </w:tcBorders>
            <w:shd w:val="clear" w:color="auto" w:fill="auto"/>
            <w:vAlign w:val="center"/>
          </w:tcPr>
          <w:p w14:paraId="53B6AB57">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21D814CE">
            <w:pPr>
              <w:jc w:val="left"/>
              <w:rPr>
                <w:rFonts w:hint="eastAsia" w:asciiTheme="minorEastAsia" w:hAnsiTheme="minorEastAsia" w:eastAsiaTheme="minorEastAsia" w:cstheme="minorEastAsia"/>
                <w:color w:val="0000FF"/>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A2E166">
            <w:pPr>
              <w:jc w:val="left"/>
              <w:rPr>
                <w:rFonts w:hint="eastAsia" w:asciiTheme="minorEastAsia" w:hAnsiTheme="minorEastAsia" w:eastAsiaTheme="minorEastAsia" w:cstheme="minorEastAsia"/>
                <w:color w:val="0000FF"/>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群发工具</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78ADF997">
            <w:pPr>
              <w:widowControl/>
              <w:jc w:val="left"/>
              <w:textAlignment w:val="center"/>
              <w:rPr>
                <w:rFonts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企微群发</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54D198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支持通过群发内容、群发类型、发送类型查询和重置；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支持新建群发，包括群发类型、群发患者、发送类型、模板选择、群发内容、群发附件；</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支持查看群发内容、群发类型、发送类型、发送时间、最近更新时间；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对单条群发任务支持查看详情和复制。</w:t>
            </w:r>
          </w:p>
        </w:tc>
      </w:tr>
      <w:tr w14:paraId="39777041">
        <w:tblPrEx>
          <w:tblCellMar>
            <w:top w:w="0" w:type="dxa"/>
            <w:left w:w="108" w:type="dxa"/>
            <w:bottom w:w="0" w:type="dxa"/>
            <w:right w:w="108" w:type="dxa"/>
          </w:tblCellMar>
        </w:tblPrEx>
        <w:trPr>
          <w:trHeight w:val="560" w:hRule="atLeast"/>
          <w:jc w:val="center"/>
        </w:trPr>
        <w:tc>
          <w:tcPr>
            <w:tcW w:w="521" w:type="dxa"/>
            <w:vMerge w:val="continue"/>
            <w:tcBorders>
              <w:left w:val="single" w:color="1F2329" w:sz="4" w:space="0"/>
              <w:bottom w:val="single" w:color="1F2329" w:sz="4" w:space="0"/>
              <w:right w:val="single" w:color="auto" w:sz="4" w:space="0"/>
            </w:tcBorders>
            <w:shd w:val="clear" w:color="auto" w:fill="auto"/>
            <w:vAlign w:val="center"/>
          </w:tcPr>
          <w:p w14:paraId="397ED87E">
            <w:pPr>
              <w:jc w:val="left"/>
              <w:rPr>
                <w:rFonts w:asciiTheme="minorEastAsia" w:hAnsiTheme="minorEastAsia" w:eastAsiaTheme="minorEastAsia" w:cstheme="minorEastAsia"/>
                <w:color w:val="000000"/>
                <w:sz w:val="28"/>
                <w:szCs w:val="28"/>
                <w:highlight w:val="none"/>
              </w:rPr>
            </w:pPr>
          </w:p>
        </w:tc>
        <w:tc>
          <w:tcPr>
            <w:tcW w:w="0" w:type="auto"/>
            <w:tcBorders>
              <w:top w:val="single" w:color="auto" w:sz="4" w:space="0"/>
              <w:left w:val="single" w:color="1F2329" w:sz="4" w:space="0"/>
              <w:bottom w:val="single" w:color="auto" w:sz="4" w:space="0"/>
              <w:right w:val="single" w:color="1F2329" w:sz="4" w:space="0"/>
            </w:tcBorders>
            <w:shd w:val="clear" w:color="auto" w:fill="auto"/>
            <w:vAlign w:val="center"/>
          </w:tcPr>
          <w:p w14:paraId="5244351C">
            <w:pPr>
              <w:jc w:val="left"/>
              <w:rPr>
                <w:rFonts w:hint="default" w:asciiTheme="minorEastAsia" w:hAnsiTheme="minorEastAsia" w:eastAsiaTheme="minorEastAsia" w:cstheme="minorEastAsia"/>
                <w:color w:val="auto"/>
                <w:sz w:val="28"/>
                <w:szCs w:val="28"/>
                <w:highlight w:val="none"/>
                <w:lang w:val="en-US" w:eastAsia="zh-CN"/>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DB65D1F">
            <w:pPr>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客户朋友圈</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F41F4">
            <w:pPr>
              <w:widowControl/>
              <w:jc w:val="left"/>
              <w:textAlignment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0"/>
                <w:sz w:val="28"/>
                <w:szCs w:val="28"/>
                <w:highlight w:val="none"/>
                <w:lang w:bidi="ar"/>
              </w:rPr>
              <w:t>朋友圈</w:t>
            </w:r>
            <w:r>
              <w:rPr>
                <w:rFonts w:hint="eastAsia" w:asciiTheme="minorEastAsia" w:hAnsiTheme="minorEastAsia" w:eastAsiaTheme="minorEastAsia" w:cstheme="minorEastAsia"/>
                <w:color w:val="000000"/>
                <w:kern w:val="0"/>
                <w:sz w:val="28"/>
                <w:szCs w:val="28"/>
                <w:highlight w:val="none"/>
                <w:lang w:val="en-US" w:eastAsia="zh-CN" w:bidi="ar"/>
              </w:rPr>
              <w:t>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23229B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支持通过任务名称、创建人、发送方式、任务状态、执行开始时间和结束时间查询和重置；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支持新建朋友圈，包括任务名称、发送方式、发送范围、执行时间、结束时间、自动标签（点赞自动打标签、评论自动打标签）、朋友圈内容、素材。</w:t>
            </w:r>
          </w:p>
        </w:tc>
      </w:tr>
      <w:tr w14:paraId="47D85139">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361A437B">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289BA5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患者群运营</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2F5E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客</w:t>
            </w:r>
            <w:r>
              <w:rPr>
                <w:rFonts w:hint="eastAsia" w:asciiTheme="minorEastAsia" w:hAnsiTheme="minorEastAsia" w:eastAsiaTheme="minorEastAsia" w:cstheme="minorEastAsia"/>
                <w:color w:val="000000"/>
                <w:kern w:val="0"/>
                <w:sz w:val="28"/>
                <w:szCs w:val="28"/>
                <w:highlight w:val="none"/>
                <w:lang w:bidi="ar"/>
              </w:rPr>
              <w:t>群管理</w:t>
            </w: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52A61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7BBB9E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支持通过群名、群主、群标签、创建日期查询和重置；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支持同步患者群；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支持查看群名、群主、群人数、群标签、创建时间等信息；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支持对单个客群查看详情、标签管理。</w:t>
            </w:r>
          </w:p>
        </w:tc>
      </w:tr>
      <w:tr w14:paraId="17F61A3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0B0E447">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D32593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F94D875">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41060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群标签</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591083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支持通过标签组查询和重置；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支持新建、批量删除标签组；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支持查看标签组、标签等信息。</w:t>
            </w:r>
          </w:p>
        </w:tc>
      </w:tr>
      <w:tr w14:paraId="6735A9FA">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758E58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86A70AB">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67116E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拉群工具</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6B8974E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患者拉群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60CC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支持通过活码名称检索；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支持查看活码名称、活码、使用员工、患者标签、实际群聊、添加患者数/进群患者数、创建时间等信息；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支持新建活码，批量下载、批量删除</w:t>
            </w:r>
          </w:p>
        </w:tc>
      </w:tr>
      <w:tr w14:paraId="275BC132">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0C6BAAF">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32F47D6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87BAA3D">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B3ECD7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标签建群</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635DFA6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支持通过任务名称检索；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支持查看任务名称、实际群聊、添加患者数/进群患者数、最近更新等信息；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支持新建任务、批量删除。</w:t>
            </w:r>
          </w:p>
        </w:tc>
      </w:tr>
      <w:tr w14:paraId="33D31809">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060F6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16E67D1F">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35AC02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6B8AE40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关键词拉群</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A5B839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支持通过链接标题检索；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支持查看链接标题、连接描述、关键词、访问患者数/进群患者数、最近更新等信息；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支持新建连接、批量删除。</w:t>
            </w:r>
          </w:p>
        </w:tc>
      </w:tr>
      <w:tr w14:paraId="33565060">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103DAD84">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0" w:type="auto"/>
            <w:vMerge w:val="restart"/>
            <w:tcBorders>
              <w:top w:val="single" w:color="auto" w:sz="4" w:space="0"/>
              <w:left w:val="single" w:color="1F2329" w:sz="4" w:space="0"/>
              <w:right w:val="single" w:color="1F2329" w:sz="4" w:space="0"/>
            </w:tcBorders>
            <w:shd w:val="clear" w:color="auto" w:fill="auto"/>
            <w:vAlign w:val="center"/>
          </w:tcPr>
          <w:p w14:paraId="4EC238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专病运营</w:t>
            </w: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00EB5798">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2BC66AEA">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专病患者列表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F4E85FA">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列表页面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支持通过渠道来源筛选患者；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支持通过患者名称、患者类型、跟进员工、添加方式、添加日期、患者标签、患者状态、所属科室、所属病区搜索和重置，可筛选仅看自己数据、无标签患者、黑名单患者；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支持导出患者、同步患者、批量打标签、批量删标签；</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支持查看患者、添加人、患者标签、状态、姓名、身份证、手机号、添加时间等信息。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查看患者详情页面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支持查看社交关系，包括与该患者跟进过的客服列表（员工名、添加方式、添加时间、跟进阶段等信息），所在的患者群列表（群名、群主、入群时间、入群方式）；</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支持查看患者画像，包括每个客服下该患者的资料，跟进信息，订单，会话记录；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支持查看患者轨迹。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患者入组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支持将患者分配入组，需完善患者基本信息包含患者姓名、身份证号、手机号、就诊号所属病区等等，选择已经配置好的SOP路径、选择服务团队人员并为每个人员附上成员角色，确认分组。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标签管理</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1. 支持对患者添加标签（标签以专科为单位分类）</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支持对记录打标签操作人，支持院级科级患者标签同步（微信Open ID）。</w:t>
            </w:r>
          </w:p>
        </w:tc>
      </w:tr>
      <w:tr w14:paraId="7EA658E6">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27F5D6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D2B7762">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278FA68C">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CF5085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患者管理（HIS数据）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7DB1A05E">
            <w:pPr>
              <w:widowControl/>
              <w:numPr>
                <w:ilvl w:val="0"/>
                <w:numId w:val="9"/>
              </w:numPr>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支持通过患者名称、手机号码、证件号码、流水号、入组日期、患者标签、Sop路径、所属科室查询和重置；</w:t>
            </w:r>
          </w:p>
          <w:p w14:paraId="6F4D2C38">
            <w:pPr>
              <w:widowControl/>
              <w:numPr>
                <w:ilvl w:val="0"/>
                <w:numId w:val="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支持查看</w:t>
            </w:r>
            <w:r>
              <w:rPr>
                <w:rFonts w:hint="eastAsia" w:asciiTheme="minorEastAsia" w:hAnsiTheme="minorEastAsia" w:eastAsiaTheme="minorEastAsia" w:cstheme="minorEastAsia"/>
                <w:color w:val="000000"/>
                <w:kern w:val="0"/>
                <w:sz w:val="28"/>
                <w:szCs w:val="28"/>
                <w:highlight w:val="none"/>
                <w:lang w:val="en-US" w:eastAsia="zh-CN" w:bidi="ar"/>
              </w:rPr>
              <w:t>患者类型、住院号、姓名、性别、手机号码、入院科室、病床号、主治医生、主管护士、入径名称是否入组</w:t>
            </w:r>
            <w:r>
              <w:rPr>
                <w:rFonts w:hint="eastAsia" w:asciiTheme="minorEastAsia" w:hAnsiTheme="minorEastAsia" w:eastAsiaTheme="minorEastAsia" w:cstheme="minorEastAsia"/>
                <w:color w:val="000000"/>
                <w:kern w:val="0"/>
                <w:sz w:val="28"/>
                <w:szCs w:val="28"/>
                <w:highlight w:val="none"/>
                <w:lang w:bidi="ar"/>
              </w:rPr>
              <w:t>。</w:t>
            </w:r>
          </w:p>
        </w:tc>
      </w:tr>
      <w:tr w14:paraId="1C62A73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09615E8C">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C0BC540">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D38F3F8">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3E58C9B7">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0E75B57">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支持通过客户名称、手机号码、证件号码、流水号、入组日期、客户标签、所属科室，查询和重置，以及是否仅查看自己数据；</w:t>
            </w:r>
          </w:p>
          <w:p w14:paraId="061F6FE1">
            <w:pPr>
              <w:widowControl/>
              <w:numPr>
                <w:ilvl w:val="0"/>
                <w:numId w:val="1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支持查看住院流水号、姓名、入组路径、性别、手机、科室、病区、主管医生、主管护士、入组时间，以及相关操作。</w:t>
            </w:r>
          </w:p>
        </w:tc>
      </w:tr>
      <w:tr w14:paraId="2350C4F5">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3321B16D">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738ABD3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639C745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51C3BD0">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入径配置</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A583D48">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1A2FE80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6684ED99">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支持查看入径配置信息包括SOP路径名称、患者类型、路径表达式，以及修改、删除操作；</w:t>
            </w:r>
          </w:p>
          <w:p w14:paraId="5CE521F4">
            <w:pPr>
              <w:widowControl/>
              <w:numPr>
                <w:ilvl w:val="0"/>
                <w:numId w:val="1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支持查看通知配置内容包括SOP路径名称、科室、通知类型、通知内容，以及修改、删除操作</w:t>
            </w:r>
          </w:p>
        </w:tc>
      </w:tr>
      <w:tr w14:paraId="77738FE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7392A207">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152E80E9">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45F9B454">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08A9B363">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路径管理</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6A6B3BA">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支持通过SOP路径查询和重置；</w:t>
            </w:r>
          </w:p>
          <w:p w14:paraId="6269F8E2">
            <w:pPr>
              <w:widowControl/>
              <w:numPr>
                <w:ilvl w:val="0"/>
                <w:numId w:val="1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027508D6">
            <w:pPr>
              <w:widowControl/>
              <w:numPr>
                <w:ilvl w:val="0"/>
                <w:numId w:val="12"/>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支持查看节点事件内容包括SOP路径、患者类型、事件、事件条件，以及修改、删除操作。</w:t>
            </w:r>
          </w:p>
        </w:tc>
      </w:tr>
      <w:tr w14:paraId="496E9370">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1CB19A3E">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651EDA54">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10A9C0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126E30D5">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量表危机值</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3ABEBB">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支持通过SOP路径查询重置；</w:t>
            </w:r>
          </w:p>
          <w:p w14:paraId="3E47BBD4">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w:t>
            </w:r>
          </w:p>
          <w:p w14:paraId="2BDF08B7">
            <w:pPr>
              <w:widowControl/>
              <w:numPr>
                <w:ilvl w:val="0"/>
                <w:numId w:val="1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支持查看检索数据内容包括SOP路径、事件、量表、触发条件，以及修改、删除操作。</w:t>
            </w:r>
          </w:p>
        </w:tc>
      </w:tr>
      <w:tr w14:paraId="1615AC18">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4B08F850">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1F2329" w:sz="4" w:space="0"/>
            </w:tcBorders>
            <w:shd w:val="clear" w:color="auto" w:fill="auto"/>
            <w:vAlign w:val="center"/>
          </w:tcPr>
          <w:p w14:paraId="09EF358F">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auto" w:sz="4" w:space="0"/>
              <w:right w:val="single" w:color="1F2329" w:sz="4" w:space="0"/>
            </w:tcBorders>
            <w:shd w:val="clear" w:color="auto" w:fill="auto"/>
            <w:vAlign w:val="center"/>
          </w:tcPr>
          <w:p w14:paraId="7C34F7E5">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nil"/>
              <w:left w:val="single" w:color="1F2329" w:sz="4" w:space="0"/>
              <w:bottom w:val="single" w:color="auto" w:sz="4" w:space="0"/>
              <w:right w:val="single" w:color="1F2329" w:sz="4" w:space="0"/>
            </w:tcBorders>
            <w:shd w:val="clear" w:color="auto" w:fill="auto"/>
            <w:vAlign w:val="center"/>
          </w:tcPr>
          <w:p w14:paraId="4D7774AC">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量表数据统计</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2FDF3A8">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支持通过提交患者、SOP路径、任务量表查询和重置；</w:t>
            </w:r>
          </w:p>
          <w:p w14:paraId="57058595">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支持查看检索内容包括SOP路径、任务量表、量表编码、提交患者、提交事件、查看详情；</w:t>
            </w:r>
          </w:p>
          <w:p w14:paraId="0C391D80">
            <w:pPr>
              <w:widowControl/>
              <w:numPr>
                <w:ilvl w:val="0"/>
                <w:numId w:val="1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查看详情按钮支持点击弹窗，显示相关量表问题以及患者回答。</w:t>
            </w:r>
          </w:p>
        </w:tc>
      </w:tr>
      <w:tr w14:paraId="10ED7A62">
        <w:tblPrEx>
          <w:tblCellMar>
            <w:top w:w="0" w:type="dxa"/>
            <w:left w:w="108" w:type="dxa"/>
            <w:bottom w:w="0" w:type="dxa"/>
            <w:right w:w="108" w:type="dxa"/>
          </w:tblCellMar>
        </w:tblPrEx>
        <w:trPr>
          <w:trHeight w:val="1120" w:hRule="atLeast"/>
          <w:jc w:val="center"/>
        </w:trPr>
        <w:tc>
          <w:tcPr>
            <w:tcW w:w="0" w:type="auto"/>
            <w:vMerge w:val="restart"/>
            <w:tcBorders>
              <w:top w:val="single" w:color="1F2329" w:sz="4" w:space="0"/>
              <w:left w:val="single" w:color="1F2329" w:sz="4" w:space="0"/>
              <w:right w:val="single" w:color="1F2329" w:sz="4" w:space="0"/>
            </w:tcBorders>
            <w:shd w:val="clear" w:color="auto" w:fill="auto"/>
            <w:vAlign w:val="center"/>
          </w:tcPr>
          <w:p w14:paraId="5D1A6D60">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0" w:type="auto"/>
            <w:vMerge w:val="restart"/>
            <w:tcBorders>
              <w:top w:val="single" w:color="auto" w:sz="4" w:space="0"/>
              <w:left w:val="single" w:color="1F2329" w:sz="4" w:space="0"/>
              <w:right w:val="single" w:color="000000" w:sz="4" w:space="0"/>
            </w:tcBorders>
            <w:shd w:val="clear" w:color="auto" w:fill="auto"/>
            <w:vAlign w:val="center"/>
          </w:tcPr>
          <w:p w14:paraId="1294A65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全院运营</w:t>
            </w:r>
          </w:p>
        </w:tc>
        <w:tc>
          <w:tcPr>
            <w:tcW w:w="1358" w:type="dxa"/>
            <w:vMerge w:val="restart"/>
            <w:tcBorders>
              <w:top w:val="single" w:color="auto" w:sz="4" w:space="0"/>
              <w:left w:val="nil"/>
              <w:right w:val="single" w:color="1F2329" w:sz="4" w:space="0"/>
            </w:tcBorders>
            <w:shd w:val="clear" w:color="auto" w:fill="auto"/>
            <w:vAlign w:val="center"/>
          </w:tcPr>
          <w:p w14:paraId="7D4371D9">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医疗资源</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261759EF">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33092205">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支持通过资源名称查询和清空；</w:t>
            </w:r>
          </w:p>
          <w:p w14:paraId="784FC9A7">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106D1159">
            <w:pPr>
              <w:widowControl/>
              <w:numPr>
                <w:ilvl w:val="0"/>
                <w:numId w:val="1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支持查看资源类型编码、资源类型名称、资源类型简介、编辑和删除操作。</w:t>
            </w:r>
          </w:p>
        </w:tc>
      </w:tr>
      <w:tr w14:paraId="711C85CF">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4331D03E">
            <w:pPr>
              <w:widowControl/>
              <w:jc w:val="left"/>
              <w:textAlignment w:val="center"/>
              <w:rPr>
                <w:rFonts w:hint="eastAsia" w:asciiTheme="minorEastAsia" w:hAnsiTheme="minorEastAsia" w:eastAsiaTheme="minorEastAsia" w:cstheme="minorEastAsia"/>
                <w:color w:val="000000"/>
                <w:kern w:val="0"/>
                <w:sz w:val="28"/>
                <w:szCs w:val="28"/>
                <w:highlight w:val="none"/>
                <w:lang w:bidi="ar"/>
              </w:rPr>
            </w:pPr>
          </w:p>
        </w:tc>
        <w:tc>
          <w:tcPr>
            <w:tcW w:w="0" w:type="auto"/>
            <w:vMerge w:val="continue"/>
            <w:tcBorders>
              <w:left w:val="single" w:color="1F2329" w:sz="4" w:space="0"/>
              <w:right w:val="single" w:color="000000" w:sz="4" w:space="0"/>
            </w:tcBorders>
            <w:shd w:val="clear" w:color="auto" w:fill="auto"/>
            <w:vAlign w:val="center"/>
          </w:tcPr>
          <w:p w14:paraId="7182E2EC">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p>
        </w:tc>
        <w:tc>
          <w:tcPr>
            <w:tcW w:w="1358" w:type="dxa"/>
            <w:vMerge w:val="continue"/>
            <w:tcBorders>
              <w:left w:val="nil"/>
              <w:bottom w:val="single" w:color="1F2329" w:sz="4" w:space="0"/>
              <w:right w:val="single" w:color="1F2329" w:sz="4" w:space="0"/>
            </w:tcBorders>
            <w:shd w:val="clear" w:color="auto" w:fill="auto"/>
            <w:vAlign w:val="center"/>
          </w:tcPr>
          <w:p w14:paraId="3D3E3E55">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p>
        </w:tc>
        <w:tc>
          <w:tcPr>
            <w:tcW w:w="1461" w:type="dxa"/>
            <w:tcBorders>
              <w:top w:val="single" w:color="auto" w:sz="4" w:space="0"/>
              <w:left w:val="single" w:color="1F2329" w:sz="4" w:space="0"/>
              <w:bottom w:val="single" w:color="1F2329" w:sz="4" w:space="0"/>
              <w:right w:val="nil"/>
            </w:tcBorders>
            <w:shd w:val="clear" w:color="auto" w:fill="auto"/>
            <w:vAlign w:val="center"/>
          </w:tcPr>
          <w:p w14:paraId="113077BC">
            <w:pPr>
              <w:widowControl/>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资源管理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7748326">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支持按运营人员、义诊医生、联系电话、互联网医院医生、挂号链接分别查询资源；</w:t>
            </w:r>
          </w:p>
          <w:p w14:paraId="3705CF68">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支持通过配置项名称查询和清空；</w:t>
            </w:r>
          </w:p>
          <w:p w14:paraId="4EAAB575">
            <w:pPr>
              <w:widowControl/>
              <w:numPr>
                <w:ilvl w:val="0"/>
                <w:numId w:val="1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支持新增资源；</w:t>
            </w:r>
          </w:p>
          <w:p w14:paraId="7E69456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运营人员</w:t>
            </w:r>
          </w:p>
          <w:p w14:paraId="09808E18">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支持查看运营人员工号、运营人员姓名、科室、活码欢迎语、活码链接、关键字，以及编辑和删除操作；</w:t>
            </w:r>
          </w:p>
          <w:p w14:paraId="17923E61">
            <w:pPr>
              <w:widowControl/>
              <w:numPr>
                <w:ilvl w:val="0"/>
                <w:numId w:val="1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编辑支持修改运营人员工号、运营人员姓名、科室、活码欢迎语、活码链接、关键字、配置项状态、在线状态（以上均为必填）、活码欢迎语、活码链接。</w:t>
            </w:r>
          </w:p>
          <w:p w14:paraId="43173D2C">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义诊医生</w:t>
            </w:r>
          </w:p>
          <w:p w14:paraId="2CFFC841">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支持查看义诊医生工号、义诊医生姓名、专科专病类型、活码欢迎语、活码链接、关键字，以及编辑和删除操作；</w:t>
            </w:r>
          </w:p>
          <w:p w14:paraId="340F0DF4">
            <w:pPr>
              <w:widowControl/>
              <w:numPr>
                <w:ilvl w:val="0"/>
                <w:numId w:val="1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编辑支持修改义诊医生工号、义诊医生姓名、专科专病类型、活码欢迎语、活码链接、关键字，配置项状态、在线状态（以上均为必填）、在线时间、活码欢迎语、活码链接。</w:t>
            </w:r>
          </w:p>
          <w:p w14:paraId="6C094908">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联系电话</w:t>
            </w:r>
          </w:p>
          <w:p w14:paraId="3250678E">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支持查看电话号码、科室病区名称、专科专病类型、关键字，以及编辑和删除操作；</w:t>
            </w:r>
          </w:p>
          <w:p w14:paraId="3828767B">
            <w:pPr>
              <w:widowControl/>
              <w:numPr>
                <w:ilvl w:val="0"/>
                <w:numId w:val="19"/>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编辑支持修改电话号码、科室病区名称、专科专病类型、关键字、配置项状态（以上均为必填）。</w:t>
            </w:r>
          </w:p>
          <w:p w14:paraId="253ECD0A">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互联网医院医生</w:t>
            </w:r>
          </w:p>
          <w:p w14:paraId="635FA21F">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500688E6">
            <w:pPr>
              <w:widowControl/>
              <w:numPr>
                <w:ilvl w:val="0"/>
                <w:numId w:val="20"/>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p w14:paraId="7A768895">
            <w:pPr>
              <w:widowControl/>
              <w:numPr>
                <w:ilvl w:val="0"/>
                <w:numId w:val="0"/>
              </w:numPr>
              <w:jc w:val="left"/>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挂号链接</w:t>
            </w:r>
          </w:p>
          <w:p w14:paraId="38C9C2F0">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支持查看小程序appId、链接名称、小程序封面、链接地址、关键字，编辑和删除操作；</w:t>
            </w:r>
          </w:p>
          <w:p w14:paraId="39A4F08C">
            <w:pPr>
              <w:widowControl/>
              <w:numPr>
                <w:ilvl w:val="0"/>
                <w:numId w:val="21"/>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编辑支持修改小程序appId、链接名称、配置项状态（以上均为必填）、所属院区、链接类型、小程序封面、链接地址。</w:t>
            </w:r>
          </w:p>
        </w:tc>
      </w:tr>
      <w:tr w14:paraId="2AECA9E9">
        <w:tblPrEx>
          <w:tblCellMar>
            <w:top w:w="0" w:type="dxa"/>
            <w:left w:w="108" w:type="dxa"/>
            <w:bottom w:w="0" w:type="dxa"/>
            <w:right w:w="108" w:type="dxa"/>
          </w:tblCellMar>
        </w:tblPrEx>
        <w:trPr>
          <w:trHeight w:val="1120" w:hRule="atLeast"/>
          <w:jc w:val="center"/>
        </w:trPr>
        <w:tc>
          <w:tcPr>
            <w:tcW w:w="0" w:type="auto"/>
            <w:vMerge w:val="continue"/>
            <w:tcBorders>
              <w:left w:val="single" w:color="1F2329" w:sz="4" w:space="0"/>
              <w:right w:val="single" w:color="1F2329" w:sz="4" w:space="0"/>
            </w:tcBorders>
            <w:shd w:val="clear" w:color="auto" w:fill="auto"/>
            <w:vAlign w:val="center"/>
          </w:tcPr>
          <w:p w14:paraId="7346395B">
            <w:pPr>
              <w:widowControl/>
              <w:jc w:val="left"/>
              <w:textAlignment w:val="center"/>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BF07A2C">
            <w:pPr>
              <w:widowControl/>
              <w:jc w:val="left"/>
              <w:textAlignment w:val="center"/>
              <w:rPr>
                <w:rFonts w:asciiTheme="minorEastAsia" w:hAnsiTheme="minorEastAsia" w:eastAsiaTheme="minorEastAsia" w:cstheme="minorEastAsia"/>
                <w:color w:val="000000"/>
                <w:sz w:val="28"/>
                <w:szCs w:val="28"/>
                <w:highlight w:val="none"/>
              </w:rPr>
            </w:pPr>
          </w:p>
        </w:tc>
        <w:tc>
          <w:tcPr>
            <w:tcW w:w="1358" w:type="dxa"/>
            <w:tcBorders>
              <w:top w:val="single" w:color="auto" w:sz="4" w:space="0"/>
              <w:left w:val="nil"/>
              <w:bottom w:val="single" w:color="1F2329" w:sz="4" w:space="0"/>
              <w:right w:val="single" w:color="1F2329" w:sz="4" w:space="0"/>
            </w:tcBorders>
            <w:shd w:val="clear" w:color="auto" w:fill="auto"/>
            <w:vAlign w:val="center"/>
          </w:tcPr>
          <w:p w14:paraId="238BB34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1461" w:type="dxa"/>
            <w:tcBorders>
              <w:top w:val="single" w:color="auto" w:sz="4" w:space="0"/>
              <w:left w:val="single" w:color="1F2329" w:sz="4" w:space="0"/>
              <w:bottom w:val="single" w:color="1F2329" w:sz="4" w:space="0"/>
              <w:right w:val="nil"/>
            </w:tcBorders>
            <w:shd w:val="clear" w:color="auto" w:fill="auto"/>
            <w:vAlign w:val="center"/>
          </w:tcPr>
          <w:p w14:paraId="416903E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登记列表</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74C7AAB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支持通过用户ID、用户昵称、员工姓名查询登记结果和重置；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支持查看每个患者的聊天登记信息，包括案例日期、回复人员、回复账号、用户昵称、来源渠道、院前咨询类型、患者关系、初复诊状态、就诊类型、引导就诊类型、案例类型、就诊科室、就诊结果；</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支持查看登记详情，包括全部聊天记录、图片及视频聊天记录、文件聊天记录、链接聊天记录、语音聊天记录；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支持下载会话。</w:t>
            </w:r>
          </w:p>
        </w:tc>
      </w:tr>
      <w:tr w14:paraId="1C99F88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43F267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15B450E5">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41901F9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反馈</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1962E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好评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46A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支持通过用户ID、用户昵称、员工姓名、患者姓名、好评对象、小助手、事情经过、员工备注、好评时间检索；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支持查看好评时间、用户昵称、患者姓名、登记人、好评对象、事情经过、员工备注等信息。</w:t>
            </w:r>
          </w:p>
        </w:tc>
      </w:tr>
      <w:tr w14:paraId="27B19195">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9E0CF2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78D3A8">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65C937F">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893433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建议</w:t>
            </w:r>
          </w:p>
        </w:tc>
        <w:tc>
          <w:tcPr>
            <w:tcW w:w="0" w:type="auto"/>
            <w:tcBorders>
              <w:top w:val="single" w:color="auto" w:sz="4" w:space="0"/>
              <w:left w:val="single" w:color="1F2329" w:sz="4" w:space="0"/>
              <w:bottom w:val="nil"/>
              <w:right w:val="single" w:color="1F2329" w:sz="4" w:space="0"/>
            </w:tcBorders>
            <w:shd w:val="clear" w:color="auto" w:fill="auto"/>
            <w:vAlign w:val="center"/>
          </w:tcPr>
          <w:p w14:paraId="04861A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支持通过用户ID、用户昵称、员工姓名、患者姓名、好评对象、小助手、员工备注、提交时间检索；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支持查看提交时间、用户昵称、患者姓名、登记人、涉及对象、事情经过、员工备注等信息。</w:t>
            </w:r>
          </w:p>
        </w:tc>
      </w:tr>
      <w:tr w14:paraId="19377B4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22AD8D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20CEB16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477FCA8">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7A247CC3">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抱怨</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64D34CD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支持通过用户ID、用户昵称、员工姓名、患者姓名、抱怨对象、小助手、事情经过、员工备注、抱怨时间检索；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支持查看抱怨时间、用户昵称、患者姓名、登记人、抱怨对象、事情经过、员工备注等信息。</w:t>
            </w:r>
          </w:p>
        </w:tc>
      </w:tr>
      <w:tr w14:paraId="32C02A9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081C604">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D962BCC">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551AE842">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44D0555">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val="en-US" w:eastAsia="zh-CN" w:bidi="ar"/>
              </w:rPr>
              <w:t>客户</w:t>
            </w:r>
            <w:r>
              <w:rPr>
                <w:rFonts w:hint="eastAsia" w:asciiTheme="minorEastAsia" w:hAnsiTheme="minorEastAsia" w:eastAsiaTheme="minorEastAsia" w:cstheme="minorEastAsia"/>
                <w:color w:val="1F2329"/>
                <w:kern w:val="0"/>
                <w:sz w:val="28"/>
                <w:szCs w:val="28"/>
                <w:highlight w:val="none"/>
                <w:lang w:bidi="ar"/>
              </w:rPr>
              <w:t>投诉</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19D245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支持通过用户ID、用户昵称、员工姓名、患者姓名、投诉对象、小助手、事情经过、员工备注、投诉时间检索；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支持查看投诉时间、用户昵称、患者姓名、登记人、投诉对象、事情经过、员工备注等信息。</w:t>
            </w:r>
          </w:p>
        </w:tc>
      </w:tr>
      <w:tr w14:paraId="04681A6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19FC8F8C">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6C6963B">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nil"/>
              <w:bottom w:val="single" w:color="1F2329" w:sz="4" w:space="0"/>
              <w:right w:val="single" w:color="1F2329" w:sz="4" w:space="0"/>
            </w:tcBorders>
            <w:shd w:val="clear" w:color="auto" w:fill="auto"/>
            <w:vAlign w:val="center"/>
          </w:tcPr>
          <w:p w14:paraId="2E58A75B">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客户标签</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51E049">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nil"/>
              <w:right w:val="single" w:color="1F2329" w:sz="4" w:space="0"/>
            </w:tcBorders>
            <w:shd w:val="clear" w:color="auto" w:fill="auto"/>
            <w:vAlign w:val="center"/>
          </w:tcPr>
          <w:p w14:paraId="26D435E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支持通过标签组查询和重置；</w:t>
            </w:r>
          </w:p>
          <w:p w14:paraId="6A2A0ECB">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支持新建标签组，支持从HIS同步标签；</w:t>
            </w:r>
          </w:p>
          <w:p w14:paraId="032E9C81">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支持查看数据包含标签组、标签分类、标签以及编辑和删除操作。</w:t>
            </w:r>
          </w:p>
          <w:p w14:paraId="7140AB0E">
            <w:pPr>
              <w:widowControl/>
              <w:numPr>
                <w:ilvl w:val="0"/>
                <w:numId w:val="22"/>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编辑支持修改标签组名称、标签分类、标签管理。</w:t>
            </w:r>
          </w:p>
        </w:tc>
      </w:tr>
      <w:tr w14:paraId="3B38C5A4">
        <w:tblPrEx>
          <w:tblCellMar>
            <w:top w:w="0" w:type="dxa"/>
            <w:left w:w="108" w:type="dxa"/>
            <w:bottom w:w="0" w:type="dxa"/>
            <w:right w:w="108" w:type="dxa"/>
          </w:tblCellMar>
        </w:tblPrEx>
        <w:trPr>
          <w:trHeight w:val="840" w:hRule="atLeast"/>
          <w:jc w:val="center"/>
        </w:trPr>
        <w:tc>
          <w:tcPr>
            <w:tcW w:w="0" w:type="auto"/>
            <w:vMerge w:val="continue"/>
            <w:tcBorders>
              <w:left w:val="single" w:color="1F2329" w:sz="4" w:space="0"/>
              <w:right w:val="single" w:color="1F2329" w:sz="4" w:space="0"/>
            </w:tcBorders>
            <w:shd w:val="clear" w:color="auto" w:fill="auto"/>
            <w:vAlign w:val="center"/>
          </w:tcPr>
          <w:p w14:paraId="61B7F79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1BDD587">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1AB58C4A">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服务评价</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1D3AA1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评价配置</w:t>
            </w:r>
          </w:p>
        </w:tc>
        <w:tc>
          <w:tcPr>
            <w:tcW w:w="0" w:type="auto"/>
            <w:tcBorders>
              <w:top w:val="single" w:color="1F2329" w:sz="4" w:space="0"/>
              <w:left w:val="single" w:color="1F2329" w:sz="4" w:space="0"/>
              <w:bottom w:val="nil"/>
              <w:right w:val="single" w:color="1F2329" w:sz="4" w:space="0"/>
            </w:tcBorders>
            <w:shd w:val="clear" w:color="auto" w:fill="auto"/>
            <w:vAlign w:val="center"/>
          </w:tcPr>
          <w:p w14:paraId="7031A2A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支持通过标签名称、标签星级检索；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支持新建配置项；</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支持查看标签星级、标签名称、标签状态、备注等信息。</w:t>
            </w:r>
          </w:p>
        </w:tc>
      </w:tr>
      <w:tr w14:paraId="5B5192F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C03059D">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6AFB1420">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3D400364">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BCEDF3B">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评价管理</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A56B4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支持通过用户ID、用户昵称、员工状态、评分星级、评价状态、小助手、邀请时间、评价内容、评价时间检索；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支持查看邀请评价时间、用户昵称、服务人员账号、评价星级、评价内容、评价时间、评价标签等信息。</w:t>
            </w:r>
          </w:p>
        </w:tc>
      </w:tr>
      <w:tr w14:paraId="2370284E">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4A709EEB">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7202FCD3">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right w:val="single" w:color="1F2329" w:sz="4" w:space="0"/>
            </w:tcBorders>
            <w:shd w:val="clear" w:color="auto" w:fill="auto"/>
            <w:vAlign w:val="center"/>
          </w:tcPr>
          <w:p w14:paraId="5B7BA29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AI服务</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C5C94A5">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F2329"/>
                <w:kern w:val="0"/>
                <w:sz w:val="28"/>
                <w:szCs w:val="28"/>
                <w:highlight w:val="none"/>
                <w:lang w:val="en-US" w:eastAsia="zh-CN" w:bidi="ar"/>
              </w:rPr>
              <w:t>AI Prompt配置</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79B4263">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支持通过AI服务平台名称查询和清空；</w:t>
            </w:r>
          </w:p>
          <w:p w14:paraId="0DC98AAA">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支持新建配置项；</w:t>
            </w:r>
          </w:p>
          <w:p w14:paraId="06C0AD32">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支持查看数据内容包括AI服务平台名称、模型名称、ApiKey、服务状态、编辑和删除；</w:t>
            </w:r>
          </w:p>
          <w:p w14:paraId="32FC6EB0">
            <w:pPr>
              <w:widowControl/>
              <w:numPr>
                <w:ilvl w:val="0"/>
                <w:numId w:val="23"/>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编辑支持修改服务平台名称、模型名称、ApiKey、配置项状态、提示输入内容。</w:t>
            </w:r>
          </w:p>
        </w:tc>
      </w:tr>
      <w:tr w14:paraId="18364AE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71758DA">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633EA63">
            <w:pPr>
              <w:jc w:val="left"/>
              <w:rPr>
                <w:rFonts w:asciiTheme="minorEastAsia" w:hAnsiTheme="minorEastAsia" w:eastAsiaTheme="minorEastAsia" w:cstheme="minorEastAsia"/>
                <w:color w:val="000000"/>
                <w:sz w:val="28"/>
                <w:szCs w:val="28"/>
                <w:highlight w:val="none"/>
              </w:rPr>
            </w:pPr>
          </w:p>
        </w:tc>
        <w:tc>
          <w:tcPr>
            <w:tcW w:w="1358" w:type="dxa"/>
            <w:vMerge w:val="continue"/>
            <w:tcBorders>
              <w:left w:val="nil"/>
              <w:bottom w:val="single" w:color="1F2329" w:sz="4" w:space="0"/>
              <w:right w:val="single" w:color="1F2329" w:sz="4" w:space="0"/>
            </w:tcBorders>
            <w:shd w:val="clear" w:color="auto" w:fill="auto"/>
            <w:vAlign w:val="center"/>
          </w:tcPr>
          <w:p w14:paraId="07C53944">
            <w:pPr>
              <w:jc w:val="left"/>
              <w:rPr>
                <w:rFonts w:hint="eastAsia" w:asciiTheme="minorEastAsia" w:hAnsiTheme="minorEastAsia" w:eastAsiaTheme="minorEastAsia" w:cstheme="minorEastAsia"/>
                <w:color w:val="1F2329"/>
                <w:sz w:val="28"/>
                <w:szCs w:val="28"/>
                <w:highlight w:val="none"/>
                <w:lang w:val="en-US" w:eastAsia="zh-CN"/>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EF0A5B2">
            <w:pPr>
              <w:widowControl/>
              <w:jc w:val="left"/>
              <w:textAlignment w:val="center"/>
              <w:rPr>
                <w:rFonts w:hint="default" w:asciiTheme="minorEastAsia" w:hAnsiTheme="minorEastAsia" w:eastAsiaTheme="minorEastAsia" w:cstheme="minorEastAsia"/>
                <w:color w:val="1F2329"/>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F2329"/>
                <w:kern w:val="0"/>
                <w:sz w:val="28"/>
                <w:szCs w:val="28"/>
                <w:highlight w:val="none"/>
                <w:lang w:val="en-US" w:eastAsia="zh-CN" w:bidi="ar"/>
              </w:rPr>
              <w:t>AI知识库</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6E4FFDE0">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支持通过文件名称查询和清空；</w:t>
            </w:r>
          </w:p>
          <w:p w14:paraId="2301BD0B">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支持新建知识库；</w:t>
            </w:r>
          </w:p>
          <w:p w14:paraId="477E5EC8">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支持查看检索内容包括文件标题、文件名称、文件状态，相关操作包括同步到AI、编辑、删除，AI平台名称、知识库资源ID、最后同步时间。</w:t>
            </w:r>
          </w:p>
          <w:p w14:paraId="5E3C2AAD">
            <w:pPr>
              <w:widowControl/>
              <w:numPr>
                <w:ilvl w:val="0"/>
                <w:numId w:val="24"/>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编辑支持修改分组、知识库标题、上传文件、状态、文件描述（以上均为必填）。</w:t>
            </w:r>
          </w:p>
        </w:tc>
      </w:tr>
      <w:tr w14:paraId="53983839">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507308B9">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3668AEA6">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135A3503">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数据模型</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77CC854">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35FA36E">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31DC8F4">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支持新增数据模型；</w:t>
            </w:r>
          </w:p>
          <w:p w14:paraId="7FBAE950">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支持查看检索内容包括数据模型名称、数据库、SQL语句、状态，以及修改、新增、删除操作；</w:t>
            </w:r>
          </w:p>
          <w:p w14:paraId="483553CD">
            <w:pPr>
              <w:widowControl/>
              <w:numPr>
                <w:ilvl w:val="0"/>
                <w:numId w:val="25"/>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修改支持变更模型名称、SQL语句、增加参数、解析、预览数据、数据源列配置、保存配置。</w:t>
            </w:r>
          </w:p>
        </w:tc>
      </w:tr>
      <w:tr w14:paraId="0AD3983C">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0E42AE9F">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00AE95EC">
            <w:pPr>
              <w:jc w:val="left"/>
              <w:rPr>
                <w:rFonts w:asciiTheme="minorEastAsia" w:hAnsiTheme="minorEastAsia" w:eastAsiaTheme="minorEastAsia" w:cstheme="minorEastAsia"/>
                <w:color w:val="000000"/>
                <w:sz w:val="28"/>
                <w:szCs w:val="28"/>
                <w:highlight w:val="none"/>
              </w:rPr>
            </w:pPr>
          </w:p>
        </w:tc>
        <w:tc>
          <w:tcPr>
            <w:tcW w:w="1358" w:type="dxa"/>
            <w:tcBorders>
              <w:left w:val="nil"/>
              <w:bottom w:val="single" w:color="1F2329" w:sz="4" w:space="0"/>
              <w:right w:val="single" w:color="1F2329" w:sz="4" w:space="0"/>
            </w:tcBorders>
            <w:shd w:val="clear" w:color="auto" w:fill="auto"/>
            <w:vAlign w:val="center"/>
          </w:tcPr>
          <w:p w14:paraId="62F12425">
            <w:pPr>
              <w:jc w:val="left"/>
              <w:rPr>
                <w:rFonts w:hint="default" w:asciiTheme="minorEastAsia" w:hAnsiTheme="minorEastAsia" w:eastAsiaTheme="minorEastAsia" w:cstheme="minorEastAsia"/>
                <w:color w:val="1F2329"/>
                <w:sz w:val="28"/>
                <w:szCs w:val="28"/>
                <w:highlight w:val="none"/>
                <w:lang w:val="en-US" w:eastAsia="zh-CN"/>
              </w:rPr>
            </w:pPr>
            <w:r>
              <w:rPr>
                <w:rFonts w:hint="eastAsia" w:asciiTheme="minorEastAsia" w:hAnsiTheme="minorEastAsia" w:eastAsiaTheme="minorEastAsia" w:cstheme="minorEastAsia"/>
                <w:color w:val="1F2329"/>
                <w:sz w:val="28"/>
                <w:szCs w:val="28"/>
                <w:highlight w:val="none"/>
                <w:lang w:val="en-US" w:eastAsia="zh-CN"/>
              </w:rPr>
              <w:t>消息模板</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53F8FCC7">
            <w:pPr>
              <w:widowControl/>
              <w:jc w:val="left"/>
              <w:textAlignment w:val="center"/>
              <w:rPr>
                <w:rFonts w:hint="eastAsia" w:asciiTheme="minorEastAsia" w:hAnsiTheme="minorEastAsia" w:eastAsiaTheme="minorEastAsia" w:cstheme="minorEastAsia"/>
                <w:color w:val="1F2329"/>
                <w:kern w:val="0"/>
                <w:sz w:val="28"/>
                <w:szCs w:val="28"/>
                <w:highlight w:val="none"/>
                <w:lang w:val="en-US" w:eastAsia="zh-CN" w:bidi="ar"/>
              </w:rPr>
            </w:pP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57B2EB9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支持通过数据模型名称搜索和重置；</w:t>
            </w:r>
          </w:p>
          <w:p w14:paraId="584B8A24">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支持新增消息模板；</w:t>
            </w:r>
          </w:p>
          <w:p w14:paraId="01B853A9">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支持查看检索内容包括模板名称、通知类型、微信群、Cron表达式、Hook地址、签名密钥、通知内容，以及修改、新增、删除操作；</w:t>
            </w:r>
          </w:p>
          <w:p w14:paraId="6964AD06">
            <w:pPr>
              <w:widowControl/>
              <w:numPr>
                <w:ilvl w:val="0"/>
                <w:numId w:val="2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修改支持变更模板名称、Cron表达式、通知类型、选择微信群、通知内容（以上均必填）、通知延时。</w:t>
            </w:r>
          </w:p>
        </w:tc>
      </w:tr>
      <w:tr w14:paraId="38BE3E12">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6641ADE6">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right w:val="single" w:color="000000" w:sz="4" w:space="0"/>
            </w:tcBorders>
            <w:shd w:val="clear" w:color="auto" w:fill="auto"/>
            <w:vAlign w:val="center"/>
          </w:tcPr>
          <w:p w14:paraId="47B3C12C">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nil"/>
              <w:bottom w:val="single" w:color="1F2329" w:sz="4" w:space="0"/>
              <w:right w:val="single" w:color="1F2329" w:sz="4" w:space="0"/>
            </w:tcBorders>
            <w:shd w:val="clear" w:color="auto" w:fill="auto"/>
            <w:vAlign w:val="center"/>
          </w:tcPr>
          <w:p w14:paraId="56067D3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绩效考核</w:t>
            </w: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1FE84B7">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考核配置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36433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支持通过信息项项编码、信息项项名称检索；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支持查看信息项项编码、信息项项名称、分值、排序、状态等信息。</w:t>
            </w:r>
          </w:p>
        </w:tc>
      </w:tr>
      <w:tr w14:paraId="6C6A6E7B">
        <w:tblPrEx>
          <w:tblCellMar>
            <w:top w:w="0" w:type="dxa"/>
            <w:left w:w="108" w:type="dxa"/>
            <w:bottom w:w="0" w:type="dxa"/>
            <w:right w:w="108" w:type="dxa"/>
          </w:tblCellMar>
        </w:tblPrEx>
        <w:trPr>
          <w:trHeight w:val="560" w:hRule="atLeast"/>
          <w:jc w:val="center"/>
        </w:trPr>
        <w:tc>
          <w:tcPr>
            <w:tcW w:w="0" w:type="auto"/>
            <w:vMerge w:val="continue"/>
            <w:tcBorders>
              <w:left w:val="single" w:color="1F2329" w:sz="4" w:space="0"/>
              <w:right w:val="single" w:color="1F2329" w:sz="4" w:space="0"/>
            </w:tcBorders>
            <w:shd w:val="clear" w:color="auto" w:fill="auto"/>
            <w:vAlign w:val="center"/>
          </w:tcPr>
          <w:p w14:paraId="75601A3E">
            <w:pPr>
              <w:jc w:val="left"/>
              <w:rPr>
                <w:rFonts w:asciiTheme="minorEastAsia" w:hAnsiTheme="minorEastAsia" w:eastAsiaTheme="minorEastAsia" w:cstheme="minorEastAsia"/>
                <w:color w:val="000000"/>
                <w:sz w:val="28"/>
                <w:szCs w:val="28"/>
                <w:highlight w:val="none"/>
              </w:rPr>
            </w:pPr>
          </w:p>
        </w:tc>
        <w:tc>
          <w:tcPr>
            <w:tcW w:w="0" w:type="auto"/>
            <w:vMerge w:val="continue"/>
            <w:tcBorders>
              <w:left w:val="single" w:color="1F2329" w:sz="4" w:space="0"/>
              <w:bottom w:val="single" w:color="auto" w:sz="4" w:space="0"/>
              <w:right w:val="single" w:color="000000" w:sz="4" w:space="0"/>
            </w:tcBorders>
            <w:shd w:val="clear" w:color="auto" w:fill="auto"/>
            <w:vAlign w:val="center"/>
          </w:tcPr>
          <w:p w14:paraId="02DBB756">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nil"/>
              <w:bottom w:val="single" w:color="1F2329" w:sz="4" w:space="0"/>
              <w:right w:val="single" w:color="1F2329" w:sz="4" w:space="0"/>
            </w:tcBorders>
            <w:shd w:val="clear" w:color="auto" w:fill="auto"/>
            <w:vAlign w:val="center"/>
          </w:tcPr>
          <w:p w14:paraId="421506A1">
            <w:pPr>
              <w:jc w:val="left"/>
              <w:rPr>
                <w:rFonts w:asciiTheme="minorEastAsia" w:hAnsiTheme="minorEastAsia" w:eastAsiaTheme="minorEastAsia" w:cstheme="minorEastAsia"/>
                <w:color w:val="1F2329"/>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3BAC24A9">
            <w:pPr>
              <w:widowControl/>
              <w:jc w:val="left"/>
              <w:textAlignment w:val="center"/>
              <w:rPr>
                <w:rFonts w:asciiTheme="minorEastAsia" w:hAnsiTheme="minorEastAsia" w:eastAsiaTheme="minorEastAsia" w:cstheme="minorEastAsia"/>
                <w:color w:val="1F2329"/>
                <w:sz w:val="28"/>
                <w:szCs w:val="28"/>
                <w:highlight w:val="none"/>
              </w:rPr>
            </w:pPr>
            <w:r>
              <w:rPr>
                <w:rFonts w:hint="eastAsia" w:asciiTheme="minorEastAsia" w:hAnsiTheme="minorEastAsia" w:eastAsiaTheme="minorEastAsia" w:cstheme="minorEastAsia"/>
                <w:color w:val="1F2329"/>
                <w:kern w:val="0"/>
                <w:sz w:val="28"/>
                <w:szCs w:val="28"/>
                <w:highlight w:val="none"/>
                <w:lang w:bidi="ar"/>
              </w:rPr>
              <w:t>绩效管理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56072D8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支持通过员工姓名、考核类别、考核时间检索；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支持查看考核时间、考核类别、执行人员、考核得分、员工备注等信息。</w:t>
            </w:r>
          </w:p>
        </w:tc>
      </w:tr>
      <w:tr w14:paraId="15926435">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right w:val="single" w:color="auto" w:sz="4" w:space="0"/>
            </w:tcBorders>
            <w:shd w:val="clear" w:color="auto" w:fill="auto"/>
            <w:vAlign w:val="center"/>
          </w:tcPr>
          <w:p w14:paraId="716EF8E4">
            <w:pPr>
              <w:jc w:val="lef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4F3638">
            <w:pPr>
              <w:jc w:val="left"/>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素材管理</w:t>
            </w: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7EDFD1B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B7C5AD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基础素材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1CB63816">
            <w:pPr>
              <w:rPr>
                <w:rFonts w:asciiTheme="minorEastAsia" w:hAnsiTheme="minorEastAsia" w:cstheme="minorEastAsia"/>
                <w:color w:val="000000"/>
                <w:sz w:val="28"/>
                <w:szCs w:val="28"/>
                <w:highlight w:val="none"/>
              </w:rPr>
            </w:pPr>
            <w:r>
              <w:rPr>
                <w:rFonts w:hint="eastAsia"/>
                <w:sz w:val="28"/>
                <w:szCs w:val="28"/>
                <w:highlight w:val="none"/>
              </w:rPr>
              <w:t>1. 支持查看文本、图片、图文、小程序四类素材；</w:t>
            </w:r>
            <w:r>
              <w:rPr>
                <w:rFonts w:hint="eastAsia"/>
                <w:sz w:val="28"/>
                <w:szCs w:val="28"/>
                <w:highlight w:val="none"/>
              </w:rPr>
              <w:br w:type="textWrapping"/>
            </w:r>
            <w:r>
              <w:rPr>
                <w:rFonts w:hint="eastAsia"/>
                <w:sz w:val="28"/>
                <w:szCs w:val="28"/>
                <w:highlight w:val="none"/>
              </w:rPr>
              <w:t>2. 支持添加、修改、删除素材分组；</w:t>
            </w:r>
            <w:r>
              <w:rPr>
                <w:rFonts w:hint="eastAsia"/>
                <w:sz w:val="28"/>
                <w:szCs w:val="28"/>
                <w:highlight w:val="none"/>
              </w:rPr>
              <w:br w:type="textWrapping"/>
            </w:r>
            <w:r>
              <w:rPr>
                <w:rFonts w:hint="eastAsia"/>
                <w:sz w:val="28"/>
                <w:szCs w:val="28"/>
                <w:highlight w:val="none"/>
              </w:rPr>
              <w:t>3. 支持通过素材标题搜索和重置；</w:t>
            </w:r>
            <w:r>
              <w:rPr>
                <w:rFonts w:hint="eastAsia"/>
                <w:sz w:val="28"/>
                <w:szCs w:val="28"/>
                <w:highlight w:val="none"/>
              </w:rPr>
              <w:br w:type="textWrapping"/>
            </w:r>
            <w:r>
              <w:rPr>
                <w:rFonts w:hint="eastAsia"/>
                <w:sz w:val="28"/>
                <w:szCs w:val="28"/>
                <w:highlight w:val="none"/>
              </w:rPr>
              <w:t>4. 支持新建各类素材，文本类素材额外支持导入，支持对素材批量分组、批量删除；</w:t>
            </w:r>
            <w:r>
              <w:rPr>
                <w:rFonts w:hint="eastAsia"/>
                <w:sz w:val="28"/>
                <w:szCs w:val="28"/>
                <w:highlight w:val="none"/>
              </w:rPr>
              <w:br w:type="textWrapping"/>
            </w:r>
            <w:r>
              <w:rPr>
                <w:rFonts w:hint="eastAsia"/>
                <w:sz w:val="28"/>
                <w:szCs w:val="28"/>
                <w:highlight w:val="none"/>
              </w:rPr>
              <w:t>5. 支持查看单个素材的详情、统计，统计包含总览：发送总次数、今日发送次数，图表支持查看发送总次数的趋势，查看时间范围为：近一周、近一月和自定义时间范围；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支持查看数据明细，包含发送员工、发送时间，时间范围包括今日、近一周、近一月和自定义时间范围。</w:t>
            </w:r>
          </w:p>
        </w:tc>
      </w:tr>
      <w:tr w14:paraId="7B518D2A">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2C1B124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92382">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EF3F369">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6FCE04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轨迹素材</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D8B7D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支持查看外链、文章、视频、文件、海报五类素材；</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支持新增、修改、删除素材分组</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支持通过素材名称搜索和重置；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支持新建各类素材，支持批量分组、批量删除；</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支持查看素材名称、患者标签发送次数、查看总次数、查看总人数、最近更新等信息。</w:t>
            </w:r>
          </w:p>
        </w:tc>
      </w:tr>
      <w:tr w14:paraId="4E4024DA">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2A180F1">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C5A9F">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88D3AA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话术中心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2D105F5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bidi="ar"/>
              </w:rPr>
              <w:t>企业</w:t>
            </w:r>
            <w:r>
              <w:rPr>
                <w:rFonts w:hint="eastAsia" w:asciiTheme="minorEastAsia" w:hAnsiTheme="minorEastAsia" w:eastAsiaTheme="minorEastAsia" w:cstheme="minorEastAsia"/>
                <w:color w:val="000000"/>
                <w:kern w:val="0"/>
                <w:sz w:val="28"/>
                <w:szCs w:val="28"/>
                <w:highlight w:val="none"/>
                <w:lang w:bidi="ar"/>
              </w:rPr>
              <w:t>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8277F01">
            <w:pPr>
              <w:rPr>
                <w:sz w:val="28"/>
                <w:szCs w:val="28"/>
                <w:highlight w:val="none"/>
              </w:rPr>
            </w:pPr>
            <w:r>
              <w:rPr>
                <w:rFonts w:hint="eastAsia"/>
                <w:sz w:val="28"/>
                <w:szCs w:val="28"/>
                <w:highlight w:val="none"/>
              </w:rPr>
              <w:t>1. 支持新增、修改、删除企业话术分组；</w:t>
            </w:r>
            <w:r>
              <w:rPr>
                <w:rFonts w:hint="eastAsia"/>
                <w:sz w:val="28"/>
                <w:szCs w:val="28"/>
                <w:highlight w:val="none"/>
              </w:rPr>
              <w:br w:type="textWrapping"/>
            </w:r>
            <w:r>
              <w:rPr>
                <w:rFonts w:hint="eastAsia"/>
                <w:sz w:val="28"/>
                <w:szCs w:val="28"/>
                <w:highlight w:val="none"/>
              </w:rPr>
              <w:t>2. 支持通过企业话术名称搜索和重置；</w:t>
            </w:r>
            <w:r>
              <w:rPr>
                <w:rFonts w:hint="eastAsia"/>
                <w:sz w:val="28"/>
                <w:szCs w:val="28"/>
                <w:highlight w:val="none"/>
              </w:rPr>
              <w:br w:type="textWrapping"/>
            </w:r>
            <w:r>
              <w:rPr>
                <w:rFonts w:hint="eastAsia"/>
                <w:sz w:val="28"/>
                <w:szCs w:val="28"/>
                <w:highlight w:val="none"/>
              </w:rPr>
              <w:t>3. 支持新建企业话术，支持批量分组和批量删除；</w:t>
            </w:r>
            <w:r>
              <w:rPr>
                <w:rFonts w:hint="eastAsia"/>
                <w:sz w:val="28"/>
                <w:szCs w:val="28"/>
                <w:highlight w:val="none"/>
              </w:rPr>
              <w:br w:type="textWrapping"/>
            </w:r>
            <w:r>
              <w:rPr>
                <w:rFonts w:hint="eastAsia"/>
                <w:sz w:val="28"/>
                <w:szCs w:val="28"/>
                <w:highlight w:val="none"/>
              </w:rPr>
              <w:t>4. 支持查看话术标题、话术素材数量、发送总次数、查看总人数、最近更新时间和操作人；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企业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A7D3BB9">
        <w:tblPrEx>
          <w:tblCellMar>
            <w:top w:w="0" w:type="dxa"/>
            <w:left w:w="108" w:type="dxa"/>
            <w:bottom w:w="0" w:type="dxa"/>
            <w:right w:w="108" w:type="dxa"/>
          </w:tblCellMar>
        </w:tblPrEx>
        <w:trPr>
          <w:trHeight w:val="1960" w:hRule="atLeast"/>
          <w:jc w:val="center"/>
        </w:trPr>
        <w:tc>
          <w:tcPr>
            <w:tcW w:w="0" w:type="auto"/>
            <w:vMerge w:val="continue"/>
            <w:tcBorders>
              <w:left w:val="single" w:color="1F2329" w:sz="4" w:space="0"/>
              <w:right w:val="single" w:color="auto" w:sz="4" w:space="0"/>
            </w:tcBorders>
            <w:shd w:val="clear" w:color="auto" w:fill="auto"/>
            <w:vAlign w:val="center"/>
          </w:tcPr>
          <w:p w14:paraId="0DD290B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06AE4B">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3559701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32D7A4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客服话术</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42B87C16">
            <w:pPr>
              <w:rPr>
                <w:sz w:val="28"/>
                <w:szCs w:val="28"/>
                <w:highlight w:val="none"/>
              </w:rPr>
            </w:pPr>
            <w:r>
              <w:rPr>
                <w:rFonts w:hint="eastAsia"/>
                <w:sz w:val="28"/>
                <w:szCs w:val="28"/>
                <w:highlight w:val="none"/>
              </w:rPr>
              <w:t>1. 支持新增、修改、删除客服话术分组；</w:t>
            </w:r>
            <w:r>
              <w:rPr>
                <w:rFonts w:hint="eastAsia"/>
                <w:sz w:val="28"/>
                <w:szCs w:val="28"/>
                <w:highlight w:val="none"/>
              </w:rPr>
              <w:br w:type="textWrapping"/>
            </w:r>
            <w:r>
              <w:rPr>
                <w:rFonts w:hint="eastAsia"/>
                <w:sz w:val="28"/>
                <w:szCs w:val="28"/>
                <w:highlight w:val="none"/>
              </w:rPr>
              <w:t>2. 支持通过客服话术名称搜索和重置；</w:t>
            </w:r>
            <w:r>
              <w:rPr>
                <w:rFonts w:hint="eastAsia"/>
                <w:sz w:val="28"/>
                <w:szCs w:val="28"/>
                <w:highlight w:val="none"/>
              </w:rPr>
              <w:br w:type="textWrapping"/>
            </w:r>
            <w:r>
              <w:rPr>
                <w:rFonts w:hint="eastAsia"/>
                <w:sz w:val="28"/>
                <w:szCs w:val="28"/>
                <w:highlight w:val="none"/>
              </w:rPr>
              <w:t>3. 支持新建客服话术，支持批量分组和批量删除；</w:t>
            </w:r>
            <w:r>
              <w:rPr>
                <w:rFonts w:hint="eastAsia"/>
                <w:sz w:val="28"/>
                <w:szCs w:val="28"/>
                <w:highlight w:val="none"/>
              </w:rPr>
              <w:br w:type="textWrapping"/>
            </w:r>
            <w:r>
              <w:rPr>
                <w:rFonts w:hint="eastAsia"/>
                <w:sz w:val="28"/>
                <w:szCs w:val="28"/>
                <w:highlight w:val="none"/>
              </w:rPr>
              <w:t>4. 支持查看客服标题、话术素材数量、发送总次数、查看总人数、最近更新时间和操作人；</w:t>
            </w:r>
            <w:r>
              <w:rPr>
                <w:rFonts w:hint="eastAsia"/>
                <w:sz w:val="28"/>
                <w:szCs w:val="28"/>
                <w:highlight w:val="none"/>
              </w:rPr>
              <w:br w:type="textWrapping"/>
            </w:r>
            <w:r>
              <w:rPr>
                <w:rFonts w:hint="eastAsia"/>
                <w:sz w:val="28"/>
                <w:szCs w:val="28"/>
                <w:highlight w:val="none"/>
              </w:rPr>
              <w:t>5. 支持查看单条客服话术详情和统计，统计包含总览：发送总次数、查看总次数、查看总人数、今日发送次数、今日查看次数、今日查看人数，图表支持查看发送次数、查看次数、查看人数的趋势，查看时间范围为：近一周、近一月和自定义时间范围；</w:t>
            </w:r>
            <w:r>
              <w:rPr>
                <w:rFonts w:hint="eastAsia"/>
                <w:sz w:val="28"/>
                <w:szCs w:val="28"/>
                <w:highlight w:val="none"/>
              </w:rPr>
              <w:br w:type="textWrapping"/>
            </w:r>
            <w:r>
              <w:rPr>
                <w:rFonts w:hint="eastAsia"/>
                <w:sz w:val="28"/>
                <w:szCs w:val="28"/>
                <w:highlight w:val="none"/>
              </w:rPr>
              <w:t>6. 支持查看数据明细，包含素材、类型、发送次数、查看人数，时间范围包括今日、近一周、近一月和自定义时间范围。</w:t>
            </w:r>
          </w:p>
        </w:tc>
      </w:tr>
      <w:tr w14:paraId="34325AA3">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right w:val="single" w:color="auto" w:sz="4" w:space="0"/>
            </w:tcBorders>
            <w:shd w:val="clear" w:color="auto" w:fill="auto"/>
            <w:vAlign w:val="center"/>
          </w:tcPr>
          <w:p w14:paraId="7168F8F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2487AE">
            <w:pPr>
              <w:jc w:val="left"/>
              <w:rPr>
                <w:rFonts w:asciiTheme="minorEastAsia" w:hAnsiTheme="minorEastAsia" w:eastAsiaTheme="minorEastAsia" w:cstheme="minorEastAsia"/>
                <w:color w:val="000000"/>
                <w:sz w:val="28"/>
                <w:szCs w:val="28"/>
                <w:highlight w:val="none"/>
              </w:rPr>
            </w:pPr>
          </w:p>
        </w:tc>
        <w:tc>
          <w:tcPr>
            <w:tcW w:w="1358" w:type="dxa"/>
            <w:vMerge w:val="restart"/>
            <w:tcBorders>
              <w:top w:val="single" w:color="1F2329" w:sz="4" w:space="0"/>
              <w:left w:val="single" w:color="auto" w:sz="4" w:space="0"/>
              <w:bottom w:val="single" w:color="1F2329" w:sz="4" w:space="0"/>
              <w:right w:val="single" w:color="1F2329" w:sz="4" w:space="0"/>
            </w:tcBorders>
            <w:shd w:val="clear" w:color="auto" w:fill="auto"/>
            <w:vAlign w:val="center"/>
          </w:tcPr>
          <w:p w14:paraId="0B75F7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模板中心</w:t>
            </w: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47A89D2C">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欢迎语模板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AA26CBD">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支持管理活码欢迎语、员工欢迎语、入群欢迎语；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支持通过欢迎语名称搜索和重置；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支持新建各类欢迎语，包括欢迎语内容（支持表情），欢迎语附件，新建时可预览；</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支持批量删除欢迎语；</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支持预览和编辑欢迎语。</w:t>
            </w:r>
          </w:p>
        </w:tc>
      </w:tr>
      <w:tr w14:paraId="1228602D">
        <w:tblPrEx>
          <w:tblCellMar>
            <w:top w:w="0" w:type="dxa"/>
            <w:left w:w="108" w:type="dxa"/>
            <w:bottom w:w="0" w:type="dxa"/>
            <w:right w:w="108" w:type="dxa"/>
          </w:tblCellMar>
        </w:tblPrEx>
        <w:trPr>
          <w:trHeight w:val="1400" w:hRule="atLeast"/>
          <w:jc w:val="center"/>
        </w:trPr>
        <w:tc>
          <w:tcPr>
            <w:tcW w:w="0" w:type="auto"/>
            <w:vMerge w:val="continue"/>
            <w:tcBorders>
              <w:left w:val="single" w:color="1F2329" w:sz="4" w:space="0"/>
              <w:bottom w:val="single" w:color="1F2329" w:sz="4" w:space="0"/>
              <w:right w:val="single" w:color="auto" w:sz="4" w:space="0"/>
            </w:tcBorders>
            <w:shd w:val="clear" w:color="auto" w:fill="auto"/>
            <w:vAlign w:val="center"/>
          </w:tcPr>
          <w:p w14:paraId="0ACC001A">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2C939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auto" w:sz="4" w:space="0"/>
              <w:bottom w:val="single" w:color="1F2329" w:sz="4" w:space="0"/>
              <w:right w:val="single" w:color="1F2329" w:sz="4" w:space="0"/>
            </w:tcBorders>
            <w:shd w:val="clear" w:color="auto" w:fill="auto"/>
            <w:vAlign w:val="center"/>
          </w:tcPr>
          <w:p w14:paraId="7C27509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nil"/>
            </w:tcBorders>
            <w:shd w:val="clear" w:color="auto" w:fill="auto"/>
            <w:vAlign w:val="center"/>
          </w:tcPr>
          <w:p w14:paraId="0B4B7BF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群发模板</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9DE59D0">
            <w:pPr>
              <w:rPr>
                <w:sz w:val="28"/>
                <w:szCs w:val="28"/>
                <w:highlight w:val="none"/>
              </w:rPr>
            </w:pPr>
            <w:r>
              <w:rPr>
                <w:rFonts w:hint="eastAsia"/>
                <w:sz w:val="28"/>
                <w:szCs w:val="28"/>
                <w:highlight w:val="none"/>
              </w:rPr>
              <w:t>1. 支持新增、修改、删除群发模板分组；</w:t>
            </w:r>
            <w:r>
              <w:rPr>
                <w:rFonts w:hint="eastAsia"/>
                <w:sz w:val="28"/>
                <w:szCs w:val="28"/>
                <w:highlight w:val="none"/>
              </w:rPr>
              <w:br w:type="textWrapping"/>
            </w:r>
            <w:r>
              <w:rPr>
                <w:rFonts w:hint="eastAsia"/>
                <w:sz w:val="28"/>
                <w:szCs w:val="28"/>
                <w:highlight w:val="none"/>
              </w:rPr>
              <w:t>2. 支持通过群发模板标题名称搜索和重置；</w:t>
            </w:r>
            <w:r>
              <w:rPr>
                <w:rFonts w:hint="eastAsia"/>
                <w:sz w:val="28"/>
                <w:szCs w:val="28"/>
                <w:highlight w:val="none"/>
              </w:rPr>
              <w:br w:type="textWrapping"/>
            </w:r>
            <w:r>
              <w:rPr>
                <w:rFonts w:hint="eastAsia"/>
                <w:sz w:val="28"/>
                <w:szCs w:val="28"/>
                <w:highlight w:val="none"/>
              </w:rPr>
              <w:t>3. 支持新建群发模板，包括分组、群发内容、群发附件，新建时可预览；</w:t>
            </w:r>
            <w:r>
              <w:rPr>
                <w:rFonts w:hint="eastAsia"/>
                <w:sz w:val="28"/>
                <w:szCs w:val="28"/>
                <w:highlight w:val="none"/>
              </w:rPr>
              <w:br w:type="textWrapping"/>
            </w:r>
            <w:r>
              <w:rPr>
                <w:rFonts w:hint="eastAsia"/>
                <w:sz w:val="28"/>
                <w:szCs w:val="28"/>
                <w:highlight w:val="none"/>
              </w:rPr>
              <w:t>4. 支持批量分组和批量删除群发模板；</w:t>
            </w:r>
            <w:r>
              <w:rPr>
                <w:rFonts w:hint="eastAsia"/>
                <w:sz w:val="28"/>
                <w:szCs w:val="28"/>
                <w:highlight w:val="none"/>
              </w:rPr>
              <w:br w:type="textWrapping"/>
            </w:r>
            <w:r>
              <w:rPr>
                <w:rFonts w:hint="eastAsia"/>
                <w:sz w:val="28"/>
                <w:szCs w:val="28"/>
                <w:highlight w:val="none"/>
              </w:rPr>
              <w:t>5. 支持查看群发内容、附件数量、最近更新等信息。</w:t>
            </w:r>
          </w:p>
        </w:tc>
      </w:tr>
      <w:tr w14:paraId="32C4E8C4">
        <w:tblPrEx>
          <w:tblCellMar>
            <w:top w:w="0" w:type="dxa"/>
            <w:left w:w="108" w:type="dxa"/>
            <w:bottom w:w="0" w:type="dxa"/>
            <w:right w:w="108" w:type="dxa"/>
          </w:tblCellMar>
        </w:tblPrEx>
        <w:trPr>
          <w:trHeight w:val="168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42037F2E">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1B32E22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医院风控</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0A1AAEDD">
            <w:pPr>
              <w:widowControl/>
              <w:jc w:val="left"/>
              <w:textAlignment w:val="center"/>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B30CB5">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内容存档</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3BFB4CF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支持员工检索、患者检索、全局检索；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员工检索支持通过员工名称搜索，支持通过员工分类选择特定员工查看对应历史聊天患者、历史群聊、历史聊天记录；</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支持会话同步；</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患者检索支持通过输入患者名称后显示患者与院内所有客服和医生的聊天记录列表，选择单条后可查看聊天记录详情；</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全局检索支持通过员工名称、患者名称、查找内容、时间范围、消息状态查询和重置；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支持导出检索后的列表，列表支持查看发送者、内容、消息状态、发送时间。</w:t>
            </w:r>
          </w:p>
        </w:tc>
      </w:tr>
      <w:tr w14:paraId="40F04C97">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72267CB">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DF4A041">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B4985B">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745C47C">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val="en-US" w:eastAsia="zh-CN" w:bidi="ar"/>
              </w:rPr>
              <w:t>审计安全</w:t>
            </w:r>
          </w:p>
        </w:tc>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0A8F926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支持配置敏感词触发和敏感词设置；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敏感词触发支持通过添加人和敏感词搜索和重置，敏感词设置支持通过关键词搜索和重置；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敏感词触发支持查看敏感词、内容、触发者、消息状态、发送时间；</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敏感词设置支持查看策略名称、匹配词、审计范围、设计人、是否消息通知，支持修改和删除单条敏感词设置；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支持添加敏感词设置；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统计敏感词触发统计，分为员工触发和患者触发的列表（列表支持排序，由触发次数由高到低），均包括员工/患者名称、触发次数，点击详情可查看触发历史列表，包括敏感词名称，触发时间，触发上下文。</w:t>
            </w:r>
          </w:p>
        </w:tc>
      </w:tr>
      <w:tr w14:paraId="5603FBF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DB70828">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1C0D56D">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DC889D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auto" w:sz="4" w:space="0"/>
              <w:right w:val="single" w:color="1F2329" w:sz="4" w:space="0"/>
            </w:tcBorders>
            <w:shd w:val="clear" w:color="auto" w:fill="auto"/>
            <w:vAlign w:val="center"/>
          </w:tcPr>
          <w:p w14:paraId="415CF5B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会话质检</w:t>
            </w:r>
          </w:p>
        </w:tc>
        <w:tc>
          <w:tcPr>
            <w:tcW w:w="0" w:type="auto"/>
            <w:tcBorders>
              <w:top w:val="single" w:color="1F2329" w:sz="4" w:space="0"/>
              <w:left w:val="single" w:color="1F2329" w:sz="4" w:space="0"/>
              <w:bottom w:val="single" w:color="auto" w:sz="4" w:space="0"/>
              <w:right w:val="single" w:color="1F2329" w:sz="4" w:space="0"/>
            </w:tcBorders>
            <w:shd w:val="clear" w:color="auto" w:fill="auto"/>
            <w:vAlign w:val="center"/>
          </w:tcPr>
          <w:p w14:paraId="264C3E6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支持通过规则名称、适用成员、会话类型、操作时间搜索和重置；</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支持新建质检规则，包括质检规则名称、超时时间标准、质检时间范围（选择上班员工，选择质检时间）、新增额外质检时间、支持质检会话类型、支持添加质检督导；</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支持查看质检报告记录，支持通过成员、时间范围查询和重置，支持查看质检周期，目标发送成员、发送时间等质检信息。</w:t>
            </w:r>
          </w:p>
        </w:tc>
      </w:tr>
      <w:tr w14:paraId="3D6E6A8E">
        <w:tblPrEx>
          <w:tblCellMar>
            <w:top w:w="0" w:type="dxa"/>
            <w:left w:w="108" w:type="dxa"/>
            <w:bottom w:w="0" w:type="dxa"/>
            <w:right w:w="108" w:type="dxa"/>
          </w:tblCellMar>
        </w:tblPrEx>
        <w:trPr>
          <w:trHeight w:val="840" w:hRule="atLeast"/>
          <w:jc w:val="center"/>
        </w:trPr>
        <w:tc>
          <w:tcPr>
            <w:tcW w:w="0" w:type="auto"/>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5C4B3CAA">
            <w:pPr>
              <w:widowControl/>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0" w:type="auto"/>
            <w:vMerge w:val="restart"/>
            <w:tcBorders>
              <w:top w:val="single" w:color="auto" w:sz="4" w:space="0"/>
              <w:left w:val="single" w:color="1F2329" w:sz="4" w:space="0"/>
              <w:bottom w:val="single" w:color="auto" w:sz="4" w:space="0"/>
              <w:right w:val="single" w:color="1F2329" w:sz="4" w:space="0"/>
            </w:tcBorders>
            <w:shd w:val="clear" w:color="auto" w:fill="auto"/>
            <w:vAlign w:val="center"/>
          </w:tcPr>
          <w:p w14:paraId="4D633DDE">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系统管理</w:t>
            </w:r>
          </w:p>
        </w:tc>
        <w:tc>
          <w:tcPr>
            <w:tcW w:w="1358" w:type="dxa"/>
            <w:vMerge w:val="restart"/>
            <w:tcBorders>
              <w:top w:val="single" w:color="1F2329" w:sz="4" w:space="0"/>
              <w:left w:val="single" w:color="1F2329" w:sz="4" w:space="0"/>
              <w:bottom w:val="single" w:color="1F2329" w:sz="4" w:space="0"/>
              <w:right w:val="single" w:color="1F2329" w:sz="4" w:space="0"/>
            </w:tcBorders>
            <w:shd w:val="clear" w:color="auto" w:fill="auto"/>
            <w:vAlign w:val="center"/>
          </w:tcPr>
          <w:p w14:paraId="73494E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企业管理</w:t>
            </w:r>
          </w:p>
        </w:tc>
        <w:tc>
          <w:tcPr>
            <w:tcW w:w="1461" w:type="dxa"/>
            <w:tcBorders>
              <w:top w:val="single" w:color="auto" w:sz="4" w:space="0"/>
              <w:left w:val="single" w:color="1F2329" w:sz="4" w:space="0"/>
              <w:bottom w:val="single" w:color="1F2329" w:sz="4" w:space="0"/>
              <w:right w:val="single" w:color="1F2329" w:sz="4" w:space="0"/>
            </w:tcBorders>
            <w:shd w:val="clear" w:color="auto" w:fill="auto"/>
            <w:vAlign w:val="center"/>
          </w:tcPr>
          <w:p w14:paraId="5E426CD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租户管理</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3555F39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支持通过企业名称、联系人、联系电话检索；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支持查看企业编码、企业名称、联系人、联系电话、是否启用等信息；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支持新建租户、禁用租户、修改租户、删除租户、查看租户详情。</w:t>
            </w:r>
          </w:p>
        </w:tc>
      </w:tr>
      <w:tr w14:paraId="7B399F11">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FFA91B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5AB5FCCA">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12AFB843">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A3CA4D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组织管理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38E0A9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支持通过组织层级列表检索，支持同步组织层级列表。</w:t>
            </w:r>
          </w:p>
        </w:tc>
      </w:tr>
      <w:tr w14:paraId="7087D29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C98494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9413863">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461CFBF7">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0FB0FF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角色管理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F68E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支持通过角色列表检索不同角色下的所有用户姓名；</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支持新建角色，支持删除用户；</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支持编辑用户。</w:t>
            </w:r>
          </w:p>
        </w:tc>
      </w:tr>
      <w:tr w14:paraId="1A40188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5A6A39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04DE2B94">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5A3A72D4">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F54135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菜单管理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776F920">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支持通过菜单名称、菜单状态检索；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支持查看菜单名称、排序、权限标识、组件路径、状态、创建时间等信息；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支持新增、修改、删除菜单。</w:t>
            </w:r>
          </w:p>
        </w:tc>
      </w:tr>
      <w:tr w14:paraId="6550A9B8">
        <w:tblPrEx>
          <w:tblCellMar>
            <w:top w:w="0" w:type="dxa"/>
            <w:left w:w="108" w:type="dxa"/>
            <w:bottom w:w="0" w:type="dxa"/>
            <w:right w:w="108" w:type="dxa"/>
          </w:tblCellMar>
        </w:tblPrEx>
        <w:trPr>
          <w:trHeight w:val="168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27F95C44">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4556E27">
            <w:pPr>
              <w:jc w:val="left"/>
              <w:rPr>
                <w:rFonts w:asciiTheme="minorEastAsia" w:hAnsiTheme="minorEastAsia" w:eastAsiaTheme="minorEastAsia" w:cstheme="minorEastAsia"/>
                <w:color w:val="000000"/>
                <w:sz w:val="28"/>
                <w:szCs w:val="28"/>
                <w:highlight w:val="none"/>
              </w:rPr>
            </w:pPr>
          </w:p>
        </w:tc>
        <w:tc>
          <w:tcPr>
            <w:tcW w:w="1358" w:type="dxa"/>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7C6F92A6">
            <w:pPr>
              <w:jc w:val="left"/>
              <w:rPr>
                <w:rFonts w:asciiTheme="minorEastAsia" w:hAnsiTheme="minorEastAsia" w:eastAsiaTheme="minorEastAsia" w:cstheme="minorEastAsia"/>
                <w:color w:val="000000"/>
                <w:sz w:val="28"/>
                <w:szCs w:val="28"/>
                <w:highlight w:val="none"/>
              </w:rPr>
            </w:pPr>
          </w:p>
        </w:tc>
        <w:tc>
          <w:tcPr>
            <w:tcW w:w="1461" w:type="dxa"/>
            <w:tcBorders>
              <w:top w:val="single" w:color="1F2329" w:sz="4" w:space="0"/>
              <w:left w:val="single" w:color="1F2329" w:sz="4" w:space="0"/>
              <w:bottom w:val="single" w:color="1F2329" w:sz="4" w:space="0"/>
              <w:right w:val="single" w:color="auto" w:sz="4" w:space="0"/>
            </w:tcBorders>
            <w:shd w:val="clear" w:color="auto" w:fill="auto"/>
            <w:vAlign w:val="center"/>
          </w:tcPr>
          <w:p w14:paraId="5F59EB4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用户管理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A30DAF">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支持通过员工姓名、角色检索；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支持查看员工姓名、所属部门、职务、手机、所属角色、管理范围等信息；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支持通过部门列表检索；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4. 支持新建部门层级；</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5. 支持刷新部门列表；</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6. 支持新建用户。</w:t>
            </w:r>
          </w:p>
        </w:tc>
      </w:tr>
      <w:tr w14:paraId="47579715">
        <w:tblPrEx>
          <w:tblCellMar>
            <w:top w:w="0" w:type="dxa"/>
            <w:left w:w="108" w:type="dxa"/>
            <w:bottom w:w="0" w:type="dxa"/>
            <w:right w:w="108" w:type="dxa"/>
          </w:tblCellMar>
        </w:tblPrEx>
        <w:trPr>
          <w:trHeight w:val="840" w:hRule="atLeast"/>
          <w:jc w:val="center"/>
        </w:trPr>
        <w:tc>
          <w:tcPr>
            <w:tcW w:w="0" w:type="auto"/>
            <w:vMerge w:val="continue"/>
            <w:tcBorders>
              <w:top w:val="single" w:color="1F2329" w:sz="4" w:space="0"/>
              <w:left w:val="single" w:color="1F2329" w:sz="4" w:space="0"/>
              <w:bottom w:val="single" w:color="1F2329" w:sz="4" w:space="0"/>
              <w:right w:val="single" w:color="1F2329" w:sz="4" w:space="0"/>
            </w:tcBorders>
            <w:shd w:val="clear" w:color="auto" w:fill="auto"/>
            <w:vAlign w:val="center"/>
          </w:tcPr>
          <w:p w14:paraId="628BEC0E">
            <w:pPr>
              <w:jc w:val="left"/>
              <w:rPr>
                <w:rFonts w:asciiTheme="minorEastAsia" w:hAnsiTheme="minorEastAsia" w:eastAsiaTheme="minorEastAsia" w:cstheme="minorEastAsia"/>
                <w:color w:val="000000"/>
                <w:sz w:val="28"/>
                <w:szCs w:val="28"/>
                <w:highlight w:val="none"/>
              </w:rPr>
            </w:pPr>
          </w:p>
        </w:tc>
        <w:tc>
          <w:tcPr>
            <w:tcW w:w="0" w:type="auto"/>
            <w:vMerge w:val="continue"/>
            <w:tcBorders>
              <w:top w:val="single" w:color="auto" w:sz="4" w:space="0"/>
              <w:left w:val="single" w:color="1F2329" w:sz="4" w:space="0"/>
              <w:bottom w:val="single" w:color="auto" w:sz="4" w:space="0"/>
              <w:right w:val="single" w:color="1F2329" w:sz="4" w:space="0"/>
            </w:tcBorders>
            <w:shd w:val="clear" w:color="auto" w:fill="auto"/>
            <w:vAlign w:val="center"/>
          </w:tcPr>
          <w:p w14:paraId="2CEBCABA">
            <w:pPr>
              <w:jc w:val="left"/>
              <w:rPr>
                <w:rFonts w:asciiTheme="minorEastAsia" w:hAnsiTheme="minorEastAsia" w:eastAsiaTheme="minorEastAsia" w:cstheme="minorEastAsia"/>
                <w:color w:val="000000"/>
                <w:sz w:val="28"/>
                <w:szCs w:val="28"/>
                <w:highlight w:val="none"/>
              </w:rPr>
            </w:pPr>
          </w:p>
        </w:tc>
        <w:tc>
          <w:tcPr>
            <w:tcW w:w="1358"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CCCFBC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系统监控</w:t>
            </w:r>
          </w:p>
        </w:tc>
        <w:tc>
          <w:tcPr>
            <w:tcW w:w="1461" w:type="dxa"/>
            <w:tcBorders>
              <w:top w:val="single" w:color="1F2329" w:sz="4" w:space="0"/>
              <w:left w:val="nil"/>
              <w:bottom w:val="single" w:color="1F2329" w:sz="4" w:space="0"/>
              <w:right w:val="single" w:color="1F2329" w:sz="4" w:space="0"/>
            </w:tcBorders>
            <w:shd w:val="clear" w:color="auto" w:fill="auto"/>
            <w:vAlign w:val="center"/>
          </w:tcPr>
          <w:p w14:paraId="0EE4536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企微异常</w:t>
            </w:r>
          </w:p>
        </w:tc>
        <w:tc>
          <w:tcPr>
            <w:tcW w:w="0" w:type="auto"/>
            <w:tcBorders>
              <w:top w:val="single" w:color="auto" w:sz="4" w:space="0"/>
              <w:left w:val="single" w:color="1F2329" w:sz="4" w:space="0"/>
              <w:bottom w:val="single" w:color="1F2329" w:sz="4" w:space="0"/>
              <w:right w:val="single" w:color="1F2329" w:sz="4" w:space="0"/>
            </w:tcBorders>
            <w:shd w:val="clear" w:color="auto" w:fill="auto"/>
            <w:vAlign w:val="center"/>
          </w:tcPr>
          <w:p w14:paraId="68600974">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1. 支持查看企微异常码及异常信息；</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2. 支持通过请求地址、请求时间检索；</w:t>
            </w:r>
            <w:r>
              <w:rPr>
                <w:rFonts w:hint="eastAsia" w:asciiTheme="minorEastAsia" w:hAnsiTheme="minorEastAsia" w:eastAsiaTheme="minorEastAsia" w:cstheme="minorEastAsia"/>
                <w:color w:val="000000"/>
                <w:kern w:val="0"/>
                <w:sz w:val="28"/>
                <w:szCs w:val="28"/>
                <w:highlight w:val="none"/>
                <w:lang w:bidi="ar"/>
              </w:rPr>
              <w:br w:type="textWrapping"/>
            </w:r>
            <w:r>
              <w:rPr>
                <w:rFonts w:hint="eastAsia" w:asciiTheme="minorEastAsia" w:hAnsiTheme="minorEastAsia" w:eastAsiaTheme="minorEastAsia" w:cstheme="minorEastAsia"/>
                <w:color w:val="000000"/>
                <w:kern w:val="0"/>
                <w:sz w:val="28"/>
                <w:szCs w:val="28"/>
                <w:highlight w:val="none"/>
                <w:lang w:bidi="ar"/>
              </w:rPr>
              <w:t>3. 支持查看URL、异常码、异常信息等信息。</w:t>
            </w:r>
          </w:p>
        </w:tc>
      </w:tr>
    </w:tbl>
    <w:p w14:paraId="7898FC46">
      <w:pPr>
        <w:ind w:left="420" w:firstLine="420"/>
        <w:rPr>
          <w:rFonts w:asciiTheme="minorEastAsia" w:hAnsiTheme="minorEastAsia" w:eastAsiaTheme="minorEastAsia" w:cstheme="minorEastAsia"/>
          <w:sz w:val="28"/>
          <w:szCs w:val="28"/>
          <w:highlight w:val="none"/>
        </w:rPr>
      </w:pPr>
    </w:p>
    <w:p w14:paraId="13DF0F76">
      <w:pPr>
        <w:rPr>
          <w:sz w:val="28"/>
          <w:szCs w:val="28"/>
          <w:highlight w:val="none"/>
        </w:rPr>
      </w:pPr>
    </w:p>
    <w:p w14:paraId="77EFB363">
      <w:pPr>
        <w:rPr>
          <w:sz w:val="28"/>
          <w:szCs w:val="28"/>
          <w:highlight w:val="none"/>
        </w:rPr>
      </w:pPr>
    </w:p>
    <w:tbl>
      <w:tblPr>
        <w:tblStyle w:val="14"/>
        <w:tblW w:w="0" w:type="auto"/>
        <w:tblInd w:w="0" w:type="dxa"/>
        <w:tblLayout w:type="autofit"/>
        <w:tblCellMar>
          <w:top w:w="0" w:type="dxa"/>
          <w:left w:w="108" w:type="dxa"/>
          <w:bottom w:w="0" w:type="dxa"/>
          <w:right w:w="108" w:type="dxa"/>
        </w:tblCellMar>
      </w:tblPr>
      <w:tblGrid>
        <w:gridCol w:w="629"/>
        <w:gridCol w:w="1429"/>
        <w:gridCol w:w="6464"/>
      </w:tblGrid>
      <w:tr w14:paraId="722D13E5">
        <w:tblPrEx>
          <w:tblCellMar>
            <w:top w:w="0" w:type="dxa"/>
            <w:left w:w="108" w:type="dxa"/>
            <w:bottom w:w="0" w:type="dxa"/>
            <w:right w:w="108" w:type="dxa"/>
          </w:tblCellMar>
        </w:tblPrEx>
        <w:trPr>
          <w:trHeight w:val="784" w:hRule="atLeast"/>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60DDE2">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客服侧边栏</w:t>
            </w:r>
          </w:p>
        </w:tc>
      </w:tr>
      <w:tr w14:paraId="1C4E4CB3">
        <w:tblPrEx>
          <w:tblCellMar>
            <w:top w:w="0" w:type="dxa"/>
            <w:left w:w="108" w:type="dxa"/>
            <w:bottom w:w="0" w:type="dxa"/>
            <w:right w:w="108" w:type="dxa"/>
          </w:tblCellMar>
        </w:tblPrEx>
        <w:trPr>
          <w:trHeight w:val="784" w:hRule="atLeast"/>
        </w:trPr>
        <w:tc>
          <w:tcPr>
            <w:tcW w:w="629" w:type="dxa"/>
            <w:tcBorders>
              <w:top w:val="single" w:color="auto" w:sz="4" w:space="0"/>
              <w:left w:val="single" w:color="1F2329" w:sz="4" w:space="0"/>
              <w:bottom w:val="nil"/>
              <w:right w:val="single" w:color="1F2329" w:sz="4" w:space="0"/>
            </w:tcBorders>
            <w:shd w:val="clear" w:color="auto" w:fill="auto"/>
            <w:vAlign w:val="center"/>
          </w:tcPr>
          <w:p w14:paraId="46612E81">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序号</w:t>
            </w:r>
          </w:p>
        </w:tc>
        <w:tc>
          <w:tcPr>
            <w:tcW w:w="1429" w:type="dxa"/>
            <w:tcBorders>
              <w:top w:val="single" w:color="auto" w:sz="4" w:space="0"/>
              <w:left w:val="single" w:color="1F2329" w:sz="4" w:space="0"/>
              <w:bottom w:val="nil"/>
              <w:right w:val="single" w:color="1F2329" w:sz="4" w:space="0"/>
            </w:tcBorders>
            <w:shd w:val="clear" w:color="auto" w:fill="auto"/>
            <w:vAlign w:val="center"/>
          </w:tcPr>
          <w:p w14:paraId="1941DD83">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功能菜单</w:t>
            </w:r>
          </w:p>
        </w:tc>
        <w:tc>
          <w:tcPr>
            <w:tcW w:w="6464" w:type="dxa"/>
            <w:tcBorders>
              <w:top w:val="single" w:color="auto" w:sz="4" w:space="0"/>
              <w:left w:val="single" w:color="1F2329" w:sz="4" w:space="0"/>
              <w:bottom w:val="nil"/>
              <w:right w:val="single" w:color="1F2329" w:sz="4" w:space="0"/>
            </w:tcBorders>
            <w:shd w:val="clear" w:color="auto" w:fill="auto"/>
            <w:vAlign w:val="center"/>
          </w:tcPr>
          <w:p w14:paraId="0EDBAB7B">
            <w:pPr>
              <w:widowControl/>
              <w:jc w:val="center"/>
              <w:textAlignment w:val="center"/>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lang w:bidi="ar"/>
              </w:rPr>
              <w:t>功能说明</w:t>
            </w:r>
          </w:p>
        </w:tc>
      </w:tr>
      <w:tr w14:paraId="3CFE1003">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2F35F83">
            <w:pPr>
              <w:widowControl/>
              <w:jc w:val="center"/>
              <w:textAlignment w:val="center"/>
              <w:rPr>
                <w:rFonts w:hint="eastAsia"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BF4636B">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快捷回复</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10C013E9">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支持点击回复内容快速回复患者；</w:t>
            </w:r>
          </w:p>
          <w:p w14:paraId="3D6EB891">
            <w:pPr>
              <w:widowControl/>
              <w:numPr>
                <w:ilvl w:val="0"/>
                <w:numId w:val="2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支持编辑快速回复内容。</w:t>
            </w:r>
          </w:p>
        </w:tc>
      </w:tr>
      <w:tr w14:paraId="0E4FE2C9">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57499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A026AA">
            <w:pPr>
              <w:widowControl/>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客户详情</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C491445">
            <w:pPr>
              <w:widowControl/>
              <w:numPr>
                <w:ilvl w:val="0"/>
                <w:numId w:val="28"/>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支持查看患者详细信息，从微信拉取，内容包括微信头像、微信名、性别、电话、添加时间、类型、来源，支持设置备注和描述，支持设置标签（专病或专科）。</w:t>
            </w:r>
          </w:p>
        </w:tc>
      </w:tr>
      <w:tr w14:paraId="46D0A60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2E13FA7">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653AE3B">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服务登记</w:t>
            </w:r>
          </w:p>
        </w:tc>
        <w:tc>
          <w:tcPr>
            <w:tcW w:w="6464" w:type="dxa"/>
            <w:tcBorders>
              <w:top w:val="single" w:color="1F2329" w:sz="4" w:space="0"/>
              <w:left w:val="single" w:color="1F2329" w:sz="4" w:space="0"/>
              <w:bottom w:val="nil"/>
              <w:right w:val="single" w:color="1F2329" w:sz="4" w:space="0"/>
            </w:tcBorders>
            <w:shd w:val="clear" w:color="auto" w:fill="auto"/>
            <w:vAlign w:val="center"/>
          </w:tcPr>
          <w:p w14:paraId="3D88B526">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支持市民基本信息的展示，如微信头像、昵称、添加来源；</w:t>
            </w:r>
          </w:p>
          <w:p w14:paraId="601D3468">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支持自动打标签、手动打标签功能，包括专科标签、专病标签、自定义标签；</w:t>
            </w:r>
          </w:p>
          <w:p w14:paraId="42080163">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支持标签的增加、删除；</w:t>
            </w:r>
          </w:p>
          <w:p w14:paraId="234FC8A2">
            <w:pPr>
              <w:widowControl/>
              <w:numPr>
                <w:ilvl w:val="0"/>
                <w:numId w:val="29"/>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支持服务分类，对市民咨询服务做服务类型的分类选择。</w:t>
            </w:r>
          </w:p>
        </w:tc>
      </w:tr>
      <w:tr w14:paraId="7B41DA5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7D1BDA">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w:t>
            </w:r>
          </w:p>
        </w:tc>
        <w:tc>
          <w:tcPr>
            <w:tcW w:w="1429" w:type="dxa"/>
            <w:tcBorders>
              <w:top w:val="single" w:color="1F2329" w:sz="4" w:space="0"/>
              <w:left w:val="single" w:color="1F2329" w:sz="4" w:space="0"/>
              <w:bottom w:val="single" w:color="1F2329" w:sz="4" w:space="0"/>
              <w:right w:val="nil"/>
            </w:tcBorders>
            <w:shd w:val="clear" w:color="auto" w:fill="auto"/>
            <w:vAlign w:val="center"/>
          </w:tcPr>
          <w:p w14:paraId="53A24978">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医疗资源</w:t>
            </w:r>
          </w:p>
        </w:tc>
        <w:tc>
          <w:tcPr>
            <w:tcW w:w="6464" w:type="dxa"/>
            <w:tcBorders>
              <w:top w:val="single" w:color="1F2329" w:sz="4" w:space="0"/>
              <w:left w:val="single" w:color="1F2329" w:sz="4" w:space="0"/>
              <w:bottom w:val="single" w:color="auto" w:sz="4" w:space="0"/>
              <w:right w:val="single" w:color="1F2329" w:sz="4" w:space="0"/>
            </w:tcBorders>
            <w:shd w:val="clear" w:color="auto" w:fill="auto"/>
            <w:vAlign w:val="center"/>
          </w:tcPr>
          <w:p w14:paraId="33C857E7">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支持对专科、专病、</w:t>
            </w:r>
            <w:r>
              <w:rPr>
                <w:rFonts w:hint="eastAsia" w:asciiTheme="minorEastAsia" w:hAnsiTheme="minorEastAsia" w:eastAsiaTheme="minorEastAsia" w:cstheme="minorEastAsia"/>
                <w:color w:val="000000"/>
                <w:kern w:val="0"/>
                <w:sz w:val="28"/>
                <w:szCs w:val="28"/>
                <w:highlight w:val="none"/>
                <w:lang w:val="en-US" w:eastAsia="zh-CN" w:bidi="ar"/>
              </w:rPr>
              <w:t>义诊</w:t>
            </w:r>
            <w:r>
              <w:rPr>
                <w:rFonts w:hint="eastAsia" w:asciiTheme="minorEastAsia" w:hAnsiTheme="minorEastAsia" w:eastAsiaTheme="minorEastAsia" w:cstheme="minorEastAsia"/>
                <w:color w:val="000000"/>
                <w:kern w:val="0"/>
                <w:sz w:val="28"/>
                <w:szCs w:val="28"/>
                <w:highlight w:val="none"/>
                <w:lang w:bidi="ar"/>
              </w:rPr>
              <w:t>医生的搜索查询；</w:t>
            </w:r>
          </w:p>
          <w:p w14:paraId="621B33EB">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支持随机推送义诊医生码（A患者添加好友后同步消息提醒医生有新患者添加好友，B患者添加义诊医生企微后同时推送知情告知）、互联网医院入驻医生响应时间最短的医生企微码；</w:t>
            </w:r>
          </w:p>
          <w:p w14:paraId="13E9612E">
            <w:pPr>
              <w:widowControl/>
              <w:numPr>
                <w:ilvl w:val="0"/>
                <w:numId w:val="30"/>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支持推送在线义诊医生咨询链接；</w:t>
            </w:r>
          </w:p>
        </w:tc>
      </w:tr>
      <w:tr w14:paraId="337A213D">
        <w:tblPrEx>
          <w:tblCellMar>
            <w:top w:w="0" w:type="dxa"/>
            <w:left w:w="108" w:type="dxa"/>
            <w:bottom w:w="0" w:type="dxa"/>
            <w:right w:w="108" w:type="dxa"/>
          </w:tblCellMar>
        </w:tblPrEx>
        <w:trPr>
          <w:trHeight w:val="0"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862BB30">
            <w:pPr>
              <w:widowControl/>
              <w:jc w:val="center"/>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5</w:t>
            </w:r>
          </w:p>
        </w:tc>
        <w:tc>
          <w:tcPr>
            <w:tcW w:w="1429" w:type="dxa"/>
            <w:tcBorders>
              <w:top w:val="single" w:color="1F2329" w:sz="4" w:space="0"/>
              <w:left w:val="single" w:color="1F2329" w:sz="4" w:space="0"/>
              <w:bottom w:val="single" w:color="1F2329" w:sz="4" w:space="0"/>
              <w:right w:val="single" w:color="auto" w:sz="4" w:space="0"/>
            </w:tcBorders>
            <w:shd w:val="clear" w:color="auto" w:fill="auto"/>
            <w:vAlign w:val="center"/>
          </w:tcPr>
          <w:p w14:paraId="6EB3EA17">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话术库</w:t>
            </w:r>
          </w:p>
        </w:tc>
        <w:tc>
          <w:tcPr>
            <w:tcW w:w="6464" w:type="dxa"/>
            <w:tcBorders>
              <w:top w:val="single" w:color="auto" w:sz="4" w:space="0"/>
              <w:left w:val="single" w:color="auto" w:sz="4" w:space="0"/>
              <w:bottom w:val="single" w:color="auto" w:sz="4" w:space="0"/>
              <w:right w:val="single" w:color="auto" w:sz="4" w:space="0"/>
            </w:tcBorders>
            <w:shd w:val="clear" w:color="auto" w:fill="auto"/>
            <w:vAlign w:val="center"/>
          </w:tcPr>
          <w:p w14:paraId="0CB49752">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支持对话术库的分类；</w:t>
            </w:r>
          </w:p>
          <w:p w14:paraId="6771010A">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支持常用话术库、</w:t>
            </w:r>
            <w:r>
              <w:rPr>
                <w:rFonts w:hint="eastAsia" w:asciiTheme="minorEastAsia" w:hAnsiTheme="minorEastAsia" w:eastAsiaTheme="minorEastAsia" w:cstheme="minorEastAsia"/>
                <w:color w:val="000000"/>
                <w:kern w:val="0"/>
                <w:sz w:val="28"/>
                <w:szCs w:val="28"/>
                <w:highlight w:val="none"/>
                <w:lang w:val="en-US" w:eastAsia="zh-CN" w:bidi="ar"/>
              </w:rPr>
              <w:t>其他</w:t>
            </w:r>
            <w:r>
              <w:rPr>
                <w:rFonts w:hint="eastAsia" w:asciiTheme="minorEastAsia" w:hAnsiTheme="minorEastAsia" w:eastAsiaTheme="minorEastAsia" w:cstheme="minorEastAsia"/>
                <w:color w:val="000000"/>
                <w:kern w:val="0"/>
                <w:sz w:val="28"/>
                <w:szCs w:val="28"/>
                <w:highlight w:val="none"/>
                <w:lang w:bidi="ar"/>
              </w:rPr>
              <w:t>话术库的选择；</w:t>
            </w:r>
          </w:p>
          <w:p w14:paraId="69F3EB05">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支持关键词搜索；</w:t>
            </w:r>
          </w:p>
          <w:p w14:paraId="35835FA0">
            <w:pPr>
              <w:keepNext w:val="0"/>
              <w:keepLines w:val="0"/>
              <w:pageBreakBefore w:val="0"/>
              <w:widowControl/>
              <w:numPr>
                <w:ilvl w:val="0"/>
                <w:numId w:val="31"/>
              </w:numPr>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7823E7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F59EB30">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7A07BF5">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AI</w:t>
            </w:r>
            <w:r>
              <w:rPr>
                <w:rFonts w:hint="eastAsia" w:asciiTheme="minorEastAsia" w:hAnsiTheme="minorEastAsia" w:eastAsiaTheme="minorEastAsia" w:cstheme="minorEastAsia"/>
                <w:color w:val="000000"/>
                <w:kern w:val="0"/>
                <w:sz w:val="28"/>
                <w:szCs w:val="28"/>
                <w:highlight w:val="none"/>
                <w:lang w:val="en-US" w:eastAsia="zh-CN" w:bidi="ar"/>
              </w:rPr>
              <w:t>会话</w:t>
            </w:r>
          </w:p>
        </w:tc>
        <w:tc>
          <w:tcPr>
            <w:tcW w:w="6464" w:type="dxa"/>
            <w:tcBorders>
              <w:top w:val="single" w:color="auto" w:sz="4" w:space="0"/>
              <w:left w:val="single" w:color="1F2329" w:sz="4" w:space="0"/>
              <w:bottom w:val="single" w:color="1F2329" w:sz="4" w:space="0"/>
              <w:right w:val="single" w:color="1F2329" w:sz="4" w:space="0"/>
            </w:tcBorders>
            <w:shd w:val="clear" w:color="auto" w:fill="auto"/>
            <w:vAlign w:val="center"/>
          </w:tcPr>
          <w:p w14:paraId="2AAC35BD">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支持知识检索；</w:t>
            </w:r>
          </w:p>
          <w:p w14:paraId="12C05906">
            <w:pPr>
              <w:widowControl/>
              <w:numPr>
                <w:ilvl w:val="0"/>
                <w:numId w:val="32"/>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结合本地医疗大模型知识库，进行AI对话，解决患者咨询问题。</w:t>
            </w:r>
          </w:p>
        </w:tc>
      </w:tr>
      <w:tr w14:paraId="1987EA6E">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47C20BC">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9007F05">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素材库</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53D73F4">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支持素材库的分类，如图片、视频、宣教、音频、问卷的选择；</w:t>
            </w:r>
          </w:p>
          <w:p w14:paraId="5FEF2587">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支持素材的关键词搜索；</w:t>
            </w:r>
          </w:p>
          <w:p w14:paraId="2315E1E6">
            <w:pPr>
              <w:widowControl/>
              <w:numPr>
                <w:ilvl w:val="0"/>
                <w:numId w:val="33"/>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支持话术库内容的引用。</w:t>
            </w:r>
          </w:p>
        </w:tc>
      </w:tr>
      <w:tr w14:paraId="3FBEE10A">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E394871">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9CDFA8">
            <w:pPr>
              <w:widowControl/>
              <w:jc w:val="left"/>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112233"/>
                <w:kern w:val="0"/>
                <w:sz w:val="28"/>
                <w:szCs w:val="28"/>
                <w:highlight w:val="none"/>
                <w:lang w:val="en-US" w:eastAsia="zh-CN" w:bidi="ar"/>
              </w:rPr>
              <w:t>患者列表</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B3D0A40">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支持查看已匹配患者、待入组患者、已入组患者；</w:t>
            </w:r>
          </w:p>
          <w:p w14:paraId="4AA9909D">
            <w:pPr>
              <w:widowControl/>
              <w:numPr>
                <w:ilvl w:val="0"/>
                <w:numId w:val="34"/>
              </w:numPr>
              <w:jc w:val="left"/>
              <w:textAlignment w:val="center"/>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支持只看入径和筛选患者，筛选条件包括科室、患者名称、住院号、身份证号、手机号。</w:t>
            </w:r>
          </w:p>
        </w:tc>
      </w:tr>
      <w:tr w14:paraId="56AF2AFC">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CC016B">
            <w:pPr>
              <w:widowControl/>
              <w:jc w:val="center"/>
              <w:textAlignment w:val="center"/>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9</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55F35F8">
            <w:pPr>
              <w:widowControl/>
              <w:jc w:val="left"/>
              <w:textAlignment w:val="center"/>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112233"/>
                <w:kern w:val="0"/>
                <w:sz w:val="28"/>
                <w:szCs w:val="28"/>
                <w:highlight w:val="none"/>
                <w:lang w:bidi="ar"/>
              </w:rPr>
              <w:t>★</w:t>
            </w:r>
            <w:r>
              <w:rPr>
                <w:rFonts w:hint="eastAsia" w:asciiTheme="minorEastAsia" w:hAnsiTheme="minorEastAsia" w:eastAsiaTheme="minorEastAsia" w:cstheme="minorEastAsia"/>
                <w:color w:val="000000"/>
                <w:kern w:val="0"/>
                <w:sz w:val="28"/>
                <w:szCs w:val="28"/>
                <w:highlight w:val="none"/>
                <w:lang w:bidi="ar"/>
              </w:rPr>
              <w:t>任务</w:t>
            </w:r>
            <w:r>
              <w:rPr>
                <w:rFonts w:hint="eastAsia" w:asciiTheme="minorEastAsia" w:hAnsiTheme="minorEastAsia" w:eastAsiaTheme="minorEastAsia" w:cstheme="minorEastAsia"/>
                <w:color w:val="000000"/>
                <w:kern w:val="0"/>
                <w:sz w:val="28"/>
                <w:szCs w:val="28"/>
                <w:highlight w:val="none"/>
                <w:lang w:val="en-US" w:eastAsia="zh-CN" w:bidi="ar"/>
              </w:rPr>
              <w:t>中心</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C182230">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支持今日任务、待办任务、已办任务的查看；</w:t>
            </w:r>
          </w:p>
          <w:p w14:paraId="3EAAAA15">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支持任务的详情查看，包括任务名称、任务类型、执行角色、SOP路径、完成时限、计划开始时间、计划结束时间、实际完成时间；</w:t>
            </w:r>
          </w:p>
          <w:p w14:paraId="10A64B9B">
            <w:pPr>
              <w:widowControl/>
              <w:numPr>
                <w:ilvl w:val="0"/>
                <w:numId w:val="35"/>
              </w:numPr>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支持待办任务的一键再次发送与单条任务发送。</w:t>
            </w:r>
          </w:p>
        </w:tc>
      </w:tr>
      <w:tr w14:paraId="4744D93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88D693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10</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8F295E6">
            <w:pPr>
              <w:widowControl/>
              <w:jc w:val="left"/>
              <w:textAlignment w:val="center"/>
              <w:rPr>
                <w:rFonts w:hint="eastAsia"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预约挂号</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91315CB">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支持检索科室和医生，支持分院区检索；</w:t>
            </w:r>
          </w:p>
          <w:p w14:paraId="35656C46">
            <w:pPr>
              <w:widowControl/>
              <w:numPr>
                <w:ilvl w:val="0"/>
                <w:numId w:val="36"/>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支持推送科室挂号链接和医生挂号链接。</w:t>
            </w:r>
          </w:p>
        </w:tc>
      </w:tr>
      <w:tr w14:paraId="0E27D2B8">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634B7C8">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11</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3DA8AF9">
            <w:pPr>
              <w:widowControl/>
              <w:jc w:val="left"/>
              <w:textAlignment w:val="center"/>
              <w:rPr>
                <w:rFonts w:hint="default" w:asciiTheme="minorEastAsia" w:hAnsiTheme="minorEastAsia" w:eastAsiaTheme="minorEastAsia" w:cstheme="minorEastAsia"/>
                <w:color w:val="112233"/>
                <w:kern w:val="0"/>
                <w:sz w:val="28"/>
                <w:szCs w:val="28"/>
                <w:highlight w:val="none"/>
                <w:lang w:val="en-US" w:eastAsia="zh-CN" w:bidi="ar"/>
              </w:rPr>
            </w:pPr>
            <w:r>
              <w:rPr>
                <w:rFonts w:hint="eastAsia" w:asciiTheme="minorEastAsia" w:hAnsiTheme="minorEastAsia" w:eastAsiaTheme="minorEastAsia" w:cstheme="minorEastAsia"/>
                <w:color w:val="112233"/>
                <w:kern w:val="0"/>
                <w:sz w:val="28"/>
                <w:szCs w:val="28"/>
                <w:highlight w:val="none"/>
                <w:lang w:val="en-US" w:eastAsia="zh-CN" w:bidi="ar"/>
              </w:rPr>
              <w:t>自定义</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39B6D3D">
            <w:pPr>
              <w:widowControl/>
              <w:numPr>
                <w:ilvl w:val="0"/>
                <w:numId w:val="37"/>
              </w:numPr>
              <w:jc w:val="left"/>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支持企业配置应用页面到聊天工具。</w:t>
            </w:r>
          </w:p>
        </w:tc>
      </w:tr>
      <w:tr w14:paraId="6C6F7C52">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BFC9793">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12</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89684AA">
            <w:pPr>
              <w:widowControl/>
              <w:jc w:val="left"/>
              <w:textAlignment w:val="center"/>
              <w:rPr>
                <w:rFonts w:hint="eastAsia" w:asciiTheme="minorEastAsia" w:hAnsiTheme="minorEastAsia" w:eastAsiaTheme="minorEastAsia" w:cstheme="minorEastAsia"/>
                <w:color w:val="112233"/>
                <w:kern w:val="0"/>
                <w:sz w:val="28"/>
                <w:szCs w:val="28"/>
                <w:highlight w:val="none"/>
                <w:lang w:bidi="ar"/>
              </w:rPr>
            </w:pPr>
            <w:r>
              <w:rPr>
                <w:rFonts w:hint="eastAsia" w:ascii="宋体" w:hAnsi="宋体" w:cs="宋体"/>
                <w:sz w:val="28"/>
                <w:szCs w:val="28"/>
                <w:highlight w:val="none"/>
              </w:rPr>
              <w:t>故障排除</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EA428ED">
            <w:pPr>
              <w:ind w:firstLine="420"/>
              <w:rPr>
                <w:rFonts w:ascii="宋体" w:hAnsi="宋体" w:cs="宋体"/>
                <w:sz w:val="28"/>
                <w:szCs w:val="28"/>
                <w:highlight w:val="none"/>
              </w:rPr>
            </w:pPr>
            <w:r>
              <w:rPr>
                <w:rFonts w:hint="eastAsia" w:ascii="宋体" w:hAnsi="宋体" w:cs="宋体"/>
                <w:sz w:val="28"/>
                <w:szCs w:val="28"/>
                <w:highlight w:val="none"/>
              </w:rPr>
              <w:t>投标人应负责在免费维护期内解决系统运行中出现的任何功能性错误或技术问题。包括但不限于：系统崩溃、数据错误、接口问题等。</w:t>
            </w:r>
          </w:p>
          <w:p w14:paraId="5C70B1E6">
            <w:pPr>
              <w:ind w:firstLine="420"/>
              <w:rPr>
                <w:rFonts w:ascii="宋体" w:hAnsi="宋体" w:cs="宋体"/>
                <w:sz w:val="28"/>
                <w:szCs w:val="28"/>
                <w:highlight w:val="none"/>
              </w:rPr>
            </w:pPr>
            <w:r>
              <w:rPr>
                <w:rFonts w:hint="eastAsia" w:ascii="宋体" w:hAnsi="宋体" w:cs="宋体"/>
                <w:sz w:val="28"/>
                <w:szCs w:val="28"/>
                <w:highlight w:val="none"/>
              </w:rPr>
              <w:t>响应时间：一般故障在24小时内响应，紧急故障（如系统无法使用）需在半小时内响应并开始修复。</w:t>
            </w:r>
          </w:p>
          <w:p w14:paraId="32B3AD68">
            <w:pPr>
              <w:ind w:firstLine="420"/>
              <w:rPr>
                <w:rFonts w:hint="eastAsia" w:asciiTheme="minorEastAsia" w:hAnsiTheme="minorEastAsia" w:eastAsiaTheme="minorEastAsia" w:cstheme="minorEastAsia"/>
                <w:color w:val="000000"/>
                <w:kern w:val="0"/>
                <w:sz w:val="28"/>
                <w:szCs w:val="28"/>
                <w:highlight w:val="none"/>
                <w:lang w:bidi="ar"/>
              </w:rPr>
            </w:pPr>
            <w:r>
              <w:rPr>
                <w:rFonts w:hint="eastAsia" w:ascii="宋体" w:hAnsi="宋体" w:cs="宋体"/>
                <w:sz w:val="28"/>
                <w:szCs w:val="28"/>
                <w:highlight w:val="none"/>
              </w:rPr>
              <w:t>修复时间：一般故障在48小时内解决，紧急故障在24小时内解决。如不能远程解决，投标人工作人员48小时内必须到达医院并设法排除故障。若因技术复杂性导致延迟，应及时告知并提供详细的进展报告。</w:t>
            </w:r>
          </w:p>
        </w:tc>
      </w:tr>
      <w:tr w14:paraId="46714D34">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F21953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13</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00C1E7B">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方案局部调整</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F90360E">
            <w:pPr>
              <w:ind w:firstLine="420"/>
              <w:rPr>
                <w:rFonts w:ascii="宋体" w:hAnsi="宋体" w:cs="宋体"/>
                <w:sz w:val="28"/>
                <w:szCs w:val="28"/>
                <w:highlight w:val="none"/>
              </w:rPr>
            </w:pPr>
            <w:r>
              <w:rPr>
                <w:rFonts w:hint="eastAsia" w:ascii="宋体" w:hAnsi="宋体" w:cs="宋体"/>
                <w:sz w:val="28"/>
                <w:szCs w:val="28"/>
                <w:highlight w:val="none"/>
              </w:rPr>
              <w:t>根据实际使用需求，投标人应对系统进行局部的调整或优化，包括但不限于：用户界面调整、报表格式调整、数据字段增减等。</w:t>
            </w:r>
          </w:p>
          <w:p w14:paraId="57569D27">
            <w:pPr>
              <w:ind w:firstLine="420"/>
              <w:rPr>
                <w:rFonts w:hint="eastAsia" w:ascii="宋体" w:hAnsi="宋体" w:cs="宋体"/>
                <w:sz w:val="28"/>
                <w:szCs w:val="28"/>
                <w:highlight w:val="none"/>
              </w:rPr>
            </w:pPr>
            <w:r>
              <w:rPr>
                <w:rFonts w:hint="eastAsia" w:ascii="宋体" w:hAnsi="宋体" w:cs="宋体"/>
                <w:sz w:val="28"/>
                <w:szCs w:val="28"/>
                <w:highlight w:val="none"/>
              </w:rPr>
              <w:t>响应时间：5个工作日内进行需求评估，并在评估后10个工作日内完成调整。</w:t>
            </w:r>
          </w:p>
        </w:tc>
      </w:tr>
      <w:tr w14:paraId="0996216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4893465">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14</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693C7C03">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系统监控与支持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0CE782F8">
            <w:pPr>
              <w:ind w:firstLine="420"/>
              <w:rPr>
                <w:rFonts w:ascii="宋体" w:hAnsi="宋体" w:cs="宋体"/>
                <w:sz w:val="28"/>
                <w:szCs w:val="28"/>
                <w:highlight w:val="none"/>
              </w:rPr>
            </w:pPr>
            <w:r>
              <w:rPr>
                <w:rFonts w:hint="eastAsia" w:ascii="宋体" w:hAnsi="宋体" w:cs="宋体"/>
                <w:sz w:val="28"/>
                <w:szCs w:val="28"/>
                <w:highlight w:val="none"/>
              </w:rPr>
              <w:t>投标人应提供24小时的在线支持服务，保障系统的稳定运行。系统监控应包括性能监控、异常日志监控、用户行为监控等，确保及时发现潜在问题。</w:t>
            </w:r>
          </w:p>
          <w:p w14:paraId="5B246B17">
            <w:pPr>
              <w:ind w:firstLine="420"/>
              <w:rPr>
                <w:rFonts w:hint="eastAsia" w:ascii="宋体" w:hAnsi="宋体" w:cs="宋体"/>
                <w:sz w:val="28"/>
                <w:szCs w:val="28"/>
                <w:highlight w:val="none"/>
              </w:rPr>
            </w:pPr>
            <w:r>
              <w:rPr>
                <w:rFonts w:hint="eastAsia" w:ascii="宋体" w:hAnsi="宋体" w:cs="宋体"/>
                <w:sz w:val="28"/>
                <w:szCs w:val="28"/>
                <w:highlight w:val="none"/>
              </w:rPr>
              <w:t>应急响应机制：对于系统运行中的重大故障，投标人应在30分钟内响应，并在4小时内提供临时解决方案。如问题无法通过远程支持解决，投标人需在48小时内派遣技术人员到现场处理。</w:t>
            </w:r>
          </w:p>
        </w:tc>
      </w:tr>
      <w:tr w14:paraId="68DDDDC0">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1AB69BB0">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15</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812F1C4">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技术咨询</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018684E">
            <w:pPr>
              <w:ind w:firstLine="420"/>
              <w:rPr>
                <w:rFonts w:ascii="宋体" w:hAnsi="宋体" w:cs="宋体"/>
                <w:sz w:val="28"/>
                <w:szCs w:val="28"/>
                <w:highlight w:val="none"/>
              </w:rPr>
            </w:pPr>
            <w:r>
              <w:rPr>
                <w:rFonts w:hint="eastAsia" w:ascii="宋体" w:hAnsi="宋体" w:cs="宋体"/>
                <w:sz w:val="28"/>
                <w:szCs w:val="28"/>
                <w:highlight w:val="none"/>
              </w:rPr>
              <w:t>提供相关技术问题的咨询服务，帮助用户在系统使用过程中理解和解决技术问题。包括但不限于：系统配置、数据备份与恢复、用户权限管理等。</w:t>
            </w:r>
          </w:p>
          <w:p w14:paraId="05DF087A">
            <w:pPr>
              <w:ind w:firstLine="420"/>
              <w:rPr>
                <w:rFonts w:hint="eastAsia" w:ascii="宋体" w:hAnsi="宋体" w:cs="宋体"/>
                <w:sz w:val="28"/>
                <w:szCs w:val="28"/>
                <w:highlight w:val="none"/>
              </w:rPr>
            </w:pPr>
            <w:r>
              <w:rPr>
                <w:rFonts w:hint="eastAsia" w:ascii="宋体" w:hAnsi="宋体" w:cs="宋体"/>
                <w:sz w:val="28"/>
                <w:szCs w:val="28"/>
                <w:highlight w:val="none"/>
              </w:rPr>
              <w:t>响应时间：2个工作日内进行初步答复，并在5个工作日内提供解决方案或详细指导。</w:t>
            </w:r>
          </w:p>
        </w:tc>
      </w:tr>
      <w:tr w14:paraId="3BB5BFAF">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2287854">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16</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E7239C7">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系统升级支持</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33F0EFA3">
            <w:pPr>
              <w:ind w:firstLine="420"/>
              <w:rPr>
                <w:rFonts w:ascii="宋体" w:hAnsi="宋体" w:cs="宋体"/>
                <w:sz w:val="28"/>
                <w:szCs w:val="28"/>
                <w:highlight w:val="none"/>
              </w:rPr>
            </w:pPr>
            <w:r>
              <w:rPr>
                <w:rFonts w:hint="eastAsia" w:ascii="宋体" w:hAnsi="宋体" w:cs="宋体"/>
                <w:sz w:val="28"/>
                <w:szCs w:val="28"/>
                <w:highlight w:val="none"/>
              </w:rPr>
              <w:t>在免费维护期内，投标人应支持系统的必要安全更新或小版本升级（非功能扩展）。这些升级应包括但不限于：安全漏洞修复、性能优化补丁等。</w:t>
            </w:r>
          </w:p>
          <w:p w14:paraId="120E9B8A">
            <w:pPr>
              <w:ind w:firstLine="420"/>
              <w:rPr>
                <w:rFonts w:hint="eastAsia" w:ascii="宋体" w:hAnsi="宋体" w:cs="宋体"/>
                <w:sz w:val="28"/>
                <w:szCs w:val="28"/>
                <w:highlight w:val="none"/>
              </w:rPr>
            </w:pPr>
            <w:r>
              <w:rPr>
                <w:rFonts w:hint="eastAsia" w:ascii="宋体" w:hAnsi="宋体" w:cs="宋体"/>
                <w:sz w:val="28"/>
                <w:szCs w:val="28"/>
                <w:highlight w:val="none"/>
              </w:rPr>
              <w:t>所有升级应提前不少于5个工作日告知采购人，采购人有权选择接受或拒绝升级，所有升级应在测试环境中进行模拟测试，确保不影响系统正常运行。采购人需在升级完成后，进行必要的验证测试，确保系统功能正常。</w:t>
            </w:r>
          </w:p>
        </w:tc>
      </w:tr>
      <w:tr w14:paraId="3C46F0CB">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615DA56">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17</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4D6B6326">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用户培训</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8EBB09">
            <w:pPr>
              <w:ind w:firstLine="420"/>
              <w:rPr>
                <w:rFonts w:ascii="宋体" w:hAnsi="宋体" w:cs="宋体"/>
                <w:sz w:val="28"/>
                <w:szCs w:val="28"/>
                <w:highlight w:val="none"/>
              </w:rPr>
            </w:pPr>
            <w:r>
              <w:rPr>
                <w:rFonts w:hint="eastAsia" w:ascii="宋体" w:hAnsi="宋体" w:cs="宋体"/>
                <w:sz w:val="28"/>
                <w:szCs w:val="28"/>
                <w:highlight w:val="none"/>
              </w:rPr>
              <w:t>在系统上线后的前三个月内，投标人应提供不低于两次的用户培训服务，确保用户熟练掌握系统操作。培训应覆盖不同层级的用户，包括系统管理员、普通用户和高层管理人员。</w:t>
            </w:r>
          </w:p>
          <w:p w14:paraId="6516D5B2">
            <w:pPr>
              <w:ind w:firstLine="420"/>
              <w:rPr>
                <w:rFonts w:hint="eastAsia" w:ascii="宋体" w:hAnsi="宋体" w:cs="宋体"/>
                <w:sz w:val="28"/>
                <w:szCs w:val="28"/>
                <w:highlight w:val="none"/>
              </w:rPr>
            </w:pPr>
            <w:r>
              <w:rPr>
                <w:rFonts w:hint="eastAsia" w:ascii="宋体" w:hAnsi="宋体" w:cs="宋体"/>
                <w:sz w:val="28"/>
                <w:szCs w:val="28"/>
                <w:highlight w:val="none"/>
              </w:rPr>
              <w:t>培训内容包括系统功能介绍、常见问题处理、系统维护操作等。培训方式可以是线上或线下，需根据用户需求调整。</w:t>
            </w:r>
          </w:p>
        </w:tc>
      </w:tr>
      <w:tr w14:paraId="098D6167">
        <w:tblPrEx>
          <w:tblCellMar>
            <w:top w:w="0" w:type="dxa"/>
            <w:left w:w="108" w:type="dxa"/>
            <w:bottom w:w="0" w:type="dxa"/>
            <w:right w:w="108" w:type="dxa"/>
          </w:tblCellMar>
        </w:tblPrEx>
        <w:trPr>
          <w:trHeight w:val="784" w:hRule="atLeast"/>
        </w:trPr>
        <w:tc>
          <w:tcPr>
            <w:tcW w:w="6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26A3DA4C">
            <w:pPr>
              <w:widowControl/>
              <w:jc w:val="center"/>
              <w:textAlignment w:val="center"/>
              <w:rPr>
                <w:rFonts w:hint="default" w:asciiTheme="minorEastAsia" w:hAnsiTheme="minorEastAsia" w:eastAsiaTheme="minorEastAsia" w:cstheme="minorEastAsia"/>
                <w:color w:val="000000"/>
                <w:kern w:val="0"/>
                <w:sz w:val="28"/>
                <w:szCs w:val="28"/>
                <w:highlight w:val="none"/>
                <w:lang w:val="en-US" w:eastAsia="zh-CN" w:bidi="ar"/>
              </w:rPr>
            </w:pPr>
            <w:r>
              <w:rPr>
                <w:rFonts w:hint="eastAsia" w:asciiTheme="minorEastAsia" w:hAnsiTheme="minorEastAsia" w:eastAsiaTheme="minorEastAsia" w:cstheme="minorEastAsia"/>
                <w:color w:val="000000"/>
                <w:kern w:val="0"/>
                <w:sz w:val="28"/>
                <w:szCs w:val="28"/>
                <w:highlight w:val="none"/>
                <w:lang w:val="en-US" w:eastAsia="zh-CN" w:bidi="ar"/>
              </w:rPr>
              <w:t>18</w:t>
            </w:r>
          </w:p>
        </w:tc>
        <w:tc>
          <w:tcPr>
            <w:tcW w:w="1429"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1A9F662">
            <w:pPr>
              <w:widowControl/>
              <w:jc w:val="left"/>
              <w:textAlignment w:val="center"/>
              <w:rPr>
                <w:rFonts w:hint="eastAsia" w:ascii="宋体" w:hAnsi="宋体" w:cs="宋体"/>
                <w:sz w:val="28"/>
                <w:szCs w:val="28"/>
                <w:highlight w:val="none"/>
              </w:rPr>
            </w:pPr>
            <w:r>
              <w:rPr>
                <w:rFonts w:hint="eastAsia" w:ascii="宋体" w:hAnsi="宋体" w:cs="宋体"/>
                <w:sz w:val="28"/>
                <w:szCs w:val="28"/>
                <w:highlight w:val="none"/>
              </w:rPr>
              <w:t>定期巡检</w:t>
            </w:r>
          </w:p>
        </w:tc>
        <w:tc>
          <w:tcPr>
            <w:tcW w:w="6464" w:type="dxa"/>
            <w:tcBorders>
              <w:top w:val="single" w:color="1F2329" w:sz="4" w:space="0"/>
              <w:left w:val="single" w:color="1F2329" w:sz="4" w:space="0"/>
              <w:bottom w:val="single" w:color="1F2329" w:sz="4" w:space="0"/>
              <w:right w:val="single" w:color="1F2329" w:sz="4" w:space="0"/>
            </w:tcBorders>
            <w:shd w:val="clear" w:color="auto" w:fill="auto"/>
            <w:vAlign w:val="center"/>
          </w:tcPr>
          <w:p w14:paraId="70A73D19">
            <w:pPr>
              <w:ind w:firstLine="420"/>
              <w:rPr>
                <w:rFonts w:ascii="宋体" w:hAnsi="宋体" w:cs="宋体"/>
                <w:sz w:val="28"/>
                <w:szCs w:val="28"/>
                <w:highlight w:val="none"/>
              </w:rPr>
            </w:pPr>
            <w:r>
              <w:rPr>
                <w:rFonts w:hint="eastAsia" w:ascii="宋体" w:hAnsi="宋体" w:cs="宋体"/>
                <w:sz w:val="28"/>
                <w:szCs w:val="28"/>
                <w:highlight w:val="none"/>
              </w:rPr>
              <w:t>投标人在免费维护期内应至少每季度对系统进行一次远程或现场巡检。巡检内容包括系统性能检查、日志分析、数据库健康检查等。</w:t>
            </w:r>
          </w:p>
          <w:p w14:paraId="04B3B956">
            <w:pPr>
              <w:rPr>
                <w:rFonts w:hint="eastAsia" w:ascii="宋体" w:hAnsi="宋体" w:cs="宋体"/>
                <w:sz w:val="28"/>
                <w:szCs w:val="28"/>
                <w:highlight w:val="none"/>
              </w:rPr>
            </w:pPr>
            <w:r>
              <w:rPr>
                <w:rFonts w:hint="eastAsia" w:ascii="宋体" w:hAnsi="宋体" w:cs="宋体"/>
                <w:sz w:val="28"/>
                <w:szCs w:val="28"/>
                <w:highlight w:val="none"/>
              </w:rPr>
              <w:t>每次巡检后，投标人应提供详细的巡检报告，报告应包含发现的问题、已采取的措施以及未来的优化建议。</w:t>
            </w:r>
          </w:p>
        </w:tc>
      </w:tr>
    </w:tbl>
    <w:p w14:paraId="1226DB3B">
      <w:pPr>
        <w:pStyle w:val="19"/>
        <w:ind w:firstLine="0" w:firstLineChars="0"/>
        <w:rPr>
          <w:highlight w:val="none"/>
        </w:rPr>
      </w:pPr>
    </w:p>
    <w:p w14:paraId="39CC2E51">
      <w:pPr>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 企业微信会话存档技术服务需求</w:t>
      </w:r>
    </w:p>
    <w:tbl>
      <w:tblPr>
        <w:tblStyle w:val="14"/>
        <w:tblW w:w="0" w:type="auto"/>
        <w:tblInd w:w="0" w:type="dxa"/>
        <w:tblLayout w:type="autofit"/>
        <w:tblCellMar>
          <w:top w:w="0" w:type="dxa"/>
          <w:left w:w="108" w:type="dxa"/>
          <w:bottom w:w="0" w:type="dxa"/>
          <w:right w:w="108" w:type="dxa"/>
        </w:tblCellMar>
      </w:tblPr>
      <w:tblGrid>
        <w:gridCol w:w="709"/>
        <w:gridCol w:w="2176"/>
        <w:gridCol w:w="5637"/>
      </w:tblGrid>
      <w:tr w14:paraId="16E88CF1">
        <w:tblPrEx>
          <w:tblCellMar>
            <w:top w:w="0" w:type="dxa"/>
            <w:left w:w="108" w:type="dxa"/>
            <w:bottom w:w="0" w:type="dxa"/>
            <w:right w:w="108" w:type="dxa"/>
          </w:tblCellMar>
        </w:tblPrEx>
        <w:trPr>
          <w:trHeight w:val="7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9EA8">
            <w:pPr>
              <w:widowControl/>
              <w:jc w:val="center"/>
              <w:textAlignment w:val="center"/>
              <w:rPr>
                <w:rFonts w:ascii="宋体" w:hAnsi="宋体" w:cs="宋体"/>
                <w:b/>
                <w:bCs/>
                <w:color w:val="000000"/>
                <w:kern w:val="0"/>
                <w:sz w:val="28"/>
                <w:szCs w:val="28"/>
                <w:highlight w:val="none"/>
                <w:lang w:bidi="ar"/>
              </w:rPr>
            </w:pPr>
            <w:r>
              <w:rPr>
                <w:rFonts w:hint="eastAsia" w:ascii="宋体" w:hAnsi="宋体" w:cs="宋体"/>
                <w:b/>
                <w:bCs/>
                <w:color w:val="000000"/>
                <w:kern w:val="0"/>
                <w:sz w:val="28"/>
                <w:szCs w:val="28"/>
                <w:highlight w:val="none"/>
                <w:lang w:bidi="ar"/>
              </w:rPr>
              <w:t>会话存档</w:t>
            </w:r>
          </w:p>
        </w:tc>
      </w:tr>
      <w:tr w14:paraId="602DDB8E">
        <w:tblPrEx>
          <w:tblCellMar>
            <w:top w:w="0" w:type="dxa"/>
            <w:left w:w="108" w:type="dxa"/>
            <w:bottom w:w="0" w:type="dxa"/>
            <w:right w:w="108" w:type="dxa"/>
          </w:tblCellMar>
        </w:tblPrEx>
        <w:trPr>
          <w:trHeight w:val="7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154">
            <w:pPr>
              <w:widowControl/>
              <w:jc w:val="center"/>
              <w:textAlignment w:val="center"/>
              <w:rPr>
                <w:rFonts w:ascii="宋体" w:hAnsi="宋体" w:cs="宋体"/>
                <w:color w:val="000000"/>
                <w:sz w:val="28"/>
                <w:szCs w:val="28"/>
                <w:highlight w:val="none"/>
              </w:rPr>
            </w:pPr>
            <w:r>
              <w:rPr>
                <w:rFonts w:hint="eastAsia" w:ascii="宋体" w:hAnsi="宋体" w:cs="宋体"/>
                <w:b/>
                <w:bCs/>
                <w:color w:val="060607"/>
                <w:kern w:val="0"/>
                <w:sz w:val="28"/>
                <w:szCs w:val="28"/>
                <w:highlight w:val="none"/>
                <w:lang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B42A">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8AAD1">
            <w:pPr>
              <w:widowControl/>
              <w:jc w:val="left"/>
              <w:textAlignment w:val="center"/>
              <w:rPr>
                <w:rFonts w:ascii="宋体" w:hAnsi="宋体" w:cs="宋体"/>
                <w:b/>
                <w:bCs/>
                <w:color w:val="060607"/>
                <w:sz w:val="28"/>
                <w:szCs w:val="28"/>
                <w:highlight w:val="none"/>
              </w:rPr>
            </w:pPr>
            <w:r>
              <w:rPr>
                <w:rFonts w:hint="eastAsia" w:ascii="宋体" w:hAnsi="宋体" w:cs="宋体"/>
                <w:b/>
                <w:bCs/>
                <w:color w:val="060607"/>
                <w:kern w:val="0"/>
                <w:sz w:val="28"/>
                <w:szCs w:val="28"/>
                <w:highlight w:val="none"/>
                <w:lang w:bidi="ar"/>
              </w:rPr>
              <w:t>描述</w:t>
            </w:r>
          </w:p>
        </w:tc>
      </w:tr>
      <w:tr w14:paraId="5050D90C">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C94D">
            <w:pPr>
              <w:jc w:val="center"/>
              <w:rPr>
                <w:rFonts w:ascii="宋体" w:hAnsi="宋体" w:cs="宋体"/>
                <w:color w:val="000000"/>
                <w:sz w:val="28"/>
                <w:szCs w:val="28"/>
                <w:highlight w:val="none"/>
              </w:rPr>
            </w:pPr>
            <w:r>
              <w:rPr>
                <w:rFonts w:hint="eastAsia" w:ascii="宋体" w:hAnsi="宋体" w:cs="宋体"/>
                <w:color w:val="000000"/>
                <w:sz w:val="28"/>
                <w:szCs w:val="28"/>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D36C55">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DF2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提供会话内容、文档内容等数据资产的存档能力，并根据会话上下文，提供可视化的追溯接口。</w:t>
            </w:r>
          </w:p>
        </w:tc>
      </w:tr>
      <w:tr w14:paraId="70808BD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38131">
            <w:pPr>
              <w:jc w:val="center"/>
              <w:rPr>
                <w:rFonts w:ascii="宋体" w:hAnsi="宋体" w:cs="宋体"/>
                <w:color w:val="000000"/>
                <w:sz w:val="28"/>
                <w:szCs w:val="28"/>
                <w:highlight w:val="none"/>
              </w:rPr>
            </w:pPr>
            <w:r>
              <w:rPr>
                <w:rFonts w:hint="eastAsia" w:ascii="宋体" w:hAnsi="宋体" w:cs="宋体"/>
                <w:color w:val="000000"/>
                <w:sz w:val="28"/>
                <w:szCs w:val="28"/>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A01AD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聊天记录导出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33062B">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根据要求将会话存档和文档内容进行导出，便于详细分析使用。</w:t>
            </w:r>
          </w:p>
        </w:tc>
      </w:tr>
      <w:tr w14:paraId="6A0A795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B5DC">
            <w:pPr>
              <w:jc w:val="center"/>
              <w:rPr>
                <w:rFonts w:ascii="宋体" w:hAnsi="宋体" w:cs="宋体"/>
                <w:color w:val="000000"/>
                <w:sz w:val="28"/>
                <w:szCs w:val="28"/>
                <w:highlight w:val="none"/>
              </w:rPr>
            </w:pPr>
            <w:r>
              <w:rPr>
                <w:rFonts w:hint="eastAsia" w:ascii="宋体" w:hAnsi="宋体" w:cs="宋体"/>
                <w:color w:val="000000"/>
                <w:sz w:val="28"/>
                <w:szCs w:val="28"/>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D5FC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消息审计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16C74">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支持按员工、关键字全局检索聊天消息。根据筛选条件进行会话存档数据分析。</w:t>
            </w:r>
          </w:p>
        </w:tc>
      </w:tr>
      <w:tr w14:paraId="65556441">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D6787">
            <w:pPr>
              <w:jc w:val="center"/>
              <w:rPr>
                <w:rFonts w:ascii="宋体" w:hAnsi="宋体" w:cs="宋体"/>
                <w:color w:val="000000"/>
                <w:sz w:val="28"/>
                <w:szCs w:val="28"/>
                <w:highlight w:val="none"/>
              </w:rPr>
            </w:pPr>
            <w:r>
              <w:rPr>
                <w:rFonts w:hint="eastAsia" w:ascii="宋体" w:hAnsi="宋体" w:cs="宋体"/>
                <w:color w:val="000000"/>
                <w:sz w:val="28"/>
                <w:szCs w:val="28"/>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981FA">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敏感词触发提醒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C4F26">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监控敏感聊天消息，及时规避风险。按需设置敏感词，针对性监控业务风险。</w:t>
            </w:r>
          </w:p>
        </w:tc>
      </w:tr>
      <w:tr w14:paraId="48F379D8">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410C5">
            <w:pPr>
              <w:jc w:val="center"/>
              <w:rPr>
                <w:rFonts w:ascii="宋体" w:hAnsi="宋体" w:cs="宋体"/>
                <w:color w:val="000000"/>
                <w:sz w:val="28"/>
                <w:szCs w:val="28"/>
                <w:highlight w:val="none"/>
              </w:rPr>
            </w:pPr>
            <w:r>
              <w:rPr>
                <w:rFonts w:hint="eastAsia" w:ascii="宋体" w:hAnsi="宋体" w:cs="宋体"/>
                <w:color w:val="000000"/>
                <w:sz w:val="28"/>
                <w:szCs w:val="28"/>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341269">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删除客户提醒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B30C81">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客户删除好友时做相应的标志，便于分析统计。</w:t>
            </w:r>
          </w:p>
        </w:tc>
      </w:tr>
      <w:tr w14:paraId="6919ADB3">
        <w:tblPrEx>
          <w:tblCellMar>
            <w:top w:w="0" w:type="dxa"/>
            <w:left w:w="108" w:type="dxa"/>
            <w:bottom w:w="0" w:type="dxa"/>
            <w:right w:w="108" w:type="dxa"/>
          </w:tblCellMar>
        </w:tblPrEx>
        <w:trPr>
          <w:trHeight w:val="7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2A29">
            <w:pPr>
              <w:jc w:val="center"/>
              <w:rPr>
                <w:rFonts w:ascii="宋体" w:hAnsi="宋体" w:cs="宋体"/>
                <w:color w:val="000000"/>
                <w:sz w:val="28"/>
                <w:szCs w:val="28"/>
                <w:highlight w:val="none"/>
              </w:rPr>
            </w:pPr>
            <w:r>
              <w:rPr>
                <w:rFonts w:hint="eastAsia" w:ascii="宋体" w:hAnsi="宋体" w:cs="宋体"/>
                <w:color w:val="000000"/>
                <w:sz w:val="28"/>
                <w:szCs w:val="28"/>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DC46CD">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语音通话存档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95137E">
            <w:pPr>
              <w:widowControl/>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提供语音会话记录和存档功能。</w:t>
            </w:r>
          </w:p>
        </w:tc>
      </w:tr>
    </w:tbl>
    <w:p w14:paraId="19299F92">
      <w:pPr>
        <w:spacing w:before="160"/>
        <w:ind w:left="420"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 取袋机技术服务需求</w:t>
      </w:r>
    </w:p>
    <w:tbl>
      <w:tblPr>
        <w:tblStyle w:val="14"/>
        <w:tblW w:w="8627" w:type="dxa"/>
        <w:tblInd w:w="0" w:type="dxa"/>
        <w:tblLayout w:type="fixed"/>
        <w:tblCellMar>
          <w:top w:w="0" w:type="dxa"/>
          <w:left w:w="108" w:type="dxa"/>
          <w:bottom w:w="0" w:type="dxa"/>
          <w:right w:w="108" w:type="dxa"/>
        </w:tblCellMar>
      </w:tblPr>
      <w:tblGrid>
        <w:gridCol w:w="642"/>
        <w:gridCol w:w="693"/>
        <w:gridCol w:w="1240"/>
        <w:gridCol w:w="6052"/>
      </w:tblGrid>
      <w:tr w14:paraId="363D6EAD">
        <w:tblPrEx>
          <w:tblCellMar>
            <w:top w:w="0" w:type="dxa"/>
            <w:left w:w="108" w:type="dxa"/>
            <w:bottom w:w="0" w:type="dxa"/>
            <w:right w:w="108" w:type="dxa"/>
          </w:tblCellMar>
        </w:tblPrEx>
        <w:trPr>
          <w:trHeight w:val="784" w:hRule="atLeast"/>
        </w:trPr>
        <w:tc>
          <w:tcPr>
            <w:tcW w:w="8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5AF6">
            <w:pPr>
              <w:widowControl/>
              <w:jc w:val="center"/>
              <w:textAlignment w:val="center"/>
              <w:rPr>
                <w:rFonts w:asciiTheme="minorEastAsia" w:hAnsiTheme="minorEastAsia" w:eastAsiaTheme="minorEastAsia" w:cstheme="minorEastAsia"/>
                <w:b/>
                <w:bCs/>
                <w:color w:val="060607"/>
                <w:kern w:val="0"/>
                <w:sz w:val="28"/>
                <w:szCs w:val="28"/>
                <w:highlight w:val="none"/>
                <w:lang w:bidi="ar"/>
              </w:rPr>
            </w:pPr>
            <w:r>
              <w:rPr>
                <w:rFonts w:hint="eastAsia" w:asciiTheme="minorEastAsia" w:hAnsiTheme="minorEastAsia" w:eastAsiaTheme="minorEastAsia" w:cstheme="minorEastAsia"/>
                <w:b/>
                <w:bCs/>
                <w:color w:val="060607"/>
                <w:kern w:val="0"/>
                <w:sz w:val="28"/>
                <w:szCs w:val="28"/>
                <w:highlight w:val="none"/>
                <w:lang w:bidi="ar"/>
              </w:rPr>
              <w:t>取袋机</w:t>
            </w:r>
          </w:p>
        </w:tc>
      </w:tr>
      <w:tr w14:paraId="49A85B3E">
        <w:tblPrEx>
          <w:tblCellMar>
            <w:top w:w="0" w:type="dxa"/>
            <w:left w:w="108" w:type="dxa"/>
            <w:bottom w:w="0" w:type="dxa"/>
            <w:right w:w="108" w:type="dxa"/>
          </w:tblCellMar>
        </w:tblPrEx>
        <w:trPr>
          <w:trHeight w:val="7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E7C">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7A82">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类别</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39071">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参数名称</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EFE8">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参数值</w:t>
            </w:r>
          </w:p>
        </w:tc>
      </w:tr>
      <w:tr w14:paraId="61AF684E">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5AC140B3">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693" w:type="dxa"/>
            <w:vMerge w:val="restart"/>
            <w:tcBorders>
              <w:top w:val="single" w:color="000000" w:sz="4" w:space="0"/>
              <w:left w:val="single" w:color="000000" w:sz="4" w:space="0"/>
              <w:right w:val="single" w:color="000000" w:sz="4" w:space="0"/>
            </w:tcBorders>
            <w:shd w:val="clear" w:color="auto" w:fill="auto"/>
            <w:vAlign w:val="center"/>
          </w:tcPr>
          <w:p w14:paraId="42DBF170">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硬件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2A6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产品材质</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88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钣金喷漆</w:t>
            </w:r>
          </w:p>
        </w:tc>
      </w:tr>
      <w:tr w14:paraId="1386CDB6">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141537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22B37D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5359">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产品尺寸</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51EE">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120（高）*50（宽）*33CM（厚）</w:t>
            </w:r>
          </w:p>
        </w:tc>
      </w:tr>
      <w:tr w14:paraId="4415C0B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58E861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7BA614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49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产品容量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AD4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2卷（约800个环保袋）</w:t>
            </w:r>
          </w:p>
        </w:tc>
      </w:tr>
      <w:tr w14:paraId="0A7A348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18F9F67">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DE2E13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1BE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设备管理</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27974">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支持PC/移动/小程序</w:t>
            </w:r>
          </w:p>
        </w:tc>
      </w:tr>
      <w:tr w14:paraId="1CD6C9D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D3CF8C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720C1CE">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0208">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领取方式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D30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微信</w:t>
            </w:r>
          </w:p>
        </w:tc>
      </w:tr>
      <w:tr w14:paraId="54C9BA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70A71E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6C0B6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6226">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产品重量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147C">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20KG左右</w:t>
            </w:r>
          </w:p>
        </w:tc>
      </w:tr>
      <w:tr w14:paraId="7288993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9FA3389">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6E9801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2FC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设备颜色</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7177">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贴纸可定制</w:t>
            </w:r>
          </w:p>
        </w:tc>
      </w:tr>
      <w:tr w14:paraId="261E7C4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D6B2C58">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139129E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299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电源</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2E92">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AC220V/50—60</w:t>
            </w:r>
            <w:r>
              <w:rPr>
                <w:rFonts w:hint="eastAsia" w:asciiTheme="minorEastAsia" w:hAnsiTheme="minorEastAsia" w:eastAsiaTheme="minorEastAsia" w:cstheme="minorEastAsia"/>
                <w:color w:val="060607"/>
                <w:kern w:val="0"/>
                <w:sz w:val="28"/>
                <w:szCs w:val="28"/>
                <w:highlight w:val="none"/>
                <w:lang w:eastAsia="zh-CN" w:bidi="ar"/>
              </w:rPr>
              <w:t>Hz</w:t>
            </w:r>
          </w:p>
        </w:tc>
      </w:tr>
      <w:tr w14:paraId="475BD4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A9225C0">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3BF29E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D6E3">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出袋时间</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BD5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1.2秒</w:t>
            </w:r>
          </w:p>
        </w:tc>
      </w:tr>
      <w:tr w14:paraId="5269AFF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90645E6">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0B4628A">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4E1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32F5">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0.42M0.26M0.57M</w:t>
            </w:r>
          </w:p>
        </w:tc>
      </w:tr>
      <w:tr w14:paraId="2358A9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3B90F4E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430FBE5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346B">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8C48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约20KG</w:t>
            </w:r>
          </w:p>
        </w:tc>
      </w:tr>
      <w:tr w14:paraId="2A868B8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B6CF0F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D643746">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5D95">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FF36">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05F63775">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6A40D9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EA944BF">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1C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A784F">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50Hz</w:t>
            </w:r>
          </w:p>
        </w:tc>
      </w:tr>
      <w:tr w14:paraId="1C5ADE1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1BA454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72011427">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0811">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网络（台式/壁挂式）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53D3A">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63B6C409">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5071A81">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C90B442">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294F">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设备尺寸（柜式）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93AB">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0.55M0.35M1.5M</w:t>
            </w:r>
          </w:p>
        </w:tc>
      </w:tr>
      <w:tr w14:paraId="1C2868C1">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758B80F5">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03DF2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E237">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占地面积（柜式）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14F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约0.2㎡</w:t>
            </w:r>
          </w:p>
        </w:tc>
      </w:tr>
      <w:tr w14:paraId="75E28A5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554774DA">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5AA6A3">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9414">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设备重量（柜式）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8AD71">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约35KG</w:t>
            </w:r>
          </w:p>
        </w:tc>
      </w:tr>
      <w:tr w14:paraId="0E993477">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0EE2E21D">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31091B39">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2562">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工作电压（柜式）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0BF8">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~100—240V</w:t>
            </w:r>
          </w:p>
        </w:tc>
      </w:tr>
      <w:tr w14:paraId="5CA7F16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267E6703">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right w:val="single" w:color="000000" w:sz="4" w:space="0"/>
            </w:tcBorders>
            <w:shd w:val="clear" w:color="auto" w:fill="auto"/>
            <w:vAlign w:val="center"/>
          </w:tcPr>
          <w:p w14:paraId="5A42B741">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184C">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工作频率（柜式）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F3B9">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50/60Hz</w:t>
            </w:r>
          </w:p>
        </w:tc>
      </w:tr>
      <w:tr w14:paraId="6C4C044B">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31E5A7C2">
            <w:pPr>
              <w:jc w:val="center"/>
              <w:rPr>
                <w:rFonts w:asciiTheme="minorEastAsia" w:hAnsiTheme="minorEastAsia" w:eastAsiaTheme="minorEastAsia" w:cstheme="minorEastAsia"/>
                <w:color w:val="000000"/>
                <w:sz w:val="28"/>
                <w:szCs w:val="28"/>
                <w:highlight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52618A0D">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06FE">
            <w:pPr>
              <w:widowControl/>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网络（柜式）</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F1D3">
            <w:pPr>
              <w:widowControl/>
              <w:jc w:val="left"/>
              <w:textAlignment w:val="center"/>
              <w:rPr>
                <w:rFonts w:asciiTheme="minorEastAsia" w:hAnsiTheme="minorEastAsia" w:eastAsiaTheme="minorEastAsia" w:cstheme="minorEastAsia"/>
                <w:color w:val="060607"/>
                <w:sz w:val="28"/>
                <w:szCs w:val="28"/>
                <w:highlight w:val="none"/>
              </w:rPr>
            </w:pPr>
            <w:r>
              <w:rPr>
                <w:rFonts w:hint="eastAsia" w:asciiTheme="minorEastAsia" w:hAnsiTheme="minorEastAsia" w:eastAsiaTheme="minorEastAsia" w:cstheme="minorEastAsia"/>
                <w:color w:val="060607"/>
                <w:kern w:val="0"/>
                <w:sz w:val="28"/>
                <w:szCs w:val="28"/>
                <w:highlight w:val="none"/>
                <w:lang w:bidi="ar"/>
              </w:rPr>
              <w:t>带4G无线卡</w:t>
            </w:r>
          </w:p>
        </w:tc>
      </w:tr>
      <w:tr w14:paraId="1D33FAA3">
        <w:tblPrEx>
          <w:tblCellMar>
            <w:top w:w="0" w:type="dxa"/>
            <w:left w:w="108" w:type="dxa"/>
            <w:bottom w:w="0" w:type="dxa"/>
            <w:right w:w="108" w:type="dxa"/>
          </w:tblCellMar>
        </w:tblPrEx>
        <w:trPr>
          <w:trHeight w:val="784"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3B4D9D85">
            <w:pPr>
              <w:jc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BCED">
            <w:pPr>
              <w:widowControl/>
              <w:jc w:val="center"/>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软件</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A01F">
            <w:pPr>
              <w:widowControl/>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功能模块</w:t>
            </w:r>
          </w:p>
        </w:tc>
        <w:tc>
          <w:tcPr>
            <w:tcW w:w="6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9ECD">
            <w:pPr>
              <w:widowControl/>
              <w:jc w:val="left"/>
              <w:textAlignment w:val="center"/>
              <w:rPr>
                <w:rFonts w:asciiTheme="minorEastAsia" w:hAnsiTheme="minorEastAsia" w:eastAsiaTheme="minorEastAsia" w:cstheme="minorEastAsia"/>
                <w:b/>
                <w:bCs/>
                <w:color w:val="060607"/>
                <w:sz w:val="28"/>
                <w:szCs w:val="28"/>
                <w:highlight w:val="none"/>
              </w:rPr>
            </w:pPr>
            <w:r>
              <w:rPr>
                <w:rFonts w:hint="eastAsia" w:asciiTheme="minorEastAsia" w:hAnsiTheme="minorEastAsia" w:eastAsiaTheme="minorEastAsia" w:cstheme="minorEastAsia"/>
                <w:b/>
                <w:bCs/>
                <w:color w:val="060607"/>
                <w:kern w:val="0"/>
                <w:sz w:val="28"/>
                <w:szCs w:val="28"/>
                <w:highlight w:val="none"/>
                <w:lang w:bidi="ar"/>
              </w:rPr>
              <w:t>描述</w:t>
            </w:r>
          </w:p>
        </w:tc>
      </w:tr>
      <w:tr w14:paraId="6B95B12A">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E2302B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64C">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4B73">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统计模块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4C73">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取袋机的各种数据，如：设备数据，袋子数据，领用数据等等。</w:t>
            </w:r>
          </w:p>
        </w:tc>
      </w:tr>
      <w:tr w14:paraId="0A5FDAD8">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68BA8CD8">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C95">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279">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设备管理模块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67A">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对取袋机进行管理，设备的新增、修改、搜索，设备袋子的操作。</w:t>
            </w:r>
          </w:p>
        </w:tc>
      </w:tr>
      <w:tr w14:paraId="113E089C">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A5B3FC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73D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6601">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设备宣传模块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3F9">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设备的广告、袋子的领方式，领取频次等管理。</w:t>
            </w:r>
          </w:p>
        </w:tc>
      </w:tr>
      <w:tr w14:paraId="27D7774B">
        <w:tblPrEx>
          <w:tblCellMar>
            <w:top w:w="0" w:type="dxa"/>
            <w:left w:w="108" w:type="dxa"/>
            <w:bottom w:w="0" w:type="dxa"/>
            <w:right w:w="108" w:type="dxa"/>
          </w:tblCellMar>
        </w:tblPrEx>
        <w:trPr>
          <w:trHeight w:val="784" w:hRule="atLeast"/>
        </w:trPr>
        <w:tc>
          <w:tcPr>
            <w:tcW w:w="642" w:type="dxa"/>
            <w:vMerge w:val="continue"/>
            <w:tcBorders>
              <w:left w:val="single" w:color="000000" w:sz="4" w:space="0"/>
              <w:right w:val="single" w:color="000000" w:sz="4" w:space="0"/>
            </w:tcBorders>
            <w:shd w:val="clear" w:color="auto" w:fill="auto"/>
            <w:vAlign w:val="center"/>
          </w:tcPr>
          <w:p w14:paraId="13DCF149">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423B">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A8F">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告警模块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AF2">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设备故障、袋子缺货等告警提醒。</w:t>
            </w:r>
          </w:p>
        </w:tc>
      </w:tr>
      <w:tr w14:paraId="77C57533">
        <w:tblPrEx>
          <w:tblCellMar>
            <w:top w:w="0" w:type="dxa"/>
            <w:left w:w="108" w:type="dxa"/>
            <w:bottom w:w="0" w:type="dxa"/>
            <w:right w:w="108" w:type="dxa"/>
          </w:tblCellMar>
        </w:tblPrEx>
        <w:trPr>
          <w:trHeight w:val="784" w:hRule="atLeast"/>
        </w:trPr>
        <w:tc>
          <w:tcPr>
            <w:tcW w:w="642" w:type="dxa"/>
            <w:vMerge w:val="continue"/>
            <w:tcBorders>
              <w:left w:val="single" w:color="000000" w:sz="4" w:space="0"/>
              <w:bottom w:val="single" w:color="000000" w:sz="4" w:space="0"/>
              <w:right w:val="single" w:color="000000" w:sz="4" w:space="0"/>
            </w:tcBorders>
            <w:shd w:val="clear" w:color="auto" w:fill="auto"/>
            <w:vAlign w:val="center"/>
          </w:tcPr>
          <w:p w14:paraId="100846A0">
            <w:pPr>
              <w:jc w:val="center"/>
              <w:rPr>
                <w:rFonts w:asciiTheme="minorEastAsia" w:hAnsiTheme="minorEastAsia" w:eastAsiaTheme="minorEastAsia" w:cstheme="minorEastAsia"/>
                <w:color w:val="000000"/>
                <w:sz w:val="28"/>
                <w:szCs w:val="28"/>
                <w:highlight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B74">
            <w:pPr>
              <w:jc w:val="center"/>
              <w:rPr>
                <w:rFonts w:asciiTheme="minorEastAsia" w:hAnsiTheme="minorEastAsia" w:eastAsiaTheme="minorEastAsia" w:cstheme="minorEastAsia"/>
                <w:color w:val="000000"/>
                <w:sz w:val="28"/>
                <w:szCs w:val="28"/>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F4E0">
            <w:pPr>
              <w:widowControl/>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系统设置模块</w:t>
            </w:r>
          </w:p>
        </w:tc>
        <w:tc>
          <w:tcPr>
            <w:tcW w:w="6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1701">
            <w:pPr>
              <w:widowControl/>
              <w:jc w:val="left"/>
              <w:textAlignment w:val="center"/>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运营人员配置，管理员配置、其他配置。</w:t>
            </w:r>
          </w:p>
        </w:tc>
      </w:tr>
    </w:tbl>
    <w:p w14:paraId="6D2E1EAF">
      <w:pPr>
        <w:spacing w:before="16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说明：投标人必须针对以上带有★标记的关键功能点/模块，提供相应的截图等证明材料。未能提供相关证明材料的，将视作不响应招标要求，不予考虑。</w:t>
      </w:r>
    </w:p>
    <w:p w14:paraId="1D5C14D7">
      <w:pPr>
        <w:pStyle w:val="3"/>
        <w:rPr>
          <w:highlight w:val="none"/>
        </w:rPr>
      </w:pPr>
      <w:r>
        <w:rPr>
          <w:rFonts w:hint="eastAsia" w:asciiTheme="minorEastAsia" w:hAnsiTheme="minorEastAsia" w:eastAsiaTheme="minorEastAsia" w:cstheme="minorEastAsia"/>
          <w:sz w:val="28"/>
          <w:szCs w:val="28"/>
          <w:highlight w:val="none"/>
        </w:rPr>
        <w:t>3.3 商务要求</w:t>
      </w:r>
    </w:p>
    <w:p w14:paraId="709839EB">
      <w:pPr>
        <w:pStyle w:val="3"/>
        <w:numPr>
          <w:ilvl w:val="0"/>
          <w:numId w:val="38"/>
        </w:numPr>
        <w:rPr>
          <w:sz w:val="28"/>
          <w:szCs w:val="28"/>
          <w:highlight w:val="none"/>
        </w:rPr>
      </w:pPr>
      <w:r>
        <w:rPr>
          <w:rFonts w:hint="eastAsia"/>
          <w:sz w:val="28"/>
          <w:szCs w:val="28"/>
          <w:highlight w:val="none"/>
        </w:rPr>
        <w:t>项目预算</w:t>
      </w:r>
    </w:p>
    <w:p w14:paraId="1AF2E6F5">
      <w:pPr>
        <w:ind w:left="420" w:firstLine="42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t>本项目预算金额为人民币17万元整。</w:t>
      </w:r>
    </w:p>
    <w:p w14:paraId="7392FEC5">
      <w:pPr>
        <w:pStyle w:val="3"/>
        <w:numPr>
          <w:ilvl w:val="0"/>
          <w:numId w:val="38"/>
        </w:numPr>
        <w:rPr>
          <w:sz w:val="28"/>
          <w:szCs w:val="28"/>
          <w:highlight w:val="none"/>
        </w:rPr>
      </w:pPr>
      <w:r>
        <w:rPr>
          <w:rFonts w:hint="eastAsia"/>
          <w:sz w:val="28"/>
          <w:szCs w:val="28"/>
          <w:highlight w:val="none"/>
        </w:rPr>
        <w:t>工期要求</w:t>
      </w:r>
    </w:p>
    <w:p w14:paraId="6944CD7D">
      <w:pPr>
        <w:ind w:firstLine="420"/>
        <w:rPr>
          <w:rFonts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企业微信会话存档和取袋机设备在签订合同后30日内完成交付。</w:t>
      </w:r>
    </w:p>
    <w:p w14:paraId="1B042B44">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合同签订之日起3个月内完成企业微信患者服务平台软件开发服务中所有需求的功能开发并提供1人年软件开发工程师的驻场服务，按采购人要求对该软件进行新功能的开发和优化。</w:t>
      </w:r>
    </w:p>
    <w:p w14:paraId="30861193">
      <w:pPr>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软件著作权：投标人完成企业微信患者服务平台软件开发服务中所有需求的功能开发后，需在5个月内成功为采购人申报软件著作权。</w:t>
      </w:r>
    </w:p>
    <w:p w14:paraId="10977F0A">
      <w:pPr>
        <w:pStyle w:val="3"/>
        <w:numPr>
          <w:ilvl w:val="0"/>
          <w:numId w:val="38"/>
        </w:numPr>
        <w:rPr>
          <w:highlight w:val="none"/>
        </w:rPr>
      </w:pPr>
      <w:r>
        <w:rPr>
          <w:rFonts w:hint="eastAsia"/>
          <w:sz w:val="28"/>
          <w:szCs w:val="28"/>
          <w:highlight w:val="none"/>
        </w:rPr>
        <w:t>项目验收</w:t>
      </w:r>
    </w:p>
    <w:p w14:paraId="1EF1531D">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 企业微信会话存档</w:t>
      </w:r>
    </w:p>
    <w:p w14:paraId="2B0E4705">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5DC7493B">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确认5个企业微信会话存档账号的购买、配置和激活情况。</w:t>
      </w:r>
    </w:p>
    <w:p w14:paraId="41514209">
      <w:pPr>
        <w:numPr>
          <w:ilvl w:val="0"/>
          <w:numId w:val="4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验证账号配置是否正确，确保采购人能够使用这些账号进行会话存档。</w:t>
      </w:r>
    </w:p>
    <w:p w14:paraId="655F38CC">
      <w:pPr>
        <w:numPr>
          <w:ilvl w:val="0"/>
          <w:numId w:val="3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112C8AC">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投标人需提交完工验收申请报告，采购人组织相关人员检查账号的配置和激活状态。</w:t>
      </w:r>
    </w:p>
    <w:p w14:paraId="18A92ACE">
      <w:pPr>
        <w:numPr>
          <w:ilvl w:val="0"/>
          <w:numId w:val="4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2CDBDCC8">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 取袋机设备</w:t>
      </w:r>
    </w:p>
    <w:p w14:paraId="09B1A420">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EF20D54">
      <w:pPr>
        <w:numPr>
          <w:ilvl w:val="0"/>
          <w:numId w:val="43"/>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设备的功能测试，确保取袋机正常运行，功能符合技术要求。</w:t>
      </w:r>
    </w:p>
    <w:p w14:paraId="26F64814">
      <w:pPr>
        <w:numPr>
          <w:ilvl w:val="0"/>
          <w:numId w:val="4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137E4C8">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投标人需提交完工验收申请报告，采购人组织设备的功能测试。</w:t>
      </w:r>
    </w:p>
    <w:p w14:paraId="6850AB5D">
      <w:pPr>
        <w:numPr>
          <w:ilvl w:val="0"/>
          <w:numId w:val="44"/>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79CAFF66">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3.3 企业微信患者服务平台软件开发服务</w:t>
      </w:r>
    </w:p>
    <w:p w14:paraId="7BB4EC7A">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66E11142">
      <w:pPr>
        <w:numPr>
          <w:ilvl w:val="0"/>
          <w:numId w:val="46"/>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在合同签订之日起3个月内，完成企业微信患者服务平台软件的所有功能开发。</w:t>
      </w:r>
    </w:p>
    <w:p w14:paraId="63600470">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7597395D">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所有功能模块的开发完成情况，包括核心功能、接口设计、数据处理及各项应用功能。</w:t>
      </w:r>
    </w:p>
    <w:p w14:paraId="4580AE94">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系统的功能测试报告，确保所有开发功能的稳定性和正确性。</w:t>
      </w:r>
    </w:p>
    <w:p w14:paraId="74B63F1A">
      <w:pPr>
        <w:numPr>
          <w:ilvl w:val="0"/>
          <w:numId w:val="47"/>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完整的功能文档交付，包括系统设计文档、用户手册等。</w:t>
      </w:r>
    </w:p>
    <w:p w14:paraId="0E9FB266">
      <w:pPr>
        <w:numPr>
          <w:ilvl w:val="0"/>
          <w:numId w:val="45"/>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1F8BA063">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投标人需提交完工验收申请报告，采购人组织相关人员进行系统功能测试和文档审核。</w:t>
      </w:r>
    </w:p>
    <w:p w14:paraId="4A94CBAF">
      <w:pPr>
        <w:numPr>
          <w:ilvl w:val="0"/>
          <w:numId w:val="48"/>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4956CA9F">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3.4 一年驻场服务</w:t>
      </w:r>
    </w:p>
    <w:p w14:paraId="21A80BA2">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项目里程碑验收条件：</w:t>
      </w:r>
    </w:p>
    <w:p w14:paraId="46D2FF79">
      <w:pPr>
        <w:numPr>
          <w:ilvl w:val="0"/>
          <w:numId w:val="50"/>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提供1人年软件开发工程师的驻场服务，按采购人要求对企业微信患者服务平台进行新功能的开发和优化。</w:t>
      </w:r>
    </w:p>
    <w:p w14:paraId="279F9296">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验收内容包括：</w:t>
      </w:r>
    </w:p>
    <w:p w14:paraId="2FC73EDD">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驻场服务的工作报告，详细记录开发工程师在驻场期间完成的工作内容和成果。</w:t>
      </w:r>
    </w:p>
    <w:p w14:paraId="09C36ADF">
      <w:pPr>
        <w:numPr>
          <w:ilvl w:val="0"/>
          <w:numId w:val="51"/>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新功能和优化功能的开发测试报告，确认所有新增和优化的功能符合采购人要求。</w:t>
      </w:r>
    </w:p>
    <w:p w14:paraId="28E7A489">
      <w:pPr>
        <w:numPr>
          <w:ilvl w:val="0"/>
          <w:numId w:val="49"/>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验收流程：</w:t>
      </w:r>
    </w:p>
    <w:p w14:paraId="599FE619">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投标人在驻场服务期结束后提交驻场工作总结报告及功能测试报告，采购人组织相关验收。</w:t>
      </w:r>
    </w:p>
    <w:p w14:paraId="664B2E1D">
      <w:pPr>
        <w:numPr>
          <w:ilvl w:val="0"/>
          <w:numId w:val="52"/>
        </w:num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验收合格后，双方签字确认，投标人出具验收报告。</w:t>
      </w:r>
    </w:p>
    <w:p w14:paraId="6D34F0FD">
      <w:pPr>
        <w:tabs>
          <w:tab w:val="left" w:pos="0"/>
        </w:tabs>
        <w:spacing w:before="160"/>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每个交付结果完成后，投标人需以完工验收申请报告形式书面通知采购人。采购人根据具体情况组织相关科室或外部专家对项目进行评审验收，验收合格后由投标人出具验收报告，双方代表签字并加盖公章。</w:t>
      </w:r>
    </w:p>
    <w:p w14:paraId="230E0DAD">
      <w:pPr>
        <w:tabs>
          <w:tab w:val="left" w:pos="0"/>
        </w:tabs>
        <w:ind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如果采购人验收不合格，应出具书面《异议》；投标人应按采购人《异议》中的要求进行限期整改，同时，投标人应当在约定的期限内完成整改事项，否则视为投标人违约。若投标人无法在约定期限内完成整改，采购人有权采取以下措施：1) 继续履行合同并按比例扣除相应款项；2) 单方面解除合同，并要求投标人赔偿相应损失。</w:t>
      </w:r>
    </w:p>
    <w:p w14:paraId="6D2F71BF">
      <w:pPr>
        <w:pStyle w:val="3"/>
        <w:numPr>
          <w:ilvl w:val="0"/>
          <w:numId w:val="38"/>
        </w:numPr>
        <w:rPr>
          <w:sz w:val="28"/>
          <w:szCs w:val="28"/>
          <w:highlight w:val="none"/>
        </w:rPr>
      </w:pPr>
      <w:r>
        <w:rPr>
          <w:rFonts w:hint="eastAsia"/>
          <w:sz w:val="28"/>
          <w:szCs w:val="28"/>
          <w:highlight w:val="none"/>
        </w:rPr>
        <w:t>付款方式</w:t>
      </w:r>
    </w:p>
    <w:p w14:paraId="502BACA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自合同签订日起30日内，支付合同金额40%；</w:t>
      </w:r>
    </w:p>
    <w:p w14:paraId="368BCE66">
      <w:pPr>
        <w:ind w:firstLine="420"/>
        <w:rPr>
          <w:rFonts w:asciiTheme="minorEastAsia" w:hAnsiTheme="minorEastAsia" w:eastAsiaTheme="minorEastAsia" w:cstheme="minorEastAsia"/>
          <w:sz w:val="28"/>
          <w:szCs w:val="28"/>
          <w:highlight w:val="none"/>
        </w:rPr>
      </w:pPr>
      <w:bookmarkStart w:id="2" w:name="_Hlk195165339"/>
      <w:r>
        <w:rPr>
          <w:rFonts w:hint="eastAsia" w:asciiTheme="minorEastAsia" w:hAnsiTheme="minorEastAsia" w:eastAsiaTheme="minorEastAsia" w:cstheme="minorEastAsia"/>
          <w:sz w:val="28"/>
          <w:szCs w:val="28"/>
          <w:highlight w:val="none"/>
        </w:rPr>
        <w:t>完成企业微信患者服务平台软件开发服务中所有需求的功能开发后，</w:t>
      </w:r>
      <w:bookmarkEnd w:id="2"/>
      <w:r>
        <w:rPr>
          <w:rFonts w:hint="eastAsia" w:asciiTheme="minorEastAsia" w:hAnsiTheme="minorEastAsia" w:eastAsiaTheme="minorEastAsia" w:cstheme="minorEastAsia"/>
          <w:sz w:val="28"/>
          <w:szCs w:val="28"/>
          <w:highlight w:val="none"/>
        </w:rPr>
        <w:t>支付合同金额20%;</w:t>
      </w:r>
    </w:p>
    <w:p w14:paraId="2C79F453">
      <w:pPr>
        <w:spacing w:before="160"/>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软件开发工程师一年驻场服务结束并在期间内按采购人要求完成对该软件新功能的开发和优化后，支付合同金额40%。</w:t>
      </w:r>
    </w:p>
    <w:p w14:paraId="5D9EE2C0">
      <w:pPr>
        <w:spacing w:before="1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付款分期方式：根据</w:t>
      </w:r>
      <w:bookmarkStart w:id="3" w:name="_Hlk157079189"/>
      <w:r>
        <w:rPr>
          <w:rFonts w:hint="eastAsia" w:asciiTheme="minorEastAsia" w:hAnsiTheme="minorEastAsia" w:eastAsiaTheme="minorEastAsia" w:cstheme="minorEastAsia"/>
          <w:sz w:val="28"/>
          <w:szCs w:val="28"/>
          <w:highlight w:val="none"/>
        </w:rPr>
        <w:t>工期要求</w:t>
      </w:r>
      <w:bookmarkEnd w:id="3"/>
      <w:r>
        <w:rPr>
          <w:rFonts w:hint="eastAsia" w:asciiTheme="minorEastAsia" w:hAnsiTheme="minorEastAsia" w:eastAsiaTheme="minorEastAsia" w:cstheme="minorEastAsia"/>
          <w:sz w:val="28"/>
          <w:szCs w:val="28"/>
          <w:highlight w:val="none"/>
        </w:rPr>
        <w:t>中的项目阶段里程碑分期，每完成一个阶段里程碑，根据分阶段验收条件每个阶段里程碑验收合格后，投标人应向采购人提交符合国家税务规定的正式发票。采购人收到投标人相应款项发票后的5个工作日内，根据付款比例支付相应金额。</w:t>
      </w:r>
    </w:p>
    <w:p w14:paraId="3EEFAB41">
      <w:pPr>
        <w:pStyle w:val="3"/>
        <w:numPr>
          <w:ilvl w:val="0"/>
          <w:numId w:val="38"/>
        </w:numPr>
        <w:rPr>
          <w:rFonts w:ascii="宋体" w:hAnsi="宋体" w:cs="宋体"/>
          <w:sz w:val="28"/>
          <w:szCs w:val="28"/>
          <w:highlight w:val="none"/>
        </w:rPr>
      </w:pPr>
      <w:r>
        <w:rPr>
          <w:rFonts w:hint="eastAsia"/>
          <w:sz w:val="28"/>
          <w:szCs w:val="28"/>
          <w:highlight w:val="none"/>
        </w:rPr>
        <w:t>驻场服务要求</w:t>
      </w:r>
    </w:p>
    <w:p w14:paraId="0B89B302">
      <w:pPr>
        <w:ind w:firstLine="420"/>
        <w:rPr>
          <w:rFonts w:ascii="宋体" w:hAnsi="宋体" w:cs="宋体"/>
          <w:sz w:val="28"/>
          <w:szCs w:val="28"/>
          <w:highlight w:val="none"/>
        </w:rPr>
      </w:pPr>
      <w:r>
        <w:rPr>
          <w:rFonts w:hint="eastAsia" w:ascii="宋体" w:hAnsi="宋体" w:cs="宋体"/>
          <w:sz w:val="28"/>
          <w:szCs w:val="28"/>
          <w:highlight w:val="none"/>
        </w:rPr>
        <w:t>★5.8 知识转移与文档交付</w:t>
      </w:r>
    </w:p>
    <w:p w14:paraId="3CA517C3">
      <w:pPr>
        <w:ind w:firstLine="420"/>
        <w:rPr>
          <w:rFonts w:ascii="宋体" w:hAnsi="宋体" w:cs="宋体"/>
          <w:sz w:val="28"/>
          <w:szCs w:val="28"/>
          <w:highlight w:val="none"/>
        </w:rPr>
      </w:pPr>
      <w:r>
        <w:rPr>
          <w:rFonts w:hint="eastAsia" w:ascii="宋体" w:hAnsi="宋体" w:cs="宋体"/>
          <w:sz w:val="28"/>
          <w:szCs w:val="28"/>
          <w:highlight w:val="none"/>
        </w:rPr>
        <w:t>投标人应承诺：在驻场服务期结束后30天内，投标人应将系统的操作和维护知识转移给用户。包括提供完整的系统操作手册、维护手册、数据库设计文档、接口文档等。文档应清晰易懂，确保用户在投标人专场服务期结束后仍能够自行维护和操作系统。（提供加盖公章的承诺函）</w:t>
      </w:r>
    </w:p>
    <w:p w14:paraId="248D6AFC">
      <w:pPr>
        <w:ind w:firstLine="420"/>
        <w:rPr>
          <w:rFonts w:ascii="宋体" w:hAnsi="宋体" w:cs="宋体"/>
          <w:sz w:val="28"/>
          <w:szCs w:val="28"/>
          <w:highlight w:val="none"/>
        </w:rPr>
      </w:pPr>
      <w:r>
        <w:rPr>
          <w:rFonts w:hint="eastAsia" w:ascii="宋体" w:hAnsi="宋体" w:cs="宋体"/>
          <w:sz w:val="28"/>
          <w:szCs w:val="28"/>
          <w:highlight w:val="none"/>
        </w:rPr>
        <w:t>★5.9 数据库设计说明文档</w:t>
      </w:r>
    </w:p>
    <w:p w14:paraId="604E0289">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提供数据库表结构设计说明文档，并在项目验收前及维护期内免费提供数据结构咨询服务，供采购人数据中台数据抽取同步。（提供加盖公章的承诺函）</w:t>
      </w:r>
    </w:p>
    <w:p w14:paraId="2BC43C6E">
      <w:pPr>
        <w:ind w:firstLine="420"/>
        <w:rPr>
          <w:rFonts w:ascii="宋体" w:hAnsi="宋体" w:cs="宋体"/>
          <w:sz w:val="28"/>
          <w:szCs w:val="28"/>
          <w:highlight w:val="none"/>
        </w:rPr>
      </w:pPr>
      <w:bookmarkStart w:id="4" w:name="_Hlk195164190"/>
      <w:r>
        <w:rPr>
          <w:rFonts w:hint="eastAsia" w:ascii="宋体" w:hAnsi="宋体" w:cs="宋体"/>
          <w:sz w:val="28"/>
          <w:szCs w:val="28"/>
          <w:highlight w:val="none"/>
        </w:rPr>
        <w:t>★</w:t>
      </w:r>
      <w:bookmarkEnd w:id="4"/>
      <w:r>
        <w:rPr>
          <w:rFonts w:hint="eastAsia" w:ascii="宋体" w:hAnsi="宋体" w:cs="宋体"/>
          <w:sz w:val="28"/>
          <w:szCs w:val="28"/>
          <w:highlight w:val="none"/>
        </w:rPr>
        <w:t>5.10 第三方开发接口费用</w:t>
      </w:r>
    </w:p>
    <w:p w14:paraId="224F08B3">
      <w:pPr>
        <w:ind w:firstLine="420"/>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本次报价包含本项目所涉及的所有与第三方系统的接口开发费用，要求提供的功能不得再收取任何</w:t>
      </w:r>
      <w:r>
        <w:rPr>
          <w:rFonts w:hint="eastAsia" w:ascii="宋体" w:hAnsi="宋体" w:cs="宋体"/>
          <w:sz w:val="28"/>
          <w:szCs w:val="28"/>
          <w:highlight w:val="none"/>
          <w:lang w:eastAsia="zh-CN"/>
        </w:rPr>
        <w:t>其他</w:t>
      </w:r>
      <w:r>
        <w:rPr>
          <w:rFonts w:hint="eastAsia" w:ascii="宋体" w:hAnsi="宋体" w:cs="宋体"/>
          <w:sz w:val="28"/>
          <w:szCs w:val="28"/>
          <w:highlight w:val="none"/>
        </w:rPr>
        <w:t>费用。（提供加盖公章的承诺函）</w:t>
      </w:r>
    </w:p>
    <w:p w14:paraId="4D0D9278">
      <w:pPr>
        <w:ind w:firstLine="420"/>
        <w:rPr>
          <w:rFonts w:ascii="宋体" w:hAnsi="宋体" w:cs="宋体"/>
          <w:sz w:val="28"/>
          <w:szCs w:val="28"/>
          <w:highlight w:val="none"/>
        </w:rPr>
      </w:pPr>
      <w:r>
        <w:rPr>
          <w:rFonts w:hint="eastAsia" w:ascii="宋体" w:hAnsi="宋体" w:cs="宋体"/>
          <w:sz w:val="28"/>
          <w:szCs w:val="28"/>
          <w:highlight w:val="none"/>
        </w:rPr>
        <w:t>5.11 驻场开发工作地</w:t>
      </w:r>
    </w:p>
    <w:p w14:paraId="1CB8DE76">
      <w:pPr>
        <w:ind w:firstLine="420"/>
        <w:rPr>
          <w:rFonts w:ascii="宋体" w:hAnsi="宋体" w:cs="宋体"/>
          <w:sz w:val="28"/>
          <w:szCs w:val="28"/>
          <w:highlight w:val="none"/>
        </w:rPr>
      </w:pPr>
      <w:r>
        <w:rPr>
          <w:rFonts w:hint="eastAsia" w:ascii="宋体" w:hAnsi="宋体" w:cs="宋体"/>
          <w:sz w:val="28"/>
          <w:szCs w:val="28"/>
          <w:highlight w:val="none"/>
        </w:rPr>
        <w:t>开发方式为驻场开发，工作地点为采购人安排的工作地点；作息时间与采购人负责本项目的部门相同。</w:t>
      </w:r>
    </w:p>
    <w:p w14:paraId="7B3B18AD">
      <w:pPr>
        <w:ind w:firstLine="420"/>
        <w:rPr>
          <w:rFonts w:ascii="宋体" w:hAnsi="宋体" w:cs="宋体"/>
          <w:sz w:val="28"/>
          <w:szCs w:val="28"/>
          <w:highlight w:val="none"/>
        </w:rPr>
      </w:pPr>
      <w:r>
        <w:rPr>
          <w:rFonts w:hint="eastAsia" w:ascii="宋体" w:hAnsi="宋体" w:cs="宋体"/>
          <w:sz w:val="28"/>
          <w:szCs w:val="28"/>
          <w:highlight w:val="none"/>
        </w:rPr>
        <w:t>5.12 工作安排</w:t>
      </w:r>
    </w:p>
    <w:p w14:paraId="252E8D73">
      <w:pPr>
        <w:ind w:firstLine="420"/>
        <w:rPr>
          <w:rFonts w:ascii="宋体" w:hAnsi="宋体" w:cs="宋体"/>
          <w:sz w:val="28"/>
          <w:szCs w:val="28"/>
          <w:highlight w:val="none"/>
        </w:rPr>
      </w:pPr>
      <w:r>
        <w:rPr>
          <w:rFonts w:hint="eastAsia" w:ascii="宋体" w:hAnsi="宋体" w:cs="宋体"/>
          <w:sz w:val="28"/>
          <w:szCs w:val="28"/>
          <w:highlight w:val="none"/>
        </w:rPr>
        <w:t>开发内容和工作安排由采购人进行安排，每周布置工作内容和检查上周内容。</w:t>
      </w:r>
    </w:p>
    <w:p w14:paraId="05F53E23">
      <w:pPr>
        <w:ind w:firstLine="420"/>
        <w:rPr>
          <w:rFonts w:ascii="宋体" w:hAnsi="宋体" w:cs="宋体"/>
          <w:sz w:val="28"/>
          <w:szCs w:val="28"/>
          <w:highlight w:val="none"/>
        </w:rPr>
      </w:pPr>
      <w:r>
        <w:rPr>
          <w:rFonts w:hint="eastAsia" w:ascii="宋体" w:hAnsi="宋体" w:cs="宋体"/>
          <w:sz w:val="28"/>
          <w:szCs w:val="28"/>
          <w:highlight w:val="none"/>
        </w:rPr>
        <w:t>5.13 驻场开发人员简历要求</w:t>
      </w:r>
    </w:p>
    <w:p w14:paraId="2C5D7186">
      <w:pPr>
        <w:ind w:firstLine="420"/>
        <w:rPr>
          <w:rFonts w:ascii="宋体" w:hAnsi="宋体" w:cs="宋体"/>
          <w:sz w:val="28"/>
          <w:szCs w:val="28"/>
          <w:highlight w:val="none"/>
        </w:rPr>
      </w:pPr>
      <w:r>
        <w:rPr>
          <w:rFonts w:hint="eastAsia" w:ascii="宋体" w:hAnsi="宋体" w:cs="宋体"/>
          <w:sz w:val="28"/>
          <w:szCs w:val="28"/>
          <w:highlight w:val="none"/>
        </w:rPr>
        <w:t>供应商需提供驻场开发人员简历，且实际驻场人员需与响应文件中提供的简历相同，若人员不同或者与简历不符，采购人有权追究法律责任。人员进场前需经过由采购人组织的面试确认。</w:t>
      </w:r>
    </w:p>
    <w:p w14:paraId="17D8ECFC">
      <w:pPr>
        <w:ind w:firstLine="420"/>
        <w:rPr>
          <w:rFonts w:ascii="宋体" w:hAnsi="宋体" w:cs="宋体"/>
          <w:sz w:val="28"/>
          <w:szCs w:val="28"/>
          <w:highlight w:val="none"/>
        </w:rPr>
      </w:pPr>
      <w:r>
        <w:rPr>
          <w:rFonts w:hint="eastAsia" w:ascii="宋体" w:hAnsi="宋体" w:cs="宋体"/>
          <w:sz w:val="28"/>
          <w:szCs w:val="28"/>
          <w:highlight w:val="none"/>
        </w:rPr>
        <w:t>★5.14 驻场人员更换要求</w:t>
      </w:r>
    </w:p>
    <w:p w14:paraId="78084813">
      <w:pPr>
        <w:ind w:firstLine="420"/>
        <w:rPr>
          <w:rFonts w:ascii="宋体" w:hAnsi="宋体" w:cs="宋体"/>
          <w:sz w:val="28"/>
          <w:szCs w:val="28"/>
          <w:highlight w:val="none"/>
        </w:rPr>
      </w:pPr>
      <w:r>
        <w:rPr>
          <w:rFonts w:hint="eastAsia" w:ascii="宋体" w:hAnsi="宋体" w:cs="宋体"/>
          <w:sz w:val="28"/>
          <w:szCs w:val="28"/>
          <w:highlight w:val="none"/>
        </w:rPr>
        <w:t>投标人需承诺：针对经过面试不符合要求的驻场开发人员，采购人有权要求进行更换，且需供应商在30个自然日内重新安排符合要求的人员进场，单个人员重新更换逾期1天，扣除合同款的0.01%，在下次付款的款项中扣除。</w:t>
      </w:r>
    </w:p>
    <w:p w14:paraId="70C1FA82">
      <w:pPr>
        <w:ind w:firstLine="420"/>
        <w:rPr>
          <w:rFonts w:ascii="宋体" w:hAnsi="宋体" w:cs="宋体"/>
          <w:sz w:val="28"/>
          <w:szCs w:val="28"/>
          <w:highlight w:val="none"/>
        </w:rPr>
      </w:pPr>
      <w:r>
        <w:rPr>
          <w:rFonts w:hint="eastAsia" w:ascii="宋体" w:hAnsi="宋体" w:cs="宋体"/>
          <w:sz w:val="28"/>
          <w:szCs w:val="28"/>
          <w:highlight w:val="none"/>
        </w:rPr>
        <w:t>5.15 不合格人员处理</w:t>
      </w:r>
    </w:p>
    <w:p w14:paraId="5CB445EF">
      <w:pPr>
        <w:ind w:firstLine="420"/>
        <w:rPr>
          <w:rFonts w:ascii="宋体" w:hAnsi="宋体" w:cs="宋体"/>
          <w:sz w:val="28"/>
          <w:szCs w:val="28"/>
          <w:highlight w:val="none"/>
        </w:rPr>
      </w:pPr>
      <w:r>
        <w:rPr>
          <w:rFonts w:hint="eastAsia" w:ascii="宋体" w:hAnsi="宋体" w:cs="宋体"/>
          <w:sz w:val="28"/>
          <w:szCs w:val="28"/>
          <w:highlight w:val="none"/>
        </w:rPr>
        <w:t>根据每周布置工作内容和检查上周内容，驻场开发人员连续3周不合格，采购人有权要求进行更换，且需供应商在30个自然日内重新安排符合要求的人员进场，单个人员重新更换逾期1天，扣除合同款的0.01%，在下次付款的款项中扣除；且该岗位的服务时长需额外增加14个工作日。</w:t>
      </w:r>
    </w:p>
    <w:p w14:paraId="4EC92B86">
      <w:pPr>
        <w:pStyle w:val="3"/>
        <w:numPr>
          <w:ilvl w:val="0"/>
          <w:numId w:val="38"/>
        </w:numPr>
        <w:rPr>
          <w:sz w:val="28"/>
          <w:szCs w:val="28"/>
          <w:highlight w:val="none"/>
        </w:rPr>
      </w:pPr>
      <w:r>
        <w:rPr>
          <w:rFonts w:hint="eastAsia"/>
          <w:sz w:val="28"/>
          <w:szCs w:val="28"/>
          <w:highlight w:val="none"/>
        </w:rPr>
        <w:t>违约责任</w:t>
      </w:r>
    </w:p>
    <w:p w14:paraId="16978D2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6.1投标人不履行本合同义务或履行义务不符合约定的，采购人有权要求投标人承担继续履行、赔偿损失或支付违约金等违约责任。</w:t>
      </w:r>
    </w:p>
    <w:p w14:paraId="4F0E99A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6.2如投标人未按合同约定履行合同义务，拖延项目交付，采购人将从本合同款中扣除误期赔偿费而不影响合同项下的其他补救方法，赔偿费按每周未提供服务费用的 1%计收，直至按合同要求提供服务为止。误期赔偿费的最高限额不超过合同价的 5%。一周按 7</w:t>
      </w:r>
      <w:bookmarkStart w:id="5" w:name="_Hlk165189700"/>
      <w:r>
        <w:rPr>
          <w:rFonts w:hint="eastAsia" w:asciiTheme="minorEastAsia" w:hAnsiTheme="minorEastAsia" w:eastAsiaTheme="minorEastAsia" w:cstheme="minorEastAsia"/>
          <w:sz w:val="28"/>
          <w:szCs w:val="28"/>
          <w:highlight w:val="none"/>
        </w:rPr>
        <w:t>个自然日</w:t>
      </w:r>
      <w:bookmarkEnd w:id="5"/>
      <w:r>
        <w:rPr>
          <w:rFonts w:hint="eastAsia" w:asciiTheme="minorEastAsia" w:hAnsiTheme="minorEastAsia" w:eastAsiaTheme="minorEastAsia" w:cstheme="minorEastAsia"/>
          <w:sz w:val="28"/>
          <w:szCs w:val="28"/>
          <w:highlight w:val="none"/>
        </w:rPr>
        <w:t>计算，不足7个自然日按一周计算。一旦达到误期赔偿费的最高限额，投标人有权终止合同。</w:t>
      </w:r>
    </w:p>
    <w:p w14:paraId="7E28C9D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6.3投标人交付的产品及服务不符合招标文件、投标文件和本合同规定的，采购人有权拒收，并且投标人需向采购方支付本合同总价10%的违约金。</w:t>
      </w:r>
    </w:p>
    <w:p w14:paraId="7DD4562E">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6.4出现下列情况之一，采购人在对投标人违约而采取的任何补救措施不受影响的情况下，可向投标人发出终止部分或全部合同的书面通知书。</w:t>
      </w:r>
    </w:p>
    <w:p w14:paraId="55FB2682">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（1）如果投标人未能按合同规定的期限或采购人同意延长的限期内提供部分或全部货物（服务）、完成工程施工；</w:t>
      </w:r>
    </w:p>
    <w:p w14:paraId="1F01368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（2）投标人在收到采购人发出的违约通知后 20 日内，或经采购人书面认可延长的时间内未能纠正其过失；</w:t>
      </w:r>
    </w:p>
    <w:p w14:paraId="0C96733A">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（3）如果投标人未能履行合同规定的其他任何义务。</w:t>
      </w:r>
    </w:p>
    <w:p w14:paraId="02CF2DC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6.5在采购人根据上述6.4规定，终止了全部或部分合同后，采购人可以依其认为适当的条件和方法购买类似未交付的货物、服务或进行工程施工，投标人应对采购人购买类似货物、服务或进行工程施工所超出的费用部分负责，并继续执行合同中未终止部分。</w:t>
      </w:r>
    </w:p>
    <w:p w14:paraId="611CA7A6">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6.6采购人不提供工作条件或提供的工作条件不符合约定，影响工作进度和质量，承担由此造成的项目延期、费用增加的责任。</w:t>
      </w:r>
    </w:p>
    <w:p w14:paraId="23588285">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投标人应承诺：</w:t>
      </w:r>
      <w:r>
        <w:rPr>
          <w:rFonts w:hint="eastAsia" w:asciiTheme="minorEastAsia" w:hAnsiTheme="minorEastAsia" w:eastAsiaTheme="minorEastAsia" w:cstheme="minorEastAsia"/>
          <w:sz w:val="28"/>
          <w:szCs w:val="28"/>
          <w:highlight w:val="none"/>
        </w:rPr>
        <w:t>本项目实施内容中投标人所提供的产品应符合国家正版化管理要求，若发生版权纠纷等问题，采购人概不承担任何责任，均由投标人承担一切后果。（提供加盖公章的承诺函）</w:t>
      </w:r>
    </w:p>
    <w:p w14:paraId="1593F26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6.8投标人未经采购人同意，不得将所接触到的采购人技术或业务资料、数据用作其他用途或以任何形式泄露给第三方，否则投标人需承担由此引起的法律责任和赔偿采购人的经济损失。</w:t>
      </w:r>
    </w:p>
    <w:p w14:paraId="67C7E55C">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6.9 如因不可抗力因素导致合同履行受阻，双方应立即协商采取合理措施减轻不可抗力的影响。若不可抗力事件持续超过90天，任何一方均有权解除合同，但应提前10个工作日书面通知对方，并协商善后处理措施，如未完成部分的交接、已支付款项的处理等。合同终止后，投标人应在合理时间内将所有项目资料、源代码及相关文档交付给采购人，以确保采购人能继续推进项目。</w:t>
      </w:r>
    </w:p>
    <w:p w14:paraId="7AB6E93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6.10投标人因违约需要向采购人支付违约金或赔偿损失的，采购人有权从任何一期合同应付款项中予以扣除。投标人违约给采购人造成的损失超过上述条款约定赔偿金额的，投标人应按采购人实际损失给予赔偿。</w:t>
      </w:r>
    </w:p>
    <w:p w14:paraId="561EBBCD">
      <w:pPr>
        <w:pStyle w:val="3"/>
        <w:numPr>
          <w:ilvl w:val="0"/>
          <w:numId w:val="38"/>
        </w:numPr>
        <w:rPr>
          <w:sz w:val="28"/>
          <w:szCs w:val="28"/>
          <w:highlight w:val="none"/>
        </w:rPr>
      </w:pPr>
      <w:r>
        <w:rPr>
          <w:rFonts w:hint="eastAsia"/>
          <w:sz w:val="28"/>
          <w:szCs w:val="28"/>
          <w:highlight w:val="none"/>
        </w:rPr>
        <w:t>保密</w:t>
      </w:r>
    </w:p>
    <w:p w14:paraId="74177DDD">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 保密内容（包括技术信息和经营信息）： 采购人提供或项目过程中了解的经营秘密及相关资料；投标人</w:t>
      </w:r>
      <w:r>
        <w:rPr>
          <w:rFonts w:hint="eastAsia" w:asciiTheme="minorEastAsia" w:hAnsiTheme="minorEastAsia" w:eastAsiaTheme="minorEastAsia" w:cstheme="minorEastAsia"/>
          <w:sz w:val="28"/>
          <w:szCs w:val="28"/>
          <w:highlight w:val="none"/>
          <w:lang w:eastAsia="zh-CN"/>
        </w:rPr>
        <w:t>交予</w:t>
      </w:r>
      <w:r>
        <w:rPr>
          <w:rFonts w:hint="eastAsia" w:asciiTheme="minorEastAsia" w:hAnsiTheme="minorEastAsia" w:eastAsiaTheme="minorEastAsia" w:cstheme="minorEastAsia"/>
          <w:sz w:val="28"/>
          <w:szCs w:val="28"/>
          <w:highlight w:val="none"/>
        </w:rPr>
        <w:t>采购人的任何资料、图表、文字、计算过程、电子文件、访谈记录等。保密信息包括但不限于：业务流程、客户数据、技术方案、商业计划、源代码、数据库设计文档、接口文档等。</w:t>
      </w:r>
    </w:p>
    <w:p w14:paraId="444471AF">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7.2涉密人员范围：采购人与投标人双方项目组成员。</w:t>
      </w:r>
    </w:p>
    <w:p w14:paraId="10CA1DB8">
      <w:pPr>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7.3 保密期限：长期，且在合同终止后，双方仍需履行保密义务。若一方违反保密义务，应承担因泄密造成的直接和间接损失，赔偿金额不低于合同总价的30%。对于涉及国家安全或商业机密的泄密行为，违约方应承担法律责任，并配合相关部门的调查。</w:t>
      </w:r>
    </w:p>
    <w:p w14:paraId="34E2D8D6">
      <w:pPr>
        <w:pStyle w:val="3"/>
        <w:rPr>
          <w:sz w:val="28"/>
          <w:szCs w:val="28"/>
          <w:highlight w:val="none"/>
        </w:rPr>
      </w:pPr>
      <w:r>
        <w:rPr>
          <w:rFonts w:hint="eastAsia"/>
          <w:sz w:val="28"/>
          <w:szCs w:val="28"/>
          <w:highlight w:val="none"/>
        </w:rPr>
        <w:t>8、知识产权</w:t>
      </w:r>
    </w:p>
    <w:p w14:paraId="7DA55E08">
      <w:pPr>
        <w:ind w:firstLine="420"/>
        <w:rPr>
          <w:rFonts w:ascii="宋体" w:hAnsi="宋体" w:cs="宋体"/>
          <w:sz w:val="28"/>
          <w:szCs w:val="28"/>
          <w:highlight w:val="none"/>
        </w:rPr>
      </w:pPr>
      <w:r>
        <w:rPr>
          <w:rFonts w:hint="eastAsia" w:ascii="宋体" w:hAnsi="宋体" w:cs="宋体"/>
          <w:sz w:val="28"/>
          <w:szCs w:val="28"/>
          <w:highlight w:val="none"/>
        </w:rPr>
        <w:t>★8.1 知识产权归属</w:t>
      </w:r>
    </w:p>
    <w:p w14:paraId="4C15665F">
      <w:pPr>
        <w:ind w:left="839"/>
        <w:rPr>
          <w:rFonts w:ascii="宋体" w:hAnsi="宋体" w:cs="宋体"/>
          <w:sz w:val="28"/>
          <w:szCs w:val="28"/>
          <w:highlight w:val="none"/>
        </w:rPr>
      </w:pPr>
      <w:r>
        <w:rPr>
          <w:rFonts w:hint="eastAsia" w:ascii="宋体" w:hAnsi="宋体" w:cs="宋体"/>
          <w:sz w:val="28"/>
          <w:szCs w:val="28"/>
          <w:highlight w:val="none"/>
        </w:rPr>
        <w:t>投标人应承诺：（1）在本项目执行过程中，投标人开发、设计、编写、修改或生成的所有成果，包括但不限于软件源代码、设计文档、技术文档、用户手册、培训材料、数据库设计、算法、接口设计、测试报告及其他相关技术资料，其知识产权归采购人所有。投标人不得在未获得采购人书面许可的情况下，将这些成果用于其他项目或以任何形式提供给第三方。（提供加盖公章的承诺函）</w:t>
      </w:r>
    </w:p>
    <w:p w14:paraId="6C0521F3">
      <w:pPr>
        <w:ind w:left="839"/>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投标人应承诺：</w:t>
      </w:r>
      <w:r>
        <w:rPr>
          <w:rFonts w:hint="eastAsia" w:ascii="宋体" w:hAnsi="宋体" w:cs="宋体"/>
          <w:sz w:val="28"/>
          <w:szCs w:val="28"/>
          <w:highlight w:val="none"/>
        </w:rPr>
        <w:t>（2）投标人在项目开发过程中使用的所有第三方软件或工具（如开源软件、商业软件），需明确标明其来源、使用许可范围及相关权利归属。投标人应确保该等第三方软件或工具的使用不侵犯任何第三方的知识产权。（提供加盖公章的承诺函）</w:t>
      </w:r>
    </w:p>
    <w:p w14:paraId="1BF46682">
      <w:pPr>
        <w:ind w:firstLine="420"/>
        <w:rPr>
          <w:rFonts w:ascii="宋体" w:hAnsi="宋体" w:cs="宋体"/>
          <w:sz w:val="28"/>
          <w:szCs w:val="28"/>
          <w:highlight w:val="none"/>
        </w:rPr>
      </w:pPr>
      <w:r>
        <w:rPr>
          <w:rFonts w:hint="eastAsia" w:ascii="宋体" w:hAnsi="宋体" w:cs="宋体"/>
          <w:sz w:val="28"/>
          <w:szCs w:val="28"/>
          <w:highlight w:val="none"/>
        </w:rPr>
        <w:t>8.2 支持产权保护</w:t>
      </w:r>
    </w:p>
    <w:p w14:paraId="0A0D4D0A">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保证其在项目开发过程中所使用的技术、软件、文档和其他材料均不侵犯第三方的知识产权，如版权、专利权、商标权、商业秘密等。若因投标人使用的材料侵犯第三方权利，投标人应承担由此引起的所有法律责任，并赔偿采购人因此遭受的所有损失。</w:t>
      </w:r>
    </w:p>
    <w:p w14:paraId="3B513ADF">
      <w:pPr>
        <w:numPr>
          <w:ilvl w:val="0"/>
          <w:numId w:val="53"/>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投标人应确保其员工、分包商和相关合作方遵守本合同中的知识产权条款，防止采购人的知识产权泄露或被未经授权使用。</w:t>
      </w:r>
    </w:p>
    <w:p w14:paraId="364C465E">
      <w:pPr>
        <w:ind w:firstLine="420"/>
        <w:rPr>
          <w:rFonts w:ascii="宋体" w:hAnsi="宋体" w:cs="宋体"/>
          <w:sz w:val="28"/>
          <w:szCs w:val="28"/>
          <w:highlight w:val="none"/>
        </w:rPr>
      </w:pPr>
      <w:r>
        <w:rPr>
          <w:rFonts w:hint="eastAsia" w:ascii="宋体" w:hAnsi="宋体" w:cs="宋体"/>
          <w:sz w:val="28"/>
          <w:szCs w:val="28"/>
          <w:highlight w:val="none"/>
        </w:rPr>
        <w:t>8.3 知识产权转让</w:t>
      </w:r>
    </w:p>
    <w:p w14:paraId="27345752">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在本项目完成后，投标人应将所有开发成果及相关知识产权的所有权和使用权无偿转让给采购人。该转让应包括所有软件源代码、设计文档、技术文档及其他相关材料的交付。</w:t>
      </w:r>
    </w:p>
    <w:p w14:paraId="1E06B018">
      <w:pPr>
        <w:numPr>
          <w:ilvl w:val="0"/>
          <w:numId w:val="54"/>
        </w:numPr>
        <w:tabs>
          <w:tab w:val="left" w:pos="420"/>
          <w:tab w:val="clear" w:pos="840"/>
        </w:tabs>
        <w:rPr>
          <w:rFonts w:ascii="宋体" w:hAnsi="宋体" w:cs="宋体"/>
          <w:sz w:val="28"/>
          <w:szCs w:val="28"/>
          <w:highlight w:val="none"/>
        </w:rPr>
      </w:pPr>
      <w:r>
        <w:rPr>
          <w:rFonts w:hint="eastAsia" w:ascii="宋体" w:hAnsi="宋体" w:cs="宋体"/>
          <w:sz w:val="28"/>
          <w:szCs w:val="28"/>
          <w:highlight w:val="none"/>
        </w:rPr>
        <w:t>采购人有权对项目成果进行修改、复制、发布、分发、使用和再授权，且不受投标人或第三方的限制。投标人在移交成果时应配合采购人办理相关知识产权转让的手续。</w:t>
      </w:r>
    </w:p>
    <w:p w14:paraId="0E55C09B">
      <w:pPr>
        <w:rPr>
          <w:highlight w:val="none"/>
        </w:rPr>
      </w:pPr>
      <w:r>
        <w:rPr>
          <w:rFonts w:hint="eastAsia" w:ascii="宋体" w:hAnsi="宋体" w:cs="宋体"/>
          <w:b/>
          <w:bCs/>
          <w:sz w:val="28"/>
          <w:szCs w:val="28"/>
          <w:highlight w:val="none"/>
        </w:rPr>
        <w:t>说明：以上带</w:t>
      </w:r>
      <w:r>
        <w:rPr>
          <w:rFonts w:hint="eastAsia" w:ascii="宋体" w:hAnsi="宋体" w:cs="宋体"/>
          <w:sz w:val="28"/>
          <w:szCs w:val="28"/>
          <w:highlight w:val="none"/>
        </w:rPr>
        <w:t>★</w:t>
      </w:r>
      <w:r>
        <w:rPr>
          <w:rFonts w:hint="eastAsia" w:ascii="宋体" w:hAnsi="宋体" w:cs="宋体"/>
          <w:b/>
          <w:bCs/>
          <w:sz w:val="28"/>
          <w:szCs w:val="28"/>
          <w:highlight w:val="none"/>
        </w:rPr>
        <w:t>号的要求必须满足且提供相关证明或承诺性材料，否则按无效投标文件处理。</w:t>
      </w:r>
    </w:p>
    <w:p w14:paraId="0ACAA625">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B5496E3">
      <w:pPr>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p w14:paraId="172D33D8">
      <w:pPr>
        <w:jc w:val="center"/>
        <w:rPr>
          <w:rFonts w:ascii="宋体" w:hAnsi="宋体" w:cs="宋体"/>
          <w:kern w:val="0"/>
          <w:highlight w:val="none"/>
        </w:rPr>
      </w:pP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017D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C2AB3D8">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5210" w:type="dxa"/>
            <w:tcBorders>
              <w:left w:val="single" w:color="auto" w:sz="4" w:space="0"/>
            </w:tcBorders>
            <w:vAlign w:val="center"/>
          </w:tcPr>
          <w:p w14:paraId="4D423F28">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1CB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51F9C11E">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75728FBC">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5210" w:type="dxa"/>
            <w:tcBorders>
              <w:left w:val="single" w:color="auto" w:sz="4" w:space="0"/>
            </w:tcBorders>
            <w:vAlign w:val="center"/>
          </w:tcPr>
          <w:p w14:paraId="470123EB">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51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54B22FE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52E55510">
            <w:pPr>
              <w:spacing w:line="460" w:lineRule="exact"/>
              <w:rPr>
                <w:rFonts w:ascii="宋体" w:hAnsi="宋体"/>
                <w:sz w:val="28"/>
                <w:szCs w:val="28"/>
                <w:highlight w:val="none"/>
              </w:rPr>
            </w:pPr>
            <w:r>
              <w:rPr>
                <w:rFonts w:hint="eastAsia" w:ascii="宋体" w:hAnsi="宋体"/>
                <w:sz w:val="28"/>
                <w:szCs w:val="28"/>
                <w:highlight w:val="none"/>
              </w:rPr>
              <w:t>公正性</w:t>
            </w:r>
          </w:p>
        </w:tc>
        <w:tc>
          <w:tcPr>
            <w:tcW w:w="5210" w:type="dxa"/>
            <w:tcBorders>
              <w:left w:val="single" w:color="auto" w:sz="4" w:space="0"/>
            </w:tcBorders>
            <w:vAlign w:val="center"/>
          </w:tcPr>
          <w:p w14:paraId="42FD28F8">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单位负责人为同一人或者存在直接控股、管理关系的不同供应商，不得参加本项目同一合同项下的采购活动（供应商提供承诺函加盖公章，格式附后）。</w:t>
            </w:r>
          </w:p>
        </w:tc>
      </w:tr>
      <w:tr w14:paraId="4286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FCF64DC">
            <w:pPr>
              <w:spacing w:line="460" w:lineRule="exact"/>
              <w:rPr>
                <w:rFonts w:ascii="宋体" w:hAnsi="宋体"/>
                <w:sz w:val="28"/>
                <w:szCs w:val="28"/>
                <w:highlight w:val="none"/>
              </w:rPr>
            </w:pPr>
          </w:p>
        </w:tc>
        <w:tc>
          <w:tcPr>
            <w:tcW w:w="2778" w:type="dxa"/>
            <w:tcBorders>
              <w:top w:val="single" w:color="auto" w:sz="4" w:space="0"/>
              <w:left w:val="single" w:color="auto" w:sz="4" w:space="0"/>
              <w:right w:val="single" w:color="auto" w:sz="4" w:space="0"/>
            </w:tcBorders>
            <w:vAlign w:val="center"/>
          </w:tcPr>
          <w:p w14:paraId="125D1D5F">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5210" w:type="dxa"/>
            <w:tcBorders>
              <w:left w:val="single" w:color="auto" w:sz="4" w:space="0"/>
            </w:tcBorders>
            <w:vAlign w:val="center"/>
          </w:tcPr>
          <w:p w14:paraId="193C8A0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ED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49D539B3">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4135E93">
            <w:pPr>
              <w:spacing w:line="460" w:lineRule="exact"/>
              <w:rPr>
                <w:rFonts w:ascii="宋体" w:hAnsi="宋体"/>
                <w:sz w:val="28"/>
                <w:szCs w:val="28"/>
                <w:highlight w:val="none"/>
              </w:rPr>
            </w:pPr>
            <w:r>
              <w:rPr>
                <w:rFonts w:hint="eastAsia" w:ascii="宋体" w:hAnsi="宋体"/>
                <w:sz w:val="28"/>
                <w:szCs w:val="28"/>
                <w:highlight w:val="none"/>
              </w:rPr>
              <w:t>联合体</w:t>
            </w:r>
          </w:p>
        </w:tc>
        <w:tc>
          <w:tcPr>
            <w:tcW w:w="5210" w:type="dxa"/>
            <w:tcBorders>
              <w:left w:val="single" w:color="auto" w:sz="4" w:space="0"/>
            </w:tcBorders>
            <w:vAlign w:val="center"/>
          </w:tcPr>
          <w:p w14:paraId="461FD903">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A0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5FDFCC03">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27A282B5">
            <w:pPr>
              <w:spacing w:line="460" w:lineRule="exact"/>
              <w:rPr>
                <w:rFonts w:ascii="宋体" w:hAnsi="宋体"/>
                <w:sz w:val="28"/>
                <w:szCs w:val="28"/>
                <w:highlight w:val="none"/>
              </w:rPr>
            </w:pPr>
            <w:r>
              <w:rPr>
                <w:rFonts w:hint="eastAsia" w:ascii="宋体" w:hAnsi="宋体"/>
                <w:sz w:val="28"/>
                <w:szCs w:val="28"/>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207D17A6">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0F7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1108FE01">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10521F0">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5CF3C928">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6429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B4987A">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D4A5C8E">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58CDA46D">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73C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34660CE4">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A0954FA">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630DE5F7">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017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A51D74F">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0BDC9BE">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4BF141E8">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623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7C806E">
            <w:pPr>
              <w:spacing w:line="460" w:lineRule="exact"/>
              <w:rPr>
                <w:rFonts w:ascii="宋体" w:hAnsi="宋体"/>
                <w:sz w:val="28"/>
                <w:szCs w:val="28"/>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F57CF81">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6C08179">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8EE88D7">
      <w:pPr>
        <w:rPr>
          <w:rFonts w:ascii="宋体" w:hAnsi="宋体" w:cs="宋体"/>
          <w:bCs/>
          <w:kern w:val="0"/>
          <w:sz w:val="28"/>
          <w:szCs w:val="28"/>
          <w:highlight w:val="none"/>
        </w:rPr>
      </w:pPr>
    </w:p>
    <w:p w14:paraId="72049A16">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4"/>
        <w:tblpPr w:leftFromText="180" w:rightFromText="180" w:vertAnchor="text" w:horzAnchor="page" w:tblpX="1366" w:tblpY="601"/>
        <w:tblOverlap w:val="never"/>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59"/>
        <w:gridCol w:w="846"/>
        <w:gridCol w:w="6214"/>
      </w:tblGrid>
      <w:tr w14:paraId="603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04" w:type="dxa"/>
            <w:vAlign w:val="center"/>
          </w:tcPr>
          <w:p w14:paraId="3598331B">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内容</w:t>
            </w:r>
          </w:p>
        </w:tc>
        <w:tc>
          <w:tcPr>
            <w:tcW w:w="1159" w:type="dxa"/>
            <w:vAlign w:val="center"/>
          </w:tcPr>
          <w:p w14:paraId="2AED690D">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评审因素</w:t>
            </w:r>
          </w:p>
        </w:tc>
        <w:tc>
          <w:tcPr>
            <w:tcW w:w="846" w:type="dxa"/>
            <w:vAlign w:val="center"/>
          </w:tcPr>
          <w:p w14:paraId="70E3F42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分值</w:t>
            </w:r>
          </w:p>
        </w:tc>
        <w:tc>
          <w:tcPr>
            <w:tcW w:w="6214" w:type="dxa"/>
            <w:vAlign w:val="center"/>
          </w:tcPr>
          <w:p w14:paraId="741B8E75">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评审标准</w:t>
            </w:r>
          </w:p>
        </w:tc>
      </w:tr>
      <w:tr w14:paraId="4475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14:paraId="6C7B4A7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商务评审</w:t>
            </w:r>
          </w:p>
        </w:tc>
        <w:tc>
          <w:tcPr>
            <w:tcW w:w="1159" w:type="dxa"/>
            <w:vAlign w:val="center"/>
          </w:tcPr>
          <w:p w14:paraId="50E430F0">
            <w:pPr>
              <w:snapToGrid w:val="0"/>
              <w:spacing w:line="400" w:lineRule="exact"/>
              <w:jc w:val="center"/>
              <w:rPr>
                <w:rFonts w:ascii="宋体" w:hAnsi="宋体" w:cs="宋体"/>
                <w:sz w:val="28"/>
                <w:szCs w:val="28"/>
                <w:highlight w:val="none"/>
              </w:rPr>
            </w:pPr>
            <w:r>
              <w:rPr>
                <w:rFonts w:hint="eastAsia" w:ascii="宋体" w:hAnsi="宋体" w:cs="宋体"/>
                <w:color w:val="000000"/>
                <w:sz w:val="28"/>
                <w:szCs w:val="28"/>
                <w:highlight w:val="none"/>
              </w:rPr>
              <w:t>标准化应用能力</w:t>
            </w:r>
          </w:p>
        </w:tc>
        <w:tc>
          <w:tcPr>
            <w:tcW w:w="846" w:type="dxa"/>
            <w:vAlign w:val="center"/>
          </w:tcPr>
          <w:p w14:paraId="5D363722">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03EE0C4A">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投标人需提供近三年（2021年5月15日至本项目投标截止日）同类项目案例的合同（以合同签订时间为准）进行综合评分，合同标的为同类型。每提供一份合同得5分，满分15分，否则不得分。（至少包括合同首页、项目建设内容页、签署签章页）</w:t>
            </w:r>
          </w:p>
          <w:p w14:paraId="5E5A2CCD">
            <w:pPr>
              <w:snapToGrid w:val="0"/>
              <w:spacing w:line="400" w:lineRule="exact"/>
              <w:jc w:val="left"/>
              <w:rPr>
                <w:rFonts w:ascii="宋体" w:hAnsi="宋体" w:cs="宋体"/>
                <w:sz w:val="28"/>
                <w:szCs w:val="28"/>
                <w:highlight w:val="none"/>
              </w:rPr>
            </w:pPr>
            <w:r>
              <w:rPr>
                <w:rFonts w:hint="eastAsia" w:ascii="宋体" w:hAnsi="宋体" w:cs="宋体"/>
                <w:color w:val="000000"/>
                <w:sz w:val="28"/>
                <w:szCs w:val="28"/>
                <w:highlight w:val="none"/>
              </w:rPr>
              <w:t>（以上证明材料需提供相应的</w:t>
            </w:r>
            <w:bookmarkStart w:id="6" w:name="_Hlk144138428"/>
            <w:r>
              <w:rPr>
                <w:rFonts w:hint="eastAsia" w:ascii="宋体" w:hAnsi="宋体" w:cs="宋体"/>
                <w:color w:val="000000"/>
                <w:sz w:val="28"/>
                <w:szCs w:val="28"/>
                <w:highlight w:val="none"/>
              </w:rPr>
              <w:t>扫描件并加盖投标人公章</w:t>
            </w:r>
            <w:bookmarkEnd w:id="6"/>
            <w:r>
              <w:rPr>
                <w:rFonts w:hint="eastAsia" w:ascii="宋体" w:hAnsi="宋体" w:cs="宋体"/>
                <w:color w:val="000000"/>
                <w:sz w:val="28"/>
                <w:szCs w:val="28"/>
                <w:highlight w:val="none"/>
              </w:rPr>
              <w:t>）</w:t>
            </w:r>
          </w:p>
        </w:tc>
      </w:tr>
      <w:tr w14:paraId="7E4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vAlign w:val="center"/>
          </w:tcPr>
          <w:p w14:paraId="6F3A29B4">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技术评审</w:t>
            </w:r>
          </w:p>
          <w:p w14:paraId="255ECCD6">
            <w:pPr>
              <w:snapToGrid w:val="0"/>
              <w:spacing w:line="400" w:lineRule="exact"/>
              <w:jc w:val="center"/>
              <w:rPr>
                <w:rFonts w:ascii="宋体" w:hAnsi="宋体" w:cs="宋体"/>
                <w:sz w:val="28"/>
                <w:szCs w:val="28"/>
                <w:highlight w:val="none"/>
              </w:rPr>
            </w:pPr>
          </w:p>
        </w:tc>
        <w:tc>
          <w:tcPr>
            <w:tcW w:w="1159" w:type="dxa"/>
            <w:vAlign w:val="center"/>
          </w:tcPr>
          <w:p w14:paraId="40E4FD8B">
            <w:pPr>
              <w:pStyle w:val="12"/>
              <w:jc w:val="center"/>
              <w:rPr>
                <w:kern w:val="2"/>
                <w:sz w:val="28"/>
                <w:szCs w:val="28"/>
                <w:highlight w:val="none"/>
              </w:rPr>
            </w:pPr>
            <w:r>
              <w:rPr>
                <w:rFonts w:hint="eastAsia"/>
                <w:sz w:val="28"/>
                <w:szCs w:val="28"/>
                <w:highlight w:val="none"/>
                <w:lang w:bidi="ar"/>
              </w:rPr>
              <w:t>投标产品的技术指标响应情况</w:t>
            </w:r>
          </w:p>
        </w:tc>
        <w:tc>
          <w:tcPr>
            <w:tcW w:w="846" w:type="dxa"/>
            <w:vAlign w:val="center"/>
          </w:tcPr>
          <w:p w14:paraId="2BDF8222">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50</w:t>
            </w:r>
          </w:p>
        </w:tc>
        <w:tc>
          <w:tcPr>
            <w:tcW w:w="6214" w:type="dxa"/>
            <w:vAlign w:val="center"/>
          </w:tcPr>
          <w:p w14:paraId="38901484">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所投硬件及软件产品需要满足招标文件“技术规格参数”，所标注“★”号参数每负偏离一项扣2分，扣完为止。需提供有效的证明材料，否则评委不予采信；非“★”号参数每负偏离一项扣1分，扣完为止。</w:t>
            </w:r>
          </w:p>
          <w:p w14:paraId="0A6FCE58">
            <w:pPr>
              <w:snapToGrid w:val="0"/>
              <w:spacing w:line="400" w:lineRule="exact"/>
              <w:jc w:val="left"/>
              <w:rPr>
                <w:sz w:val="28"/>
                <w:szCs w:val="28"/>
                <w:highlight w:val="none"/>
              </w:rPr>
            </w:pPr>
            <w:r>
              <w:rPr>
                <w:rFonts w:hint="eastAsia" w:ascii="宋体" w:hAnsi="宋体" w:cs="宋体"/>
                <w:color w:val="000000"/>
                <w:sz w:val="28"/>
                <w:szCs w:val="28"/>
                <w:highlight w:val="none"/>
              </w:rPr>
              <w:t>注：对于带★的重要参数，需提供系统功能截图予以证明，截图不清楚或功能不完整的，视为负偏离。</w:t>
            </w:r>
          </w:p>
        </w:tc>
      </w:tr>
      <w:tr w14:paraId="2B6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Merge w:val="continue"/>
            <w:vAlign w:val="center"/>
          </w:tcPr>
          <w:p w14:paraId="174B9A60">
            <w:pPr>
              <w:snapToGrid w:val="0"/>
              <w:spacing w:line="400" w:lineRule="exact"/>
              <w:jc w:val="center"/>
              <w:rPr>
                <w:rFonts w:ascii="宋体" w:hAnsi="宋体" w:cs="宋体"/>
                <w:sz w:val="28"/>
                <w:szCs w:val="28"/>
                <w:highlight w:val="none"/>
              </w:rPr>
            </w:pPr>
          </w:p>
        </w:tc>
        <w:tc>
          <w:tcPr>
            <w:tcW w:w="1159" w:type="dxa"/>
            <w:vAlign w:val="center"/>
          </w:tcPr>
          <w:p w14:paraId="4A6E0FFE">
            <w:pPr>
              <w:pStyle w:val="12"/>
              <w:jc w:val="center"/>
              <w:rPr>
                <w:rFonts w:hint="default"/>
                <w:kern w:val="2"/>
                <w:sz w:val="28"/>
                <w:szCs w:val="28"/>
                <w:highlight w:val="none"/>
                <w:lang w:val="en-US"/>
              </w:rPr>
            </w:pPr>
            <w:r>
              <w:rPr>
                <w:rFonts w:hint="eastAsia"/>
                <w:sz w:val="28"/>
                <w:szCs w:val="28"/>
                <w:highlight w:val="none"/>
              </w:rPr>
              <w:t>企业微信患者服务平台</w:t>
            </w:r>
            <w:r>
              <w:rPr>
                <w:rFonts w:hint="eastAsia"/>
                <w:sz w:val="28"/>
                <w:szCs w:val="28"/>
                <w:highlight w:val="none"/>
                <w:lang w:val="en-US" w:eastAsia="zh-CN"/>
              </w:rPr>
              <w:t>软件研发管理方案</w:t>
            </w:r>
          </w:p>
        </w:tc>
        <w:tc>
          <w:tcPr>
            <w:tcW w:w="846" w:type="dxa"/>
            <w:vAlign w:val="center"/>
          </w:tcPr>
          <w:p w14:paraId="7B68692C">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15</w:t>
            </w:r>
          </w:p>
        </w:tc>
        <w:tc>
          <w:tcPr>
            <w:tcW w:w="6214" w:type="dxa"/>
            <w:vAlign w:val="center"/>
          </w:tcPr>
          <w:p w14:paraId="645FC0D6">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评委根据投标人提供的售后服务及培训方案进行综合评分，方案包含但不限于：</w:t>
            </w:r>
          </w:p>
          <w:p w14:paraId="277FFF04">
            <w:pPr>
              <w:numPr>
                <w:ilvl w:val="0"/>
                <w:numId w:val="0"/>
              </w:num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①</w:t>
            </w:r>
            <w:r>
              <w:rPr>
                <w:rFonts w:hint="eastAsia" w:ascii="宋体" w:hAnsi="宋体" w:cs="宋体"/>
                <w:color w:val="000000"/>
                <w:sz w:val="28"/>
                <w:szCs w:val="28"/>
                <w:highlight w:val="none"/>
                <w:lang w:val="en-US" w:eastAsia="zh-CN"/>
              </w:rPr>
              <w:t>需求管理机制：方案需明确需求</w:t>
            </w:r>
            <w:r>
              <w:rPr>
                <w:rFonts w:hint="eastAsia" w:ascii="宋体" w:hAnsi="宋体" w:eastAsia="宋体" w:cs="宋体"/>
                <w:b w:val="0"/>
                <w:bCs w:val="0"/>
                <w:color w:val="000000"/>
                <w:kern w:val="2"/>
                <w:sz w:val="28"/>
                <w:szCs w:val="28"/>
                <w:highlight w:val="none"/>
                <w:lang w:val="en-US" w:eastAsia="zh-CN" w:bidi="ar-SA"/>
              </w:rPr>
              <w:t>分析、确认、变更</w:t>
            </w:r>
            <w:r>
              <w:rPr>
                <w:rFonts w:hint="eastAsia" w:ascii="宋体" w:hAnsi="宋体" w:cs="宋体"/>
                <w:color w:val="000000"/>
                <w:sz w:val="28"/>
                <w:szCs w:val="28"/>
                <w:highlight w:val="none"/>
                <w:lang w:val="en-US" w:eastAsia="zh-CN"/>
              </w:rPr>
              <w:t>控制流程，提供需求跟踪矩阵或类似工具</w:t>
            </w:r>
          </w:p>
          <w:p w14:paraId="20AAFEA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②</w:t>
            </w:r>
            <w:r>
              <w:rPr>
                <w:rFonts w:hint="eastAsia" w:ascii="宋体" w:hAnsi="宋体" w:cs="宋体"/>
                <w:color w:val="000000"/>
                <w:sz w:val="28"/>
                <w:szCs w:val="28"/>
                <w:highlight w:val="none"/>
                <w:lang w:val="en-US" w:eastAsia="zh-CN"/>
              </w:rPr>
              <w:t>开发流程规范性：采用敏捷开发、DevOps等先进模式得3分，提供阶段划分及里程碑计划，工具链完整性。</w:t>
            </w:r>
          </w:p>
          <w:p w14:paraId="27F6259F">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③</w:t>
            </w:r>
            <w:r>
              <w:rPr>
                <w:rFonts w:hint="eastAsia" w:ascii="宋体" w:hAnsi="宋体" w:cs="宋体"/>
                <w:color w:val="000000"/>
                <w:sz w:val="28"/>
                <w:szCs w:val="28"/>
                <w:highlight w:val="none"/>
                <w:lang w:val="en-US" w:eastAsia="zh-CN"/>
              </w:rPr>
              <w:t>质量保障体系：具备完整测试方案，通过CMMI 3级及以上认证，代码审查流程。</w:t>
            </w:r>
          </w:p>
          <w:p w14:paraId="6F97BE62">
            <w:pPr>
              <w:snapToGrid w:val="0"/>
              <w:spacing w:line="400" w:lineRule="exact"/>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val="en-US" w:eastAsia="zh-CN"/>
              </w:rPr>
              <w:t>风险应对能力：提供风险清单及应对措施得2分，历史项目风险解决率≥90%（需提供证明）。</w:t>
            </w:r>
          </w:p>
          <w:p w14:paraId="78326C25">
            <w:pPr>
              <w:snapToGrid w:val="0"/>
              <w:spacing w:line="400" w:lineRule="exact"/>
              <w:jc w:val="left"/>
              <w:rPr>
                <w:rFonts w:hint="eastAsia" w:ascii="宋体" w:hAnsi="宋体" w:cs="宋体"/>
                <w:color w:val="000000"/>
                <w:sz w:val="28"/>
                <w:szCs w:val="28"/>
                <w:highlight w:val="none"/>
                <w:lang w:val="en-US" w:eastAsia="zh-CN"/>
              </w:rPr>
            </w:pPr>
            <w:r>
              <w:rPr>
                <w:rFonts w:hint="eastAsia"/>
                <w:color w:val="000000"/>
                <w:sz w:val="28"/>
                <w:szCs w:val="28"/>
                <w:highlight w:val="none"/>
              </w:rPr>
              <w:t>方案制定科学合理、可行性强的，且包含上述要点全部内容的得</w:t>
            </w:r>
            <w:r>
              <w:rPr>
                <w:rFonts w:hint="eastAsia"/>
                <w:color w:val="000000"/>
                <w:sz w:val="28"/>
                <w:szCs w:val="28"/>
                <w:highlight w:val="none"/>
                <w:lang w:val="en-US" w:eastAsia="zh-CN"/>
              </w:rPr>
              <w:t>15</w:t>
            </w:r>
            <w:r>
              <w:rPr>
                <w:rFonts w:hint="eastAsia"/>
                <w:color w:val="000000"/>
                <w:sz w:val="28"/>
                <w:szCs w:val="28"/>
                <w:highlight w:val="none"/>
              </w:rPr>
              <w:t>分，包含</w:t>
            </w:r>
            <w:r>
              <w:rPr>
                <w:rFonts w:hint="eastAsia"/>
                <w:color w:val="000000"/>
                <w:sz w:val="28"/>
                <w:szCs w:val="28"/>
                <w:highlight w:val="none"/>
                <w:lang w:val="en-US" w:eastAsia="zh-CN"/>
              </w:rPr>
              <w:t>2-3</w:t>
            </w:r>
            <w:r>
              <w:rPr>
                <w:rFonts w:hint="eastAsia"/>
                <w:color w:val="000000"/>
                <w:sz w:val="28"/>
                <w:szCs w:val="28"/>
                <w:highlight w:val="none"/>
              </w:rPr>
              <w:t>项得</w:t>
            </w:r>
            <w:r>
              <w:rPr>
                <w:rFonts w:hint="eastAsia"/>
                <w:color w:val="000000"/>
                <w:sz w:val="28"/>
                <w:szCs w:val="28"/>
                <w:highlight w:val="none"/>
                <w:lang w:val="en-US" w:eastAsia="zh-CN"/>
              </w:rPr>
              <w:t>10</w:t>
            </w:r>
            <w:r>
              <w:rPr>
                <w:rFonts w:hint="eastAsia"/>
                <w:color w:val="000000"/>
                <w:sz w:val="28"/>
                <w:szCs w:val="28"/>
                <w:highlight w:val="none"/>
              </w:rPr>
              <w:t>分，少于</w:t>
            </w:r>
            <w:r>
              <w:rPr>
                <w:color w:val="000000"/>
                <w:sz w:val="28"/>
                <w:szCs w:val="28"/>
                <w:highlight w:val="none"/>
              </w:rPr>
              <w:t>2</w:t>
            </w:r>
            <w:r>
              <w:rPr>
                <w:rFonts w:hint="eastAsia"/>
                <w:color w:val="000000"/>
                <w:sz w:val="28"/>
                <w:szCs w:val="28"/>
                <w:highlight w:val="none"/>
              </w:rPr>
              <w:t>项不得分。</w:t>
            </w:r>
          </w:p>
        </w:tc>
      </w:tr>
      <w:tr w14:paraId="0316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4" w:type="dxa"/>
            <w:vAlign w:val="center"/>
          </w:tcPr>
          <w:p w14:paraId="23714A47">
            <w:pPr>
              <w:snapToGrid w:val="0"/>
              <w:spacing w:line="400" w:lineRule="exact"/>
              <w:jc w:val="center"/>
              <w:rPr>
                <w:rFonts w:ascii="宋体" w:hAnsi="宋体" w:cs="宋体"/>
                <w:sz w:val="28"/>
                <w:szCs w:val="28"/>
                <w:highlight w:val="none"/>
              </w:rPr>
            </w:pPr>
          </w:p>
        </w:tc>
        <w:tc>
          <w:tcPr>
            <w:tcW w:w="1159" w:type="dxa"/>
            <w:shd w:val="clear" w:color="auto" w:fill="auto"/>
            <w:vAlign w:val="center"/>
          </w:tcPr>
          <w:p w14:paraId="445F0849">
            <w:pPr>
              <w:pStyle w:val="12"/>
              <w:jc w:val="center"/>
              <w:rPr>
                <w:rFonts w:hint="eastAsia" w:ascii="宋体" w:hAnsi="宋体" w:eastAsia="宋体" w:cs="宋体"/>
                <w:kern w:val="0"/>
                <w:sz w:val="28"/>
                <w:szCs w:val="28"/>
                <w:highlight w:val="none"/>
                <w:lang w:val="en-US" w:eastAsia="zh-CN" w:bidi="ar"/>
              </w:rPr>
            </w:pPr>
            <w:r>
              <w:rPr>
                <w:rFonts w:hint="eastAsia"/>
                <w:color w:val="000000"/>
                <w:sz w:val="28"/>
                <w:szCs w:val="28"/>
                <w:highlight w:val="none"/>
              </w:rPr>
              <w:t>售后服务及培训方案</w:t>
            </w:r>
          </w:p>
        </w:tc>
        <w:tc>
          <w:tcPr>
            <w:tcW w:w="846" w:type="dxa"/>
            <w:shd w:val="clear" w:color="auto" w:fill="auto"/>
            <w:vAlign w:val="center"/>
          </w:tcPr>
          <w:p w14:paraId="2E05B135">
            <w:pPr>
              <w:snapToGrid w:val="0"/>
              <w:spacing w:line="400" w:lineRule="exact"/>
              <w:jc w:val="center"/>
              <w:rPr>
                <w:rFonts w:hint="eastAsia" w:ascii="宋体" w:hAnsi="宋体" w:eastAsia="宋体" w:cs="宋体"/>
                <w:kern w:val="2"/>
                <w:sz w:val="28"/>
                <w:szCs w:val="28"/>
                <w:highlight w:val="none"/>
                <w:lang w:val="en-US" w:eastAsia="zh-CN" w:bidi="ar-SA"/>
              </w:rPr>
            </w:pPr>
            <w:r>
              <w:rPr>
                <w:rFonts w:hint="eastAsia" w:ascii="宋体" w:hAnsi="宋体" w:cs="宋体"/>
                <w:color w:val="000000"/>
                <w:sz w:val="28"/>
                <w:szCs w:val="28"/>
                <w:highlight w:val="none"/>
              </w:rPr>
              <w:t>10</w:t>
            </w:r>
          </w:p>
        </w:tc>
        <w:tc>
          <w:tcPr>
            <w:tcW w:w="6214" w:type="dxa"/>
            <w:shd w:val="clear" w:color="auto" w:fill="auto"/>
            <w:vAlign w:val="center"/>
          </w:tcPr>
          <w:p w14:paraId="382A13FE">
            <w:pPr>
              <w:snapToGrid w:val="0"/>
              <w:spacing w:line="400" w:lineRule="exact"/>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评委根据投标人提供的售后服务及培训方案进行综合评分，方案包含但不限于：</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①售后服务人员组成；</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②软件运行培训方案；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③系统升级和配置管理；</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④应急服务响应方案；</w:t>
            </w:r>
            <w:r>
              <w:rPr>
                <w:rFonts w:ascii="宋体" w:hAnsi="宋体" w:cs="宋体"/>
                <w:color w:val="000000"/>
                <w:sz w:val="28"/>
                <w:szCs w:val="28"/>
                <w:highlight w:val="none"/>
              </w:rPr>
              <w:br w:type="textWrapping"/>
            </w:r>
            <w:r>
              <w:rPr>
                <w:rFonts w:hint="eastAsia" w:ascii="宋体" w:hAnsi="宋体" w:cs="宋体"/>
                <w:color w:val="000000"/>
                <w:sz w:val="28"/>
                <w:szCs w:val="28"/>
                <w:highlight w:val="none"/>
              </w:rPr>
              <w:t>⑤系统定期维护方案。</w:t>
            </w:r>
          </w:p>
          <w:p w14:paraId="1E4031B2">
            <w:pPr>
              <w:snapToGrid w:val="0"/>
              <w:spacing w:line="400" w:lineRule="exact"/>
              <w:jc w:val="left"/>
              <w:rPr>
                <w:rFonts w:hint="eastAsia" w:ascii="Calibri" w:hAnsi="Calibri" w:eastAsia="宋体" w:cs="Calibri"/>
                <w:kern w:val="2"/>
                <w:sz w:val="28"/>
                <w:szCs w:val="28"/>
                <w:highlight w:val="none"/>
                <w:lang w:val="en-US" w:eastAsia="zh-CN" w:bidi="ar-SA"/>
              </w:rPr>
            </w:pPr>
            <w:r>
              <w:rPr>
                <w:rFonts w:hint="eastAsia" w:ascii="宋体" w:hAnsi="宋体" w:cs="宋体"/>
                <w:color w:val="000000"/>
                <w:sz w:val="28"/>
                <w:szCs w:val="28"/>
                <w:highlight w:val="none"/>
              </w:rPr>
              <w:t>方案制定科学合理、可行性强的，且包含上述要点全部内容的得</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分，包含3-4项得</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分，包含2-3项得</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分，少于2项不得分。</w:t>
            </w:r>
          </w:p>
        </w:tc>
      </w:tr>
      <w:tr w14:paraId="32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104" w:type="dxa"/>
            <w:vAlign w:val="center"/>
          </w:tcPr>
          <w:p w14:paraId="75DE05C1">
            <w:pPr>
              <w:jc w:val="center"/>
              <w:rPr>
                <w:rFonts w:ascii="宋体" w:hAnsi="宋体" w:cs="宋体"/>
                <w:sz w:val="28"/>
                <w:szCs w:val="28"/>
                <w:highlight w:val="none"/>
              </w:rPr>
            </w:pPr>
            <w:r>
              <w:rPr>
                <w:rFonts w:hint="eastAsia" w:ascii="宋体" w:hAnsi="宋体" w:cs="宋体"/>
                <w:sz w:val="28"/>
                <w:szCs w:val="28"/>
                <w:highlight w:val="none"/>
              </w:rPr>
              <w:t>价</w:t>
            </w:r>
          </w:p>
          <w:p w14:paraId="618FBA8B">
            <w:pPr>
              <w:jc w:val="center"/>
              <w:rPr>
                <w:rFonts w:ascii="宋体" w:hAnsi="宋体" w:cs="宋体"/>
                <w:sz w:val="28"/>
                <w:szCs w:val="28"/>
                <w:highlight w:val="none"/>
              </w:rPr>
            </w:pPr>
            <w:r>
              <w:rPr>
                <w:rFonts w:hint="eastAsia" w:ascii="宋体" w:hAnsi="宋体" w:cs="宋体"/>
                <w:sz w:val="28"/>
                <w:szCs w:val="28"/>
                <w:highlight w:val="none"/>
              </w:rPr>
              <w:t>格</w:t>
            </w:r>
          </w:p>
          <w:p w14:paraId="61F442E2">
            <w:pPr>
              <w:jc w:val="center"/>
              <w:rPr>
                <w:rFonts w:ascii="宋体" w:hAnsi="宋体" w:cs="宋体"/>
                <w:sz w:val="28"/>
                <w:szCs w:val="28"/>
                <w:highlight w:val="none"/>
              </w:rPr>
            </w:pPr>
            <w:r>
              <w:rPr>
                <w:rFonts w:hint="eastAsia" w:ascii="宋体" w:hAnsi="宋体" w:cs="宋体"/>
                <w:sz w:val="28"/>
                <w:szCs w:val="28"/>
                <w:highlight w:val="none"/>
              </w:rPr>
              <w:t>评</w:t>
            </w:r>
          </w:p>
          <w:p w14:paraId="72B6B084">
            <w:pPr>
              <w:jc w:val="center"/>
              <w:rPr>
                <w:rFonts w:ascii="宋体" w:hAnsi="宋体" w:cs="宋体"/>
                <w:sz w:val="28"/>
                <w:szCs w:val="28"/>
                <w:highlight w:val="none"/>
              </w:rPr>
            </w:pPr>
            <w:r>
              <w:rPr>
                <w:rFonts w:hint="eastAsia" w:ascii="宋体" w:hAnsi="宋体" w:cs="宋体"/>
                <w:sz w:val="28"/>
                <w:szCs w:val="28"/>
                <w:highlight w:val="none"/>
              </w:rPr>
              <w:t>审</w:t>
            </w:r>
          </w:p>
        </w:tc>
        <w:tc>
          <w:tcPr>
            <w:tcW w:w="1159" w:type="dxa"/>
            <w:vAlign w:val="center"/>
          </w:tcPr>
          <w:p w14:paraId="659E9EAE">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报价</w:t>
            </w:r>
          </w:p>
        </w:tc>
        <w:tc>
          <w:tcPr>
            <w:tcW w:w="846" w:type="dxa"/>
            <w:vAlign w:val="center"/>
          </w:tcPr>
          <w:p w14:paraId="113A5441">
            <w:pPr>
              <w:snapToGri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10</w:t>
            </w:r>
          </w:p>
        </w:tc>
        <w:tc>
          <w:tcPr>
            <w:tcW w:w="6214" w:type="dxa"/>
            <w:vAlign w:val="center"/>
          </w:tcPr>
          <w:p w14:paraId="05BEE954">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评标委员会只对资格和符合性审查合格的投标文件进行价格评价。报价分采用低价优先法计算，即满足招标文件要求且投标价格最低的投标报价（因落实政府采购政策进行价格调整的，以调整后的价格计算评标基准价和投标报价）为评标基准价，其价格分为</w:t>
            </w:r>
            <w:r>
              <w:rPr>
                <w:rFonts w:hint="eastAsia" w:ascii="宋体" w:hAnsi="宋体" w:cs="宋体"/>
                <w:color w:val="000000"/>
                <w:sz w:val="28"/>
                <w:szCs w:val="28"/>
                <w:highlight w:val="none"/>
                <w:lang w:val="en-US" w:eastAsia="zh-CN"/>
              </w:rPr>
              <w:t>10</w:t>
            </w:r>
            <w:r>
              <w:rPr>
                <w:rFonts w:hint="eastAsia" w:ascii="宋体" w:hAnsi="宋体" w:cs="宋体"/>
                <w:color w:val="000000"/>
                <w:sz w:val="28"/>
                <w:szCs w:val="28"/>
                <w:highlight w:val="none"/>
              </w:rPr>
              <w:t>分。</w:t>
            </w:r>
          </w:p>
          <w:p w14:paraId="0809F956">
            <w:pPr>
              <w:widowControl/>
              <w:spacing w:line="440" w:lineRule="exact"/>
              <w:ind w:right="82" w:rightChars="39"/>
              <w:jc w:val="left"/>
              <w:rPr>
                <w:rFonts w:ascii="宋体" w:hAnsi="宋体" w:cs="宋体"/>
                <w:color w:val="000000"/>
                <w:sz w:val="28"/>
                <w:szCs w:val="28"/>
                <w:highlight w:val="none"/>
              </w:rPr>
            </w:pPr>
            <w:r>
              <w:rPr>
                <w:rFonts w:hint="eastAsia" w:ascii="宋体" w:hAnsi="宋体" w:cs="宋体"/>
                <w:color w:val="000000"/>
                <w:sz w:val="28"/>
                <w:szCs w:val="28"/>
                <w:highlight w:val="none"/>
              </w:rPr>
              <w:t>其他投标人的价格分按照下列公式计算：</w:t>
            </w:r>
          </w:p>
          <w:p w14:paraId="01AF061A">
            <w:pPr>
              <w:snapToGrid w:val="0"/>
              <w:rPr>
                <w:rFonts w:ascii="宋体" w:hAnsi="宋体" w:cs="宋体"/>
                <w:sz w:val="28"/>
                <w:szCs w:val="28"/>
                <w:highlight w:val="none"/>
              </w:rPr>
            </w:pPr>
            <w:r>
              <w:rPr>
                <w:rFonts w:hint="eastAsia" w:ascii="宋体" w:hAnsi="宋体" w:cs="宋体"/>
                <w:color w:val="000000"/>
                <w:sz w:val="28"/>
                <w:szCs w:val="28"/>
                <w:highlight w:val="none"/>
              </w:rPr>
              <w:t xml:space="preserve">投标报价得分=(评标基准价／投标报价)×价格分。 </w:t>
            </w:r>
          </w:p>
        </w:tc>
      </w:tr>
    </w:tbl>
    <w:p w14:paraId="7D9B2B2F">
      <w:pPr>
        <w:jc w:val="left"/>
        <w:rPr>
          <w:rFonts w:ascii="宋体" w:hAnsi="宋体" w:cs="宋体"/>
          <w:b/>
          <w:bCs/>
          <w:kern w:val="0"/>
          <w:sz w:val="28"/>
          <w:szCs w:val="28"/>
          <w:highlight w:val="none"/>
        </w:rPr>
      </w:pPr>
    </w:p>
    <w:p w14:paraId="710CCDFD">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1347478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309050E0">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2B7B6FC0">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397AF27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CB39CC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192AC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02F65026">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14:paraId="3E6D6E3D">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7"/>
    <w:p w14:paraId="072AE8FE">
      <w:pPr>
        <w:pStyle w:val="2"/>
        <w:jc w:val="center"/>
        <w:rPr>
          <w:highlight w:val="none"/>
        </w:rPr>
      </w:pPr>
      <w:bookmarkStart w:id="8" w:name="_Toc456291260"/>
      <w:bookmarkStart w:id="9" w:name="_Toc456291165"/>
      <w:bookmarkStart w:id="10" w:name="_Toc456291354"/>
      <w:bookmarkStart w:id="11" w:name="_Toc456291537"/>
      <w:bookmarkStart w:id="12" w:name="_Toc456291280"/>
      <w:bookmarkStart w:id="13" w:name="_Toc462487372"/>
      <w:bookmarkStart w:id="14" w:name="_Toc456291479"/>
      <w:r>
        <w:rPr>
          <w:rFonts w:hint="eastAsia"/>
          <w:highlight w:val="none"/>
        </w:rPr>
        <w:t>投标文件</w:t>
      </w:r>
      <w:bookmarkEnd w:id="8"/>
      <w:bookmarkEnd w:id="9"/>
      <w:bookmarkEnd w:id="10"/>
      <w:bookmarkEnd w:id="11"/>
      <w:bookmarkEnd w:id="12"/>
      <w:bookmarkEnd w:id="13"/>
      <w:bookmarkEnd w:id="14"/>
      <w:r>
        <w:rPr>
          <w:rFonts w:hint="eastAsia"/>
          <w:highlight w:val="none"/>
        </w:rPr>
        <w:t>封皮</w:t>
      </w:r>
    </w:p>
    <w:p w14:paraId="1438FFB0">
      <w:pPr>
        <w:rPr>
          <w:rFonts w:ascii="宋体" w:hAnsi="宋体"/>
          <w:highlight w:val="none"/>
        </w:rPr>
      </w:pPr>
    </w:p>
    <w:p w14:paraId="69B5CB3E">
      <w:pPr>
        <w:pStyle w:val="31"/>
        <w:jc w:val="center"/>
        <w:rPr>
          <w:rFonts w:ascii="黑体" w:hAnsi="黑体" w:eastAsia="黑体"/>
          <w:b/>
          <w:bCs/>
          <w:sz w:val="44"/>
          <w:szCs w:val="44"/>
          <w:highlight w:val="none"/>
        </w:rPr>
      </w:pPr>
    </w:p>
    <w:p w14:paraId="7E42EE39">
      <w:pPr>
        <w:pStyle w:val="31"/>
        <w:jc w:val="center"/>
        <w:rPr>
          <w:rFonts w:ascii="黑体" w:hAnsi="黑体" w:eastAsia="黑体"/>
          <w:b/>
          <w:bCs/>
          <w:sz w:val="44"/>
          <w:szCs w:val="44"/>
          <w:highlight w:val="none"/>
        </w:rPr>
      </w:pPr>
    </w:p>
    <w:p w14:paraId="68BA05B4">
      <w:pPr>
        <w:pStyle w:val="31"/>
        <w:rPr>
          <w:rFonts w:ascii="楷体_GB2312" w:eastAsia="楷体_GB2312"/>
          <w:b/>
          <w:bCs/>
          <w:sz w:val="54"/>
          <w:highlight w:val="none"/>
        </w:rPr>
      </w:pPr>
    </w:p>
    <w:p w14:paraId="4379B41D">
      <w:pPr>
        <w:pStyle w:val="31"/>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EFFA1B1">
      <w:pPr>
        <w:pStyle w:val="31"/>
        <w:spacing w:line="500" w:lineRule="exact"/>
        <w:rPr>
          <w:rFonts w:ascii="楷体_GB2312" w:eastAsia="楷体_GB2312"/>
          <w:b/>
          <w:sz w:val="32"/>
          <w:szCs w:val="32"/>
          <w:highlight w:val="none"/>
        </w:rPr>
      </w:pPr>
    </w:p>
    <w:p w14:paraId="1FEABF05">
      <w:pPr>
        <w:pStyle w:val="31"/>
        <w:spacing w:line="500" w:lineRule="exact"/>
        <w:ind w:firstLine="562" w:firstLineChars="200"/>
        <w:rPr>
          <w:rFonts w:ascii="楷体_GB2312" w:eastAsia="楷体_GB2312"/>
          <w:b/>
          <w:sz w:val="28"/>
          <w:highlight w:val="none"/>
        </w:rPr>
      </w:pPr>
    </w:p>
    <w:p w14:paraId="0BAEF3BE">
      <w:pPr>
        <w:pStyle w:val="31"/>
        <w:spacing w:line="500" w:lineRule="exact"/>
        <w:ind w:firstLine="560" w:firstLineChars="200"/>
        <w:rPr>
          <w:rFonts w:ascii="楷体_GB2312" w:eastAsia="楷体_GB2312"/>
          <w:sz w:val="28"/>
          <w:highlight w:val="none"/>
        </w:rPr>
      </w:pPr>
    </w:p>
    <w:p w14:paraId="51C97A18">
      <w:pPr>
        <w:pStyle w:val="31"/>
        <w:spacing w:line="500" w:lineRule="exact"/>
        <w:ind w:firstLine="560" w:firstLineChars="200"/>
        <w:rPr>
          <w:rFonts w:ascii="楷体_GB2312" w:eastAsia="楷体_GB2312"/>
          <w:sz w:val="28"/>
          <w:highlight w:val="none"/>
        </w:rPr>
      </w:pPr>
    </w:p>
    <w:p w14:paraId="395DBBCB">
      <w:pPr>
        <w:pStyle w:val="31"/>
        <w:spacing w:line="500" w:lineRule="exact"/>
        <w:ind w:firstLine="560" w:firstLineChars="200"/>
        <w:rPr>
          <w:rFonts w:ascii="楷体_GB2312" w:eastAsia="楷体_GB2312"/>
          <w:sz w:val="28"/>
          <w:highlight w:val="none"/>
        </w:rPr>
      </w:pPr>
    </w:p>
    <w:p w14:paraId="5BFA22C0">
      <w:pPr>
        <w:pStyle w:val="31"/>
        <w:spacing w:line="500" w:lineRule="exact"/>
        <w:ind w:firstLine="560" w:firstLineChars="200"/>
        <w:rPr>
          <w:rFonts w:ascii="楷体_GB2312" w:eastAsia="楷体_GB2312"/>
          <w:sz w:val="28"/>
          <w:highlight w:val="none"/>
        </w:rPr>
      </w:pPr>
    </w:p>
    <w:p w14:paraId="26140EF2">
      <w:pPr>
        <w:pStyle w:val="31"/>
        <w:spacing w:line="500" w:lineRule="exact"/>
        <w:ind w:firstLine="560" w:firstLineChars="200"/>
        <w:rPr>
          <w:rFonts w:ascii="楷体_GB2312" w:eastAsia="楷体_GB2312"/>
          <w:sz w:val="28"/>
          <w:highlight w:val="none"/>
        </w:rPr>
      </w:pPr>
    </w:p>
    <w:p w14:paraId="6A8E22AB">
      <w:pPr>
        <w:pStyle w:val="31"/>
        <w:spacing w:line="500" w:lineRule="exact"/>
        <w:ind w:firstLine="560" w:firstLineChars="200"/>
        <w:rPr>
          <w:rFonts w:ascii="楷体_GB2312" w:eastAsia="楷体_GB2312"/>
          <w:sz w:val="28"/>
          <w:highlight w:val="none"/>
        </w:rPr>
      </w:pPr>
    </w:p>
    <w:p w14:paraId="69D4E245">
      <w:pPr>
        <w:pStyle w:val="31"/>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6F95D57">
      <w:pPr>
        <w:pStyle w:val="3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77E9824">
      <w:pPr>
        <w:pStyle w:val="31"/>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E9F6622">
      <w:pPr>
        <w:pStyle w:val="31"/>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241E0404">
      <w:pPr>
        <w:ind w:left="-141" w:leftChars="-67" w:right="-197" w:rightChars="-94" w:firstLine="883" w:firstLineChars="200"/>
        <w:jc w:val="center"/>
        <w:rPr>
          <w:rFonts w:ascii="宋体" w:hAnsi="宋体"/>
          <w:b/>
          <w:sz w:val="44"/>
          <w:highlight w:val="none"/>
        </w:rPr>
      </w:pPr>
    </w:p>
    <w:p w14:paraId="2E8CC2E1">
      <w:pPr>
        <w:ind w:left="-141" w:leftChars="-67" w:right="-197" w:rightChars="-94" w:firstLine="883" w:firstLineChars="200"/>
        <w:jc w:val="center"/>
        <w:rPr>
          <w:rFonts w:ascii="宋体" w:hAnsi="宋体"/>
          <w:b/>
          <w:sz w:val="44"/>
          <w:highlight w:val="none"/>
        </w:rPr>
      </w:pPr>
    </w:p>
    <w:p w14:paraId="691CF8C5">
      <w:pPr>
        <w:ind w:left="-141" w:leftChars="-67" w:right="-197" w:rightChars="-94" w:firstLine="883" w:firstLineChars="200"/>
        <w:jc w:val="center"/>
        <w:rPr>
          <w:rFonts w:ascii="宋体" w:hAnsi="宋体"/>
          <w:b/>
          <w:sz w:val="44"/>
          <w:highlight w:val="none"/>
        </w:rPr>
      </w:pPr>
    </w:p>
    <w:p w14:paraId="17807EE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37911585">
      <w:pPr>
        <w:spacing w:line="360" w:lineRule="auto"/>
        <w:rPr>
          <w:rFonts w:ascii="宋体" w:hAnsi="宋体"/>
          <w:sz w:val="24"/>
          <w:highlight w:val="none"/>
        </w:rPr>
      </w:pPr>
    </w:p>
    <w:p w14:paraId="53F37298">
      <w:pPr>
        <w:pStyle w:val="34"/>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D8024E9">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7814C380">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F9D02EE">
      <w:pPr>
        <w:pStyle w:val="34"/>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558640D9">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1A729D40">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3A07609D">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481241FF">
      <w:pPr>
        <w:pStyle w:val="3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EC2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F7AC11A">
            <w:pPr>
              <w:pStyle w:val="34"/>
              <w:adjustRightInd w:val="0"/>
              <w:snapToGrid w:val="0"/>
              <w:spacing w:line="500" w:lineRule="exact"/>
              <w:jc w:val="center"/>
              <w:rPr>
                <w:rFonts w:ascii="宋体" w:hAnsi="宋体"/>
                <w:szCs w:val="28"/>
                <w:highlight w:val="none"/>
              </w:rPr>
            </w:pPr>
          </w:p>
          <w:p w14:paraId="234F111C">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2B503305">
            <w:pPr>
              <w:pStyle w:val="34"/>
              <w:adjustRightInd w:val="0"/>
              <w:snapToGrid w:val="0"/>
              <w:spacing w:line="500" w:lineRule="exact"/>
              <w:jc w:val="center"/>
              <w:rPr>
                <w:rFonts w:ascii="宋体" w:hAnsi="宋体"/>
                <w:szCs w:val="28"/>
                <w:highlight w:val="none"/>
              </w:rPr>
            </w:pPr>
          </w:p>
        </w:tc>
      </w:tr>
    </w:tbl>
    <w:p w14:paraId="34246FFA">
      <w:pPr>
        <w:pStyle w:val="34"/>
        <w:adjustRightInd w:val="0"/>
        <w:snapToGrid w:val="0"/>
        <w:spacing w:line="500" w:lineRule="exact"/>
        <w:rPr>
          <w:rFonts w:ascii="宋体" w:hAnsi="宋体"/>
          <w:szCs w:val="28"/>
          <w:highlight w:val="none"/>
        </w:rPr>
      </w:pPr>
    </w:p>
    <w:p w14:paraId="74E8A06F">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1B5FC1A1">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43940857">
      <w:pPr>
        <w:pStyle w:val="34"/>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2110DD0E">
      <w:pPr>
        <w:spacing w:line="360" w:lineRule="auto"/>
        <w:jc w:val="right"/>
        <w:rPr>
          <w:rFonts w:ascii="宋体" w:hAnsi="宋体"/>
          <w:sz w:val="24"/>
          <w:highlight w:val="none"/>
        </w:rPr>
      </w:pPr>
    </w:p>
    <w:p w14:paraId="1EFD27B2">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0E8A7AF">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875E47B">
      <w:pPr>
        <w:pStyle w:val="33"/>
        <w:rPr>
          <w:highlight w:val="none"/>
        </w:rPr>
      </w:pPr>
      <w:r>
        <w:rPr>
          <w:rFonts w:hint="eastAsia"/>
          <w:highlight w:val="none"/>
        </w:rPr>
        <w:t xml:space="preserve">单位负责人资格证明文件 </w:t>
      </w:r>
    </w:p>
    <w:p w14:paraId="4DCAF88E">
      <w:pPr>
        <w:pStyle w:val="3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E506D">
      <w:pPr>
        <w:pStyle w:val="3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00505492">
      <w:pPr>
        <w:pStyle w:val="34"/>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24C918F7">
      <w:pPr>
        <w:pStyle w:val="34"/>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1CF90DA">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22F4CA3F">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23FF9E91">
      <w:pPr>
        <w:pStyle w:val="34"/>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2072E5B0">
      <w:pPr>
        <w:pStyle w:val="34"/>
        <w:adjustRightInd w:val="0"/>
        <w:snapToGrid w:val="0"/>
        <w:spacing w:line="500" w:lineRule="exact"/>
        <w:rPr>
          <w:rFonts w:ascii="宋体" w:hAnsi="宋体"/>
          <w:szCs w:val="28"/>
          <w:highlight w:val="none"/>
        </w:rPr>
      </w:pPr>
    </w:p>
    <w:tbl>
      <w:tblPr>
        <w:tblStyle w:val="1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D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2E24F93">
            <w:pPr>
              <w:pStyle w:val="34"/>
              <w:adjustRightInd w:val="0"/>
              <w:snapToGrid w:val="0"/>
              <w:spacing w:line="500" w:lineRule="exact"/>
              <w:jc w:val="center"/>
              <w:rPr>
                <w:rFonts w:ascii="宋体" w:hAnsi="宋体"/>
                <w:szCs w:val="28"/>
                <w:highlight w:val="none"/>
              </w:rPr>
            </w:pPr>
          </w:p>
          <w:p w14:paraId="6F13B4E8">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21027E2">
            <w:pPr>
              <w:pStyle w:val="34"/>
              <w:adjustRightInd w:val="0"/>
              <w:snapToGrid w:val="0"/>
              <w:spacing w:line="500" w:lineRule="exact"/>
              <w:jc w:val="center"/>
              <w:rPr>
                <w:rFonts w:ascii="宋体" w:hAnsi="宋体"/>
                <w:szCs w:val="28"/>
                <w:highlight w:val="none"/>
              </w:rPr>
            </w:pPr>
          </w:p>
        </w:tc>
      </w:tr>
    </w:tbl>
    <w:p w14:paraId="70BB72FA">
      <w:pPr>
        <w:pStyle w:val="34"/>
        <w:adjustRightInd w:val="0"/>
        <w:snapToGrid w:val="0"/>
        <w:spacing w:line="500" w:lineRule="exact"/>
        <w:rPr>
          <w:rFonts w:ascii="宋体" w:hAnsi="宋体"/>
          <w:szCs w:val="28"/>
          <w:highlight w:val="none"/>
        </w:rPr>
      </w:pPr>
    </w:p>
    <w:p w14:paraId="6236CE4A">
      <w:pPr>
        <w:pStyle w:val="3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6B94D541">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47C61FCA">
      <w:pPr>
        <w:spacing w:line="360" w:lineRule="auto"/>
        <w:jc w:val="right"/>
        <w:rPr>
          <w:rFonts w:ascii="宋体" w:hAnsi="宋体"/>
          <w:szCs w:val="28"/>
          <w:highlight w:val="none"/>
        </w:rPr>
      </w:pPr>
      <w:r>
        <w:rPr>
          <w:rFonts w:hint="eastAsia" w:ascii="宋体" w:hAnsi="宋体"/>
          <w:szCs w:val="28"/>
          <w:highlight w:val="none"/>
        </w:rPr>
        <w:t>日期：年月日</w:t>
      </w:r>
    </w:p>
    <w:p w14:paraId="16BE67EB">
      <w:pPr>
        <w:spacing w:line="360" w:lineRule="auto"/>
        <w:jc w:val="right"/>
        <w:rPr>
          <w:rFonts w:ascii="宋体" w:hAnsi="宋体"/>
          <w:sz w:val="24"/>
          <w:highlight w:val="none"/>
        </w:rPr>
      </w:pPr>
    </w:p>
    <w:p w14:paraId="21A56C8D">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2423051">
      <w:pPr>
        <w:pStyle w:val="33"/>
        <w:rPr>
          <w:highlight w:val="none"/>
        </w:rPr>
      </w:pPr>
      <w:r>
        <w:rPr>
          <w:rFonts w:hint="eastAsia"/>
          <w:highlight w:val="none"/>
        </w:rPr>
        <w:t xml:space="preserve">自然人资格证明文件 </w:t>
      </w:r>
    </w:p>
    <w:p w14:paraId="20447E20">
      <w:pPr>
        <w:pStyle w:val="34"/>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EA75E46">
      <w:pPr>
        <w:pStyle w:val="34"/>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75D89CA9">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11FEFB8E">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E05294F">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270EBAC8">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7B204087">
      <w:pPr>
        <w:pStyle w:val="34"/>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1F586BE3">
      <w:pPr>
        <w:pStyle w:val="34"/>
        <w:adjustRightInd w:val="0"/>
        <w:snapToGrid w:val="0"/>
        <w:spacing w:line="500" w:lineRule="exact"/>
        <w:rPr>
          <w:rFonts w:ascii="宋体" w:hAnsi="宋体"/>
          <w:szCs w:val="28"/>
          <w:highlight w:val="none"/>
        </w:rPr>
      </w:pPr>
    </w:p>
    <w:tbl>
      <w:tblPr>
        <w:tblStyle w:val="1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1B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E2FAC13">
            <w:pPr>
              <w:pStyle w:val="34"/>
              <w:adjustRightInd w:val="0"/>
              <w:snapToGrid w:val="0"/>
              <w:spacing w:line="500" w:lineRule="exact"/>
              <w:jc w:val="center"/>
              <w:rPr>
                <w:rFonts w:ascii="宋体" w:hAnsi="宋体"/>
                <w:szCs w:val="28"/>
                <w:highlight w:val="none"/>
              </w:rPr>
            </w:pPr>
          </w:p>
          <w:p w14:paraId="25E908C1">
            <w:pPr>
              <w:pStyle w:val="34"/>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7801A243">
            <w:pPr>
              <w:pStyle w:val="34"/>
              <w:adjustRightInd w:val="0"/>
              <w:snapToGrid w:val="0"/>
              <w:spacing w:line="500" w:lineRule="exact"/>
              <w:jc w:val="center"/>
              <w:rPr>
                <w:rFonts w:ascii="宋体" w:hAnsi="宋体"/>
                <w:szCs w:val="28"/>
                <w:highlight w:val="none"/>
              </w:rPr>
            </w:pPr>
          </w:p>
        </w:tc>
      </w:tr>
    </w:tbl>
    <w:p w14:paraId="26B6BE83">
      <w:pPr>
        <w:pStyle w:val="34"/>
        <w:adjustRightInd w:val="0"/>
        <w:snapToGrid w:val="0"/>
        <w:spacing w:line="500" w:lineRule="exact"/>
        <w:ind w:left="0" w:firstLine="0"/>
        <w:rPr>
          <w:rFonts w:ascii="宋体" w:hAnsi="宋体"/>
          <w:szCs w:val="28"/>
          <w:highlight w:val="none"/>
        </w:rPr>
      </w:pPr>
    </w:p>
    <w:p w14:paraId="4BB761CF">
      <w:pPr>
        <w:pStyle w:val="34"/>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55302135">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3276D462">
      <w:pPr>
        <w:pStyle w:val="34"/>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13BE7D2F">
      <w:pPr>
        <w:pStyle w:val="33"/>
        <w:jc w:val="both"/>
        <w:rPr>
          <w:b w:val="0"/>
          <w:highlight w:val="none"/>
        </w:rPr>
      </w:pPr>
    </w:p>
    <w:p w14:paraId="0DD535CA">
      <w:pPr>
        <w:pStyle w:val="35"/>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477D4553">
      <w:pPr>
        <w:pStyle w:val="33"/>
        <w:rPr>
          <w:highlight w:val="none"/>
        </w:rPr>
      </w:pPr>
      <w:r>
        <w:rPr>
          <w:rFonts w:hint="eastAsia"/>
          <w:highlight w:val="none"/>
        </w:rPr>
        <w:t>授权委托书</w:t>
      </w:r>
    </w:p>
    <w:p w14:paraId="2BD94ACF">
      <w:pPr>
        <w:pStyle w:val="34"/>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A17AFE1">
      <w:pPr>
        <w:pStyle w:val="34"/>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09C32BED">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1F78C6C4">
      <w:pPr>
        <w:pStyle w:val="34"/>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76E125C">
      <w:pPr>
        <w:pStyle w:val="34"/>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54C3465C">
      <w:pPr>
        <w:pStyle w:val="34"/>
        <w:spacing w:before="0" w:after="0" w:line="240" w:lineRule="auto"/>
        <w:ind w:left="0" w:firstLine="0"/>
        <w:rPr>
          <w:rFonts w:ascii="宋体" w:hAnsi="宋体"/>
          <w:szCs w:val="28"/>
          <w:highlight w:val="none"/>
        </w:rPr>
      </w:pPr>
      <w:r>
        <w:rPr>
          <w:rFonts w:hint="eastAsia" w:ascii="宋体" w:hAnsi="宋体"/>
          <w:szCs w:val="28"/>
          <w:highlight w:val="none"/>
        </w:rPr>
        <w:t>附：</w:t>
      </w:r>
    </w:p>
    <w:p w14:paraId="626F29B0">
      <w:pPr>
        <w:pStyle w:val="34"/>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5D9F1EDA">
      <w:pPr>
        <w:pStyle w:val="34"/>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4"/>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FA5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3C6F69D6">
            <w:pPr>
              <w:pStyle w:val="34"/>
              <w:spacing w:line="500" w:lineRule="exact"/>
              <w:rPr>
                <w:rFonts w:ascii="宋体" w:hAnsi="宋体"/>
                <w:szCs w:val="28"/>
                <w:highlight w:val="none"/>
              </w:rPr>
            </w:pPr>
            <w:r>
              <w:rPr>
                <w:rFonts w:hint="eastAsia" w:ascii="宋体" w:hAnsi="宋体"/>
                <w:szCs w:val="28"/>
                <w:highlight w:val="none"/>
              </w:rPr>
              <w:t>粘贴被授权人身份证（扫描件）</w:t>
            </w:r>
          </w:p>
          <w:p w14:paraId="193C0C03">
            <w:pPr>
              <w:pStyle w:val="34"/>
              <w:spacing w:line="500" w:lineRule="exact"/>
              <w:rPr>
                <w:rFonts w:ascii="宋体" w:hAnsi="宋体"/>
                <w:szCs w:val="28"/>
                <w:highlight w:val="none"/>
              </w:rPr>
            </w:pPr>
          </w:p>
        </w:tc>
      </w:tr>
    </w:tbl>
    <w:p w14:paraId="7F9F5787">
      <w:pPr>
        <w:pStyle w:val="35"/>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f ns">
    <w:altName w:val="PMingLiU-ExtB"/>
    <w:panose1 w:val="02020503050405090304"/>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8B13E"/>
    <w:multiLevelType w:val="singleLevel"/>
    <w:tmpl w:val="8F78B13E"/>
    <w:lvl w:ilvl="0" w:tentative="0">
      <w:start w:val="1"/>
      <w:numFmt w:val="decimal"/>
      <w:suff w:val="space"/>
      <w:lvlText w:val="%1."/>
      <w:lvlJc w:val="left"/>
    </w:lvl>
  </w:abstractNum>
  <w:abstractNum w:abstractNumId="1">
    <w:nsid w:val="95DEF4BC"/>
    <w:multiLevelType w:val="singleLevel"/>
    <w:tmpl w:val="95DEF4BC"/>
    <w:lvl w:ilvl="0" w:tentative="0">
      <w:start w:val="1"/>
      <w:numFmt w:val="decimal"/>
      <w:suff w:val="space"/>
      <w:lvlText w:val="%1."/>
      <w:lvlJc w:val="left"/>
    </w:lvl>
  </w:abstractNum>
  <w:abstractNum w:abstractNumId="2">
    <w:nsid w:val="A8D6E25E"/>
    <w:multiLevelType w:val="singleLevel"/>
    <w:tmpl w:val="A8D6E25E"/>
    <w:lvl w:ilvl="0" w:tentative="0">
      <w:start w:val="1"/>
      <w:numFmt w:val="decimal"/>
      <w:lvlText w:val="(%1)"/>
      <w:lvlJc w:val="left"/>
      <w:pPr>
        <w:tabs>
          <w:tab w:val="left" w:pos="840"/>
        </w:tabs>
        <w:ind w:left="1265" w:hanging="425"/>
      </w:pPr>
      <w:rPr>
        <w:rFonts w:hint="default"/>
      </w:rPr>
    </w:lvl>
  </w:abstractNum>
  <w:abstractNum w:abstractNumId="3">
    <w:nsid w:val="CB259240"/>
    <w:multiLevelType w:val="singleLevel"/>
    <w:tmpl w:val="CB259240"/>
    <w:lvl w:ilvl="0" w:tentative="0">
      <w:start w:val="1"/>
      <w:numFmt w:val="decimal"/>
      <w:lvlText w:val="(%1)"/>
      <w:lvlJc w:val="left"/>
      <w:pPr>
        <w:tabs>
          <w:tab w:val="left" w:pos="840"/>
        </w:tabs>
        <w:ind w:left="1265" w:hanging="425"/>
      </w:pPr>
      <w:rPr>
        <w:rFonts w:hint="default"/>
      </w:rPr>
    </w:lvl>
  </w:abstractNum>
  <w:abstractNum w:abstractNumId="4">
    <w:nsid w:val="CFEE58A6"/>
    <w:multiLevelType w:val="singleLevel"/>
    <w:tmpl w:val="CFEE58A6"/>
    <w:lvl w:ilvl="0" w:tentative="0">
      <w:start w:val="1"/>
      <w:numFmt w:val="decimal"/>
      <w:suff w:val="space"/>
      <w:lvlText w:val="%1."/>
      <w:lvlJc w:val="left"/>
    </w:lvl>
  </w:abstractNum>
  <w:abstractNum w:abstractNumId="5">
    <w:nsid w:val="D7D33CC5"/>
    <w:multiLevelType w:val="singleLevel"/>
    <w:tmpl w:val="D7D33CC5"/>
    <w:lvl w:ilvl="0" w:tentative="0">
      <w:start w:val="1"/>
      <w:numFmt w:val="decimal"/>
      <w:suff w:val="space"/>
      <w:lvlText w:val="%1."/>
      <w:lvlJc w:val="left"/>
    </w:lvl>
  </w:abstractNum>
  <w:abstractNum w:abstractNumId="6">
    <w:nsid w:val="D7FCDE98"/>
    <w:multiLevelType w:val="singleLevel"/>
    <w:tmpl w:val="D7FCDE98"/>
    <w:lvl w:ilvl="0" w:tentative="0">
      <w:start w:val="1"/>
      <w:numFmt w:val="decimal"/>
      <w:suff w:val="space"/>
      <w:lvlText w:val="%1."/>
      <w:lvlJc w:val="left"/>
    </w:lvl>
  </w:abstractNum>
  <w:abstractNum w:abstractNumId="7">
    <w:nsid w:val="D8ADD880"/>
    <w:multiLevelType w:val="singleLevel"/>
    <w:tmpl w:val="D8ADD880"/>
    <w:lvl w:ilvl="0" w:tentative="0">
      <w:start w:val="1"/>
      <w:numFmt w:val="decimal"/>
      <w:lvlText w:val="(%1)"/>
      <w:lvlJc w:val="left"/>
      <w:pPr>
        <w:tabs>
          <w:tab w:val="left" w:pos="840"/>
        </w:tabs>
        <w:ind w:left="1265" w:hanging="425"/>
      </w:pPr>
      <w:rPr>
        <w:rFonts w:hint="default"/>
      </w:rPr>
    </w:lvl>
  </w:abstractNum>
  <w:abstractNum w:abstractNumId="8">
    <w:nsid w:val="D97B2020"/>
    <w:multiLevelType w:val="singleLevel"/>
    <w:tmpl w:val="D97B2020"/>
    <w:lvl w:ilvl="0" w:tentative="0">
      <w:start w:val="1"/>
      <w:numFmt w:val="decimal"/>
      <w:lvlText w:val="(%1)"/>
      <w:lvlJc w:val="left"/>
      <w:pPr>
        <w:tabs>
          <w:tab w:val="left" w:pos="840"/>
        </w:tabs>
        <w:ind w:left="1265" w:hanging="425"/>
      </w:pPr>
      <w:rPr>
        <w:rFonts w:hint="default"/>
      </w:rPr>
    </w:lvl>
  </w:abstractNum>
  <w:abstractNum w:abstractNumId="9">
    <w:nsid w:val="D9F8762C"/>
    <w:multiLevelType w:val="singleLevel"/>
    <w:tmpl w:val="D9F8762C"/>
    <w:lvl w:ilvl="0" w:tentative="0">
      <w:start w:val="1"/>
      <w:numFmt w:val="decimal"/>
      <w:suff w:val="space"/>
      <w:lvlText w:val="%1."/>
      <w:lvlJc w:val="left"/>
    </w:lvl>
  </w:abstractNum>
  <w:abstractNum w:abstractNumId="10">
    <w:nsid w:val="DBFEA949"/>
    <w:multiLevelType w:val="singleLevel"/>
    <w:tmpl w:val="DBFEA949"/>
    <w:lvl w:ilvl="0" w:tentative="0">
      <w:start w:val="1"/>
      <w:numFmt w:val="decimal"/>
      <w:suff w:val="nothing"/>
      <w:lvlText w:val="%1、"/>
      <w:lvlJc w:val="left"/>
    </w:lvl>
  </w:abstractNum>
  <w:abstractNum w:abstractNumId="11">
    <w:nsid w:val="DFFF2D79"/>
    <w:multiLevelType w:val="singleLevel"/>
    <w:tmpl w:val="DFFF2D79"/>
    <w:lvl w:ilvl="0" w:tentative="0">
      <w:start w:val="1"/>
      <w:numFmt w:val="decimal"/>
      <w:suff w:val="space"/>
      <w:lvlText w:val="%1."/>
      <w:lvlJc w:val="left"/>
    </w:lvl>
  </w:abstractNum>
  <w:abstractNum w:abstractNumId="12">
    <w:nsid w:val="E5A8F46A"/>
    <w:multiLevelType w:val="singleLevel"/>
    <w:tmpl w:val="E5A8F46A"/>
    <w:lvl w:ilvl="0" w:tentative="0">
      <w:start w:val="1"/>
      <w:numFmt w:val="decimal"/>
      <w:suff w:val="space"/>
      <w:lvlText w:val="%1."/>
      <w:lvlJc w:val="left"/>
    </w:lvl>
  </w:abstractNum>
  <w:abstractNum w:abstractNumId="13">
    <w:nsid w:val="E93A68E0"/>
    <w:multiLevelType w:val="singleLevel"/>
    <w:tmpl w:val="E93A68E0"/>
    <w:lvl w:ilvl="0" w:tentative="0">
      <w:start w:val="1"/>
      <w:numFmt w:val="decimal"/>
      <w:suff w:val="space"/>
      <w:lvlText w:val="%1."/>
      <w:lvlJc w:val="left"/>
    </w:lvl>
  </w:abstractNum>
  <w:abstractNum w:abstractNumId="14">
    <w:nsid w:val="E9BD22A7"/>
    <w:multiLevelType w:val="singleLevel"/>
    <w:tmpl w:val="E9BD22A7"/>
    <w:lvl w:ilvl="0" w:tentative="0">
      <w:start w:val="1"/>
      <w:numFmt w:val="decimal"/>
      <w:suff w:val="space"/>
      <w:lvlText w:val="%1."/>
      <w:lvlJc w:val="left"/>
    </w:lvl>
  </w:abstractNum>
  <w:abstractNum w:abstractNumId="15">
    <w:nsid w:val="EBFD6F04"/>
    <w:multiLevelType w:val="singleLevel"/>
    <w:tmpl w:val="EBFD6F04"/>
    <w:lvl w:ilvl="0" w:tentative="0">
      <w:start w:val="1"/>
      <w:numFmt w:val="decimal"/>
      <w:suff w:val="space"/>
      <w:lvlText w:val="%1."/>
      <w:lvlJc w:val="left"/>
    </w:lvl>
  </w:abstractNum>
  <w:abstractNum w:abstractNumId="16">
    <w:nsid w:val="EDBECE8B"/>
    <w:multiLevelType w:val="singleLevel"/>
    <w:tmpl w:val="EDBECE8B"/>
    <w:lvl w:ilvl="0" w:tentative="0">
      <w:start w:val="1"/>
      <w:numFmt w:val="decimal"/>
      <w:suff w:val="space"/>
      <w:lvlText w:val="%1."/>
      <w:lvlJc w:val="left"/>
    </w:lvl>
  </w:abstractNum>
  <w:abstractNum w:abstractNumId="17">
    <w:nsid w:val="EEEE7DAA"/>
    <w:multiLevelType w:val="singleLevel"/>
    <w:tmpl w:val="EEEE7DAA"/>
    <w:lvl w:ilvl="0" w:tentative="0">
      <w:start w:val="1"/>
      <w:numFmt w:val="decimal"/>
      <w:suff w:val="space"/>
      <w:lvlText w:val="%1."/>
      <w:lvlJc w:val="left"/>
    </w:lvl>
  </w:abstractNum>
  <w:abstractNum w:abstractNumId="18">
    <w:nsid w:val="F0BF7474"/>
    <w:multiLevelType w:val="singleLevel"/>
    <w:tmpl w:val="F0BF7474"/>
    <w:lvl w:ilvl="0" w:tentative="0">
      <w:start w:val="1"/>
      <w:numFmt w:val="decimal"/>
      <w:suff w:val="space"/>
      <w:lvlText w:val="%1."/>
      <w:lvlJc w:val="left"/>
    </w:lvl>
  </w:abstractNum>
  <w:abstractNum w:abstractNumId="19">
    <w:nsid w:val="F12535BB"/>
    <w:multiLevelType w:val="singleLevel"/>
    <w:tmpl w:val="F12535BB"/>
    <w:lvl w:ilvl="0" w:tentative="0">
      <w:start w:val="1"/>
      <w:numFmt w:val="decimal"/>
      <w:lvlText w:val="%1."/>
      <w:lvlJc w:val="left"/>
      <w:pPr>
        <w:tabs>
          <w:tab w:val="left" w:pos="420"/>
        </w:tabs>
        <w:ind w:left="845" w:hanging="425"/>
      </w:pPr>
      <w:rPr>
        <w:rFonts w:hint="default"/>
      </w:rPr>
    </w:lvl>
  </w:abstractNum>
  <w:abstractNum w:abstractNumId="20">
    <w:nsid w:val="F93E9EB5"/>
    <w:multiLevelType w:val="singleLevel"/>
    <w:tmpl w:val="F93E9EB5"/>
    <w:lvl w:ilvl="0" w:tentative="0">
      <w:start w:val="1"/>
      <w:numFmt w:val="decimal"/>
      <w:suff w:val="space"/>
      <w:lvlText w:val="%1."/>
      <w:lvlJc w:val="left"/>
    </w:lvl>
  </w:abstractNum>
  <w:abstractNum w:abstractNumId="21">
    <w:nsid w:val="F9FF5172"/>
    <w:multiLevelType w:val="singleLevel"/>
    <w:tmpl w:val="F9FF5172"/>
    <w:lvl w:ilvl="0" w:tentative="0">
      <w:start w:val="1"/>
      <w:numFmt w:val="decimal"/>
      <w:lvlText w:val="(%1)"/>
      <w:lvlJc w:val="left"/>
      <w:pPr>
        <w:tabs>
          <w:tab w:val="left" w:pos="840"/>
        </w:tabs>
        <w:ind w:left="1265" w:hanging="425"/>
      </w:pPr>
      <w:rPr>
        <w:rFonts w:hint="default"/>
      </w:rPr>
    </w:lvl>
  </w:abstractNum>
  <w:abstractNum w:abstractNumId="22">
    <w:nsid w:val="FAAF3EDF"/>
    <w:multiLevelType w:val="singleLevel"/>
    <w:tmpl w:val="FAAF3EDF"/>
    <w:lvl w:ilvl="0" w:tentative="0">
      <w:start w:val="1"/>
      <w:numFmt w:val="decimal"/>
      <w:suff w:val="space"/>
      <w:lvlText w:val="%1."/>
      <w:lvlJc w:val="left"/>
    </w:lvl>
  </w:abstractNum>
  <w:abstractNum w:abstractNumId="23">
    <w:nsid w:val="FBCC478D"/>
    <w:multiLevelType w:val="singleLevel"/>
    <w:tmpl w:val="FBCC478D"/>
    <w:lvl w:ilvl="0" w:tentative="0">
      <w:start w:val="1"/>
      <w:numFmt w:val="decimal"/>
      <w:suff w:val="space"/>
      <w:lvlText w:val="%1."/>
      <w:lvlJc w:val="left"/>
    </w:lvl>
  </w:abstractNum>
  <w:abstractNum w:abstractNumId="24">
    <w:nsid w:val="FBCDF85B"/>
    <w:multiLevelType w:val="singleLevel"/>
    <w:tmpl w:val="FBCDF85B"/>
    <w:lvl w:ilvl="0" w:tentative="0">
      <w:start w:val="1"/>
      <w:numFmt w:val="decimal"/>
      <w:suff w:val="space"/>
      <w:lvlText w:val="%1."/>
      <w:lvlJc w:val="left"/>
    </w:lvl>
  </w:abstractNum>
  <w:abstractNum w:abstractNumId="25">
    <w:nsid w:val="FDBE44DC"/>
    <w:multiLevelType w:val="singleLevel"/>
    <w:tmpl w:val="FDBE44DC"/>
    <w:lvl w:ilvl="0" w:tentative="0">
      <w:start w:val="2"/>
      <w:numFmt w:val="decimal"/>
      <w:suff w:val="nothing"/>
      <w:lvlText w:val="%1、"/>
      <w:lvlJc w:val="left"/>
    </w:lvl>
  </w:abstractNum>
  <w:abstractNum w:abstractNumId="26">
    <w:nsid w:val="FDFE711F"/>
    <w:multiLevelType w:val="singleLevel"/>
    <w:tmpl w:val="FDFE711F"/>
    <w:lvl w:ilvl="0" w:tentative="0">
      <w:start w:val="1"/>
      <w:numFmt w:val="decimal"/>
      <w:suff w:val="space"/>
      <w:lvlText w:val="%1."/>
      <w:lvlJc w:val="left"/>
    </w:lvl>
  </w:abstractNum>
  <w:abstractNum w:abstractNumId="27">
    <w:nsid w:val="FEED8EE9"/>
    <w:multiLevelType w:val="singleLevel"/>
    <w:tmpl w:val="FEED8EE9"/>
    <w:lvl w:ilvl="0" w:tentative="0">
      <w:start w:val="1"/>
      <w:numFmt w:val="decimal"/>
      <w:suff w:val="space"/>
      <w:lvlText w:val="%1."/>
      <w:lvlJc w:val="left"/>
    </w:lvl>
  </w:abstractNum>
  <w:abstractNum w:abstractNumId="28">
    <w:nsid w:val="FFC2A162"/>
    <w:multiLevelType w:val="singleLevel"/>
    <w:tmpl w:val="FFC2A162"/>
    <w:lvl w:ilvl="0" w:tentative="0">
      <w:start w:val="1"/>
      <w:numFmt w:val="decimal"/>
      <w:suff w:val="space"/>
      <w:lvlText w:val="%1."/>
      <w:lvlJc w:val="left"/>
    </w:lvl>
  </w:abstractNum>
  <w:abstractNum w:abstractNumId="29">
    <w:nsid w:val="FFDFFC88"/>
    <w:multiLevelType w:val="singleLevel"/>
    <w:tmpl w:val="FFDFFC88"/>
    <w:lvl w:ilvl="0" w:tentative="0">
      <w:start w:val="1"/>
      <w:numFmt w:val="decimal"/>
      <w:suff w:val="space"/>
      <w:lvlText w:val="%1."/>
      <w:lvlJc w:val="left"/>
    </w:lvl>
  </w:abstractNum>
  <w:abstractNum w:abstractNumId="30">
    <w:nsid w:val="FFED9D99"/>
    <w:multiLevelType w:val="singleLevel"/>
    <w:tmpl w:val="FFED9D99"/>
    <w:lvl w:ilvl="0" w:tentative="0">
      <w:start w:val="1"/>
      <w:numFmt w:val="decimal"/>
      <w:suff w:val="space"/>
      <w:lvlText w:val="%1."/>
      <w:lvlJc w:val="left"/>
    </w:lvl>
  </w:abstractNum>
  <w:abstractNum w:abstractNumId="31">
    <w:nsid w:val="0311C0D5"/>
    <w:multiLevelType w:val="singleLevel"/>
    <w:tmpl w:val="0311C0D5"/>
    <w:lvl w:ilvl="0" w:tentative="0">
      <w:start w:val="1"/>
      <w:numFmt w:val="decimal"/>
      <w:lvlText w:val="(%1)"/>
      <w:lvlJc w:val="left"/>
      <w:pPr>
        <w:tabs>
          <w:tab w:val="left" w:pos="840"/>
        </w:tabs>
        <w:ind w:left="1265" w:hanging="425"/>
      </w:pPr>
      <w:rPr>
        <w:rFonts w:hint="default"/>
      </w:rPr>
    </w:lvl>
  </w:abstractNum>
  <w:abstractNum w:abstractNumId="32">
    <w:nsid w:val="08BE2B2E"/>
    <w:multiLevelType w:val="singleLevel"/>
    <w:tmpl w:val="08BE2B2E"/>
    <w:lvl w:ilvl="0" w:tentative="0">
      <w:start w:val="1"/>
      <w:numFmt w:val="decimal"/>
      <w:lvlText w:val="(%1)"/>
      <w:lvlJc w:val="left"/>
      <w:pPr>
        <w:tabs>
          <w:tab w:val="left" w:pos="840"/>
        </w:tabs>
        <w:ind w:left="1265" w:hanging="425"/>
      </w:pPr>
      <w:rPr>
        <w:rFonts w:hint="default"/>
      </w:rPr>
    </w:lvl>
  </w:abstractNum>
  <w:abstractNum w:abstractNumId="33">
    <w:nsid w:val="16DF32D6"/>
    <w:multiLevelType w:val="singleLevel"/>
    <w:tmpl w:val="16DF32D6"/>
    <w:lvl w:ilvl="0" w:tentative="0">
      <w:start w:val="1"/>
      <w:numFmt w:val="decimal"/>
      <w:lvlText w:val="(%1)"/>
      <w:lvlJc w:val="left"/>
      <w:pPr>
        <w:tabs>
          <w:tab w:val="left" w:pos="840"/>
        </w:tabs>
        <w:ind w:left="1265" w:hanging="425"/>
      </w:pPr>
      <w:rPr>
        <w:rFonts w:hint="default"/>
      </w:rPr>
    </w:lvl>
  </w:abstractNum>
  <w:abstractNum w:abstractNumId="34">
    <w:nsid w:val="1B2B957D"/>
    <w:multiLevelType w:val="singleLevel"/>
    <w:tmpl w:val="1B2B957D"/>
    <w:lvl w:ilvl="0" w:tentative="0">
      <w:start w:val="1"/>
      <w:numFmt w:val="decimal"/>
      <w:lvlText w:val="(%1)"/>
      <w:lvlJc w:val="left"/>
      <w:pPr>
        <w:tabs>
          <w:tab w:val="left" w:pos="840"/>
        </w:tabs>
        <w:ind w:left="1265" w:hanging="425"/>
      </w:pPr>
      <w:rPr>
        <w:rFonts w:hint="default"/>
      </w:rPr>
    </w:lvl>
  </w:abstractNum>
  <w:abstractNum w:abstractNumId="35">
    <w:nsid w:val="1FD7D726"/>
    <w:multiLevelType w:val="singleLevel"/>
    <w:tmpl w:val="1FD7D726"/>
    <w:lvl w:ilvl="0" w:tentative="0">
      <w:start w:val="1"/>
      <w:numFmt w:val="decimal"/>
      <w:suff w:val="space"/>
      <w:lvlText w:val="%1."/>
      <w:lvlJc w:val="left"/>
    </w:lvl>
  </w:abstractNum>
  <w:abstractNum w:abstractNumId="36">
    <w:nsid w:val="27F6D43C"/>
    <w:multiLevelType w:val="singleLevel"/>
    <w:tmpl w:val="27F6D43C"/>
    <w:lvl w:ilvl="0" w:tentative="0">
      <w:start w:val="1"/>
      <w:numFmt w:val="decimal"/>
      <w:suff w:val="space"/>
      <w:lvlText w:val="%1."/>
      <w:lvlJc w:val="left"/>
    </w:lvl>
  </w:abstractNum>
  <w:abstractNum w:abstractNumId="37">
    <w:nsid w:val="28ECA588"/>
    <w:multiLevelType w:val="singleLevel"/>
    <w:tmpl w:val="28ECA588"/>
    <w:lvl w:ilvl="0" w:tentative="0">
      <w:start w:val="1"/>
      <w:numFmt w:val="decimal"/>
      <w:lvlText w:val="%1."/>
      <w:lvlJc w:val="left"/>
      <w:pPr>
        <w:tabs>
          <w:tab w:val="left" w:pos="420"/>
        </w:tabs>
        <w:ind w:left="845" w:hanging="425"/>
      </w:pPr>
      <w:rPr>
        <w:rFonts w:hint="default"/>
      </w:rPr>
    </w:lvl>
  </w:abstractNum>
  <w:abstractNum w:abstractNumId="38">
    <w:nsid w:val="2A5D61D8"/>
    <w:multiLevelType w:val="singleLevel"/>
    <w:tmpl w:val="2A5D61D8"/>
    <w:lvl w:ilvl="0" w:tentative="0">
      <w:start w:val="1"/>
      <w:numFmt w:val="decimal"/>
      <w:lvlText w:val="%1."/>
      <w:lvlJc w:val="left"/>
      <w:pPr>
        <w:tabs>
          <w:tab w:val="left" w:pos="420"/>
        </w:tabs>
        <w:ind w:left="845" w:hanging="425"/>
      </w:pPr>
      <w:rPr>
        <w:rFonts w:hint="default"/>
      </w:rPr>
    </w:lvl>
  </w:abstractNum>
  <w:abstractNum w:abstractNumId="39">
    <w:nsid w:val="36B655E2"/>
    <w:multiLevelType w:val="singleLevel"/>
    <w:tmpl w:val="36B655E2"/>
    <w:lvl w:ilvl="0" w:tentative="0">
      <w:start w:val="1"/>
      <w:numFmt w:val="decimal"/>
      <w:suff w:val="space"/>
      <w:lvlText w:val="%1."/>
      <w:lvlJc w:val="left"/>
    </w:lvl>
  </w:abstractNum>
  <w:abstractNum w:abstractNumId="40">
    <w:nsid w:val="373B5170"/>
    <w:multiLevelType w:val="singleLevel"/>
    <w:tmpl w:val="373B5170"/>
    <w:lvl w:ilvl="0" w:tentative="0">
      <w:start w:val="1"/>
      <w:numFmt w:val="decimal"/>
      <w:suff w:val="space"/>
      <w:lvlText w:val="%1."/>
      <w:lvlJc w:val="left"/>
    </w:lvl>
  </w:abstractNum>
  <w:abstractNum w:abstractNumId="41">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2">
    <w:nsid w:val="4B3A6FA5"/>
    <w:multiLevelType w:val="singleLevel"/>
    <w:tmpl w:val="4B3A6FA5"/>
    <w:lvl w:ilvl="0" w:tentative="0">
      <w:start w:val="1"/>
      <w:numFmt w:val="decimal"/>
      <w:lvlText w:val="(%1)"/>
      <w:lvlJc w:val="left"/>
      <w:pPr>
        <w:tabs>
          <w:tab w:val="left" w:pos="840"/>
        </w:tabs>
        <w:ind w:left="1265" w:hanging="425"/>
      </w:pPr>
      <w:rPr>
        <w:rFonts w:hint="default"/>
      </w:rPr>
    </w:lvl>
  </w:abstractNum>
  <w:abstractNum w:abstractNumId="43">
    <w:nsid w:val="521B7741"/>
    <w:multiLevelType w:val="singleLevel"/>
    <w:tmpl w:val="521B7741"/>
    <w:lvl w:ilvl="0" w:tentative="0">
      <w:start w:val="1"/>
      <w:numFmt w:val="decimal"/>
      <w:lvlText w:val="(%1)"/>
      <w:lvlJc w:val="left"/>
      <w:pPr>
        <w:tabs>
          <w:tab w:val="left" w:pos="840"/>
        </w:tabs>
        <w:ind w:left="1265" w:hanging="425"/>
      </w:pPr>
      <w:rPr>
        <w:rFonts w:hint="default"/>
      </w:rPr>
    </w:lvl>
  </w:abstractNum>
  <w:abstractNum w:abstractNumId="44">
    <w:nsid w:val="59F70545"/>
    <w:multiLevelType w:val="singleLevel"/>
    <w:tmpl w:val="59F70545"/>
    <w:lvl w:ilvl="0" w:tentative="0">
      <w:start w:val="1"/>
      <w:numFmt w:val="decimal"/>
      <w:suff w:val="space"/>
      <w:lvlText w:val="%1."/>
      <w:lvlJc w:val="left"/>
    </w:lvl>
  </w:abstractNum>
  <w:abstractNum w:abstractNumId="45">
    <w:nsid w:val="5EFA73FF"/>
    <w:multiLevelType w:val="singleLevel"/>
    <w:tmpl w:val="5EFA73FF"/>
    <w:lvl w:ilvl="0" w:tentative="0">
      <w:start w:val="1"/>
      <w:numFmt w:val="decimal"/>
      <w:suff w:val="space"/>
      <w:lvlText w:val="%1."/>
      <w:lvlJc w:val="left"/>
    </w:lvl>
  </w:abstractNum>
  <w:abstractNum w:abstractNumId="46">
    <w:nsid w:val="6AB74D69"/>
    <w:multiLevelType w:val="singleLevel"/>
    <w:tmpl w:val="6AB74D69"/>
    <w:lvl w:ilvl="0" w:tentative="0">
      <w:start w:val="1"/>
      <w:numFmt w:val="decimal"/>
      <w:lvlText w:val="%1."/>
      <w:lvlJc w:val="left"/>
      <w:pPr>
        <w:tabs>
          <w:tab w:val="left" w:pos="420"/>
        </w:tabs>
        <w:ind w:left="845" w:hanging="425"/>
      </w:pPr>
      <w:rPr>
        <w:rFonts w:hint="default"/>
      </w:rPr>
    </w:lvl>
  </w:abstractNum>
  <w:abstractNum w:abstractNumId="47">
    <w:nsid w:val="6CCE4310"/>
    <w:multiLevelType w:val="singleLevel"/>
    <w:tmpl w:val="6CCE4310"/>
    <w:lvl w:ilvl="0" w:tentative="0">
      <w:start w:val="1"/>
      <w:numFmt w:val="decimal"/>
      <w:suff w:val="space"/>
      <w:lvlText w:val="%1."/>
      <w:lvlJc w:val="left"/>
    </w:lvl>
  </w:abstractNum>
  <w:abstractNum w:abstractNumId="48">
    <w:nsid w:val="751A5957"/>
    <w:multiLevelType w:val="singleLevel"/>
    <w:tmpl w:val="751A5957"/>
    <w:lvl w:ilvl="0" w:tentative="0">
      <w:start w:val="1"/>
      <w:numFmt w:val="decimal"/>
      <w:suff w:val="space"/>
      <w:lvlText w:val="%1."/>
      <w:lvlJc w:val="left"/>
    </w:lvl>
  </w:abstractNum>
  <w:abstractNum w:abstractNumId="49">
    <w:nsid w:val="777EB343"/>
    <w:multiLevelType w:val="singleLevel"/>
    <w:tmpl w:val="777EB343"/>
    <w:lvl w:ilvl="0" w:tentative="0">
      <w:start w:val="1"/>
      <w:numFmt w:val="decimal"/>
      <w:lvlText w:val="(%1)"/>
      <w:lvlJc w:val="left"/>
      <w:pPr>
        <w:tabs>
          <w:tab w:val="left" w:pos="840"/>
        </w:tabs>
        <w:ind w:left="1265" w:hanging="425"/>
      </w:pPr>
      <w:rPr>
        <w:rFonts w:hint="default"/>
      </w:rPr>
    </w:lvl>
  </w:abstractNum>
  <w:abstractNum w:abstractNumId="50">
    <w:nsid w:val="79F6E4AB"/>
    <w:multiLevelType w:val="singleLevel"/>
    <w:tmpl w:val="79F6E4AB"/>
    <w:lvl w:ilvl="0" w:tentative="0">
      <w:start w:val="1"/>
      <w:numFmt w:val="decimal"/>
      <w:suff w:val="space"/>
      <w:lvlText w:val="%1."/>
      <w:lvlJc w:val="left"/>
    </w:lvl>
  </w:abstractNum>
  <w:abstractNum w:abstractNumId="51">
    <w:nsid w:val="7C2AABC9"/>
    <w:multiLevelType w:val="singleLevel"/>
    <w:tmpl w:val="7C2AABC9"/>
    <w:lvl w:ilvl="0" w:tentative="0">
      <w:start w:val="1"/>
      <w:numFmt w:val="decimal"/>
      <w:suff w:val="space"/>
      <w:lvlText w:val="%1."/>
      <w:lvlJc w:val="left"/>
    </w:lvl>
  </w:abstractNum>
  <w:abstractNum w:abstractNumId="52">
    <w:nsid w:val="7CFD1A4B"/>
    <w:multiLevelType w:val="singleLevel"/>
    <w:tmpl w:val="7CFD1A4B"/>
    <w:lvl w:ilvl="0" w:tentative="0">
      <w:start w:val="1"/>
      <w:numFmt w:val="decimal"/>
      <w:suff w:val="space"/>
      <w:lvlText w:val="%1."/>
      <w:lvlJc w:val="left"/>
    </w:lvl>
  </w:abstractNum>
  <w:abstractNum w:abstractNumId="53">
    <w:nsid w:val="7F66283D"/>
    <w:multiLevelType w:val="singleLevel"/>
    <w:tmpl w:val="7F66283D"/>
    <w:lvl w:ilvl="0" w:tentative="0">
      <w:start w:val="1"/>
      <w:numFmt w:val="decimal"/>
      <w:suff w:val="space"/>
      <w:lvlText w:val="%1."/>
      <w:lvlJc w:val="left"/>
    </w:lvl>
  </w:abstractNum>
  <w:num w:numId="1">
    <w:abstractNumId w:val="25"/>
  </w:num>
  <w:num w:numId="2">
    <w:abstractNumId w:val="41"/>
    <w:lvlOverride w:ilvl="0">
      <w:startOverride w:val="1"/>
    </w:lvlOverride>
    <w:lvlOverride w:ilvl="1">
      <w:startOverride w:val="1"/>
    </w:lvlOverride>
  </w:num>
  <w:num w:numId="3">
    <w:abstractNumId w:val="24"/>
  </w:num>
  <w:num w:numId="4">
    <w:abstractNumId w:val="15"/>
  </w:num>
  <w:num w:numId="5">
    <w:abstractNumId w:val="29"/>
  </w:num>
  <w:num w:numId="6">
    <w:abstractNumId w:val="28"/>
  </w:num>
  <w:num w:numId="7">
    <w:abstractNumId w:val="50"/>
  </w:num>
  <w:num w:numId="8">
    <w:abstractNumId w:val="12"/>
  </w:num>
  <w:num w:numId="9">
    <w:abstractNumId w:val="27"/>
  </w:num>
  <w:num w:numId="10">
    <w:abstractNumId w:val="48"/>
  </w:num>
  <w:num w:numId="11">
    <w:abstractNumId w:val="22"/>
  </w:num>
  <w:num w:numId="12">
    <w:abstractNumId w:val="35"/>
  </w:num>
  <w:num w:numId="13">
    <w:abstractNumId w:val="0"/>
  </w:num>
  <w:num w:numId="14">
    <w:abstractNumId w:val="40"/>
  </w:num>
  <w:num w:numId="15">
    <w:abstractNumId w:val="53"/>
  </w:num>
  <w:num w:numId="16">
    <w:abstractNumId w:val="20"/>
  </w:num>
  <w:num w:numId="17">
    <w:abstractNumId w:val="45"/>
  </w:num>
  <w:num w:numId="18">
    <w:abstractNumId w:val="17"/>
  </w:num>
  <w:num w:numId="19">
    <w:abstractNumId w:val="6"/>
  </w:num>
  <w:num w:numId="20">
    <w:abstractNumId w:val="14"/>
  </w:num>
  <w:num w:numId="21">
    <w:abstractNumId w:val="51"/>
  </w:num>
  <w:num w:numId="22">
    <w:abstractNumId w:val="9"/>
  </w:num>
  <w:num w:numId="23">
    <w:abstractNumId w:val="4"/>
  </w:num>
  <w:num w:numId="24">
    <w:abstractNumId w:val="5"/>
  </w:num>
  <w:num w:numId="25">
    <w:abstractNumId w:val="11"/>
  </w:num>
  <w:num w:numId="26">
    <w:abstractNumId w:val="18"/>
  </w:num>
  <w:num w:numId="27">
    <w:abstractNumId w:val="13"/>
  </w:num>
  <w:num w:numId="28">
    <w:abstractNumId w:val="36"/>
  </w:num>
  <w:num w:numId="29">
    <w:abstractNumId w:val="44"/>
  </w:num>
  <w:num w:numId="30">
    <w:abstractNumId w:val="52"/>
  </w:num>
  <w:num w:numId="31">
    <w:abstractNumId w:val="23"/>
  </w:num>
  <w:num w:numId="32">
    <w:abstractNumId w:val="1"/>
  </w:num>
  <w:num w:numId="33">
    <w:abstractNumId w:val="16"/>
  </w:num>
  <w:num w:numId="34">
    <w:abstractNumId w:val="39"/>
  </w:num>
  <w:num w:numId="35">
    <w:abstractNumId w:val="26"/>
  </w:num>
  <w:num w:numId="36">
    <w:abstractNumId w:val="30"/>
  </w:num>
  <w:num w:numId="37">
    <w:abstractNumId w:val="47"/>
  </w:num>
  <w:num w:numId="38">
    <w:abstractNumId w:val="10"/>
  </w:num>
  <w:num w:numId="39">
    <w:abstractNumId w:val="19"/>
  </w:num>
  <w:num w:numId="40">
    <w:abstractNumId w:val="3"/>
  </w:num>
  <w:num w:numId="41">
    <w:abstractNumId w:val="33"/>
  </w:num>
  <w:num w:numId="42">
    <w:abstractNumId w:val="38"/>
  </w:num>
  <w:num w:numId="43">
    <w:abstractNumId w:val="43"/>
  </w:num>
  <w:num w:numId="44">
    <w:abstractNumId w:val="32"/>
  </w:num>
  <w:num w:numId="45">
    <w:abstractNumId w:val="46"/>
  </w:num>
  <w:num w:numId="46">
    <w:abstractNumId w:val="8"/>
  </w:num>
  <w:num w:numId="47">
    <w:abstractNumId w:val="34"/>
  </w:num>
  <w:num w:numId="48">
    <w:abstractNumId w:val="7"/>
  </w:num>
  <w:num w:numId="49">
    <w:abstractNumId w:val="37"/>
  </w:num>
  <w:num w:numId="50">
    <w:abstractNumId w:val="42"/>
  </w:num>
  <w:num w:numId="51">
    <w:abstractNumId w:val="2"/>
  </w:num>
  <w:num w:numId="52">
    <w:abstractNumId w:val="31"/>
  </w:num>
  <w:num w:numId="53">
    <w:abstractNumId w:val="49"/>
  </w:num>
  <w:num w:numId="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ZTEwYmIwZjE2ZjU1YmU2OTk2ZTBjZjY0N2FmZDcifQ=="/>
  </w:docVars>
  <w:rsids>
    <w:rsidRoot w:val="00D3588F"/>
    <w:rsid w:val="00002DB5"/>
    <w:rsid w:val="0000387A"/>
    <w:rsid w:val="00007904"/>
    <w:rsid w:val="00014826"/>
    <w:rsid w:val="00022937"/>
    <w:rsid w:val="00022C89"/>
    <w:rsid w:val="00024206"/>
    <w:rsid w:val="000276BE"/>
    <w:rsid w:val="00030798"/>
    <w:rsid w:val="00036754"/>
    <w:rsid w:val="0004016B"/>
    <w:rsid w:val="00045656"/>
    <w:rsid w:val="000475BD"/>
    <w:rsid w:val="00051A54"/>
    <w:rsid w:val="00054271"/>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442E2"/>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39B6"/>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011D"/>
    <w:rsid w:val="00A41CF2"/>
    <w:rsid w:val="00A433D2"/>
    <w:rsid w:val="00A4389D"/>
    <w:rsid w:val="00A67374"/>
    <w:rsid w:val="00A7195B"/>
    <w:rsid w:val="00A7245A"/>
    <w:rsid w:val="00A757F9"/>
    <w:rsid w:val="00A91741"/>
    <w:rsid w:val="00A91EF2"/>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E3E9F"/>
    <w:rsid w:val="00BF46E7"/>
    <w:rsid w:val="00BF4B4B"/>
    <w:rsid w:val="00C03D5A"/>
    <w:rsid w:val="00C03F2B"/>
    <w:rsid w:val="00C174E9"/>
    <w:rsid w:val="00C23175"/>
    <w:rsid w:val="00C250AA"/>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6A3"/>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4D58"/>
    <w:rsid w:val="00E253DE"/>
    <w:rsid w:val="00E25BB4"/>
    <w:rsid w:val="00E31918"/>
    <w:rsid w:val="00E36F05"/>
    <w:rsid w:val="00E426A1"/>
    <w:rsid w:val="00E44C15"/>
    <w:rsid w:val="00E44DE9"/>
    <w:rsid w:val="00E44F82"/>
    <w:rsid w:val="00E50BF9"/>
    <w:rsid w:val="00E51B9A"/>
    <w:rsid w:val="00E648DA"/>
    <w:rsid w:val="00E72566"/>
    <w:rsid w:val="00E85F80"/>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42D18"/>
    <w:rsid w:val="075B122C"/>
    <w:rsid w:val="0CE20BF4"/>
    <w:rsid w:val="0F4946D0"/>
    <w:rsid w:val="15C4477B"/>
    <w:rsid w:val="1DA100D9"/>
    <w:rsid w:val="1F5404C8"/>
    <w:rsid w:val="1F5C12CC"/>
    <w:rsid w:val="20E9081D"/>
    <w:rsid w:val="215669E9"/>
    <w:rsid w:val="23FF60EA"/>
    <w:rsid w:val="250400C0"/>
    <w:rsid w:val="2BF7914C"/>
    <w:rsid w:val="2D3570C0"/>
    <w:rsid w:val="2DE97352"/>
    <w:rsid w:val="349A578F"/>
    <w:rsid w:val="3BDF6D4A"/>
    <w:rsid w:val="3BE943FD"/>
    <w:rsid w:val="3D4ABF34"/>
    <w:rsid w:val="3D6D72B7"/>
    <w:rsid w:val="3E3574EB"/>
    <w:rsid w:val="42532A4C"/>
    <w:rsid w:val="43283447"/>
    <w:rsid w:val="479E5E8D"/>
    <w:rsid w:val="485507C3"/>
    <w:rsid w:val="4A8279A1"/>
    <w:rsid w:val="4D820008"/>
    <w:rsid w:val="56F38E9E"/>
    <w:rsid w:val="597B6336"/>
    <w:rsid w:val="60A00722"/>
    <w:rsid w:val="66834659"/>
    <w:rsid w:val="67EFEE80"/>
    <w:rsid w:val="6BFCB784"/>
    <w:rsid w:val="6C0B15D1"/>
    <w:rsid w:val="6CBFE83A"/>
    <w:rsid w:val="6EB938B6"/>
    <w:rsid w:val="6F3F0866"/>
    <w:rsid w:val="6F445F6A"/>
    <w:rsid w:val="6FD3AE49"/>
    <w:rsid w:val="731B1C48"/>
    <w:rsid w:val="738D1B3D"/>
    <w:rsid w:val="775F2B6D"/>
    <w:rsid w:val="77FDF376"/>
    <w:rsid w:val="7BFE4A93"/>
    <w:rsid w:val="7E7B565B"/>
    <w:rsid w:val="7EB7030D"/>
    <w:rsid w:val="7F5F31AF"/>
    <w:rsid w:val="7F761E34"/>
    <w:rsid w:val="7FB43F0F"/>
    <w:rsid w:val="7FDF5BB2"/>
    <w:rsid w:val="7FEAFFF1"/>
    <w:rsid w:val="AAFE3808"/>
    <w:rsid w:val="AECFCA0B"/>
    <w:rsid w:val="AFBBF999"/>
    <w:rsid w:val="AFBEB75A"/>
    <w:rsid w:val="BBBF28F0"/>
    <w:rsid w:val="BED74326"/>
    <w:rsid w:val="BFFFE035"/>
    <w:rsid w:val="CEF9CF8A"/>
    <w:rsid w:val="CFFDC61C"/>
    <w:rsid w:val="DBFC9576"/>
    <w:rsid w:val="DF6E2583"/>
    <w:rsid w:val="E77F3ED6"/>
    <w:rsid w:val="ECFB2C8B"/>
    <w:rsid w:val="F7C8947E"/>
    <w:rsid w:val="F7EE22F0"/>
    <w:rsid w:val="FB6BA625"/>
    <w:rsid w:val="FFF291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tLeast"/>
      <w:jc w:val="both"/>
    </w:pPr>
    <w:rPr>
      <w:rFonts w:ascii="Calibri" w:hAnsi="Calibri" w:eastAsia="宋体" w:cs="Calibri"/>
      <w:kern w:val="2"/>
      <w:sz w:val="21"/>
      <w:szCs w:val="21"/>
      <w:lang w:val="en-US" w:eastAsia="zh-CN" w:bidi="ar-SA"/>
    </w:rPr>
  </w:style>
  <w:style w:type="paragraph" w:styleId="2">
    <w:name w:val="heading 1"/>
    <w:basedOn w:val="1"/>
    <w:next w:val="1"/>
    <w:link w:val="30"/>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paragraph" w:styleId="4">
    <w:name w:val="heading 4"/>
    <w:basedOn w:val="1"/>
    <w:next w:val="1"/>
    <w:semiHidden/>
    <w:unhideWhenUsed/>
    <w:qFormat/>
    <w:locked/>
    <w:uiPriority w:val="0"/>
    <w:pPr>
      <w:spacing w:beforeAutospacing="1" w:after="0" w:afterAutospacing="1"/>
      <w:jc w:val="left"/>
      <w:outlineLvl w:val="3"/>
    </w:pPr>
    <w:rPr>
      <w:rFonts w:hint="eastAsia"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qFormat/>
    <w:uiPriority w:val="99"/>
    <w:pPr>
      <w:jc w:val="left"/>
    </w:pPr>
    <w:rPr>
      <w:rFonts w:cs="Times New Roman"/>
    </w:rPr>
  </w:style>
  <w:style w:type="paragraph" w:styleId="6">
    <w:name w:val="Body Text"/>
    <w:basedOn w:val="1"/>
    <w:unhideWhenUsed/>
    <w:qFormat/>
    <w:uiPriority w:val="99"/>
    <w:pPr>
      <w:spacing w:after="120"/>
    </w:pPr>
    <w:rPr>
      <w:rFonts w:ascii="Times New Roman" w:hAnsi="Times New Roman" w:cs="Times New Roman"/>
      <w:sz w:val="28"/>
      <w:szCs w:val="24"/>
    </w:rPr>
  </w:style>
  <w:style w:type="paragraph" w:styleId="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8">
    <w:name w:val="Plain Text"/>
    <w:basedOn w:val="1"/>
    <w:link w:val="29"/>
    <w:autoRedefine/>
    <w:qFormat/>
    <w:uiPriority w:val="0"/>
    <w:rPr>
      <w:rFonts w:ascii="宋体" w:hAnsi="Courier New" w:cs="Courier New"/>
    </w:rPr>
  </w:style>
  <w:style w:type="paragraph" w:styleId="9">
    <w:name w:val="Balloon Text"/>
    <w:basedOn w:val="1"/>
    <w:link w:val="25"/>
    <w:autoRedefine/>
    <w:semiHidden/>
    <w:qFormat/>
    <w:uiPriority w:val="99"/>
    <w:rPr>
      <w:rFonts w:ascii="Times New Roman" w:hAnsi="Times New Roman" w:cs="Times New Roman"/>
      <w:sz w:val="18"/>
      <w:szCs w:val="18"/>
    </w:rPr>
  </w:style>
  <w:style w:type="paragraph" w:styleId="10">
    <w:name w:val="footer"/>
    <w:basedOn w:val="1"/>
    <w:link w:val="22"/>
    <w:autoRedefine/>
    <w:qFormat/>
    <w:uiPriority w:val="99"/>
    <w:pPr>
      <w:tabs>
        <w:tab w:val="center" w:pos="4153"/>
        <w:tab w:val="right" w:pos="8306"/>
      </w:tabs>
      <w:snapToGrid w:val="0"/>
      <w:jc w:val="left"/>
    </w:pPr>
    <w:rPr>
      <w:sz w:val="18"/>
      <w:szCs w:val="18"/>
    </w:rPr>
  </w:style>
  <w:style w:type="paragraph" w:styleId="11">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47"/>
    <w:semiHidden/>
    <w:unhideWhenUsed/>
    <w:qFormat/>
    <w:uiPriority w:val="99"/>
    <w:rPr>
      <w:rFonts w:cs="Calibri"/>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99"/>
    <w:rPr>
      <w:b/>
      <w:bCs/>
    </w:rPr>
  </w:style>
  <w:style w:type="character" w:styleId="18">
    <w:name w:val="annotation reference"/>
    <w:basedOn w:val="16"/>
    <w:semiHidden/>
    <w:unhideWhenUsed/>
    <w:qFormat/>
    <w:uiPriority w:val="99"/>
    <w:rPr>
      <w:sz w:val="21"/>
      <w:szCs w:val="21"/>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题 2 字符"/>
    <w:link w:val="3"/>
    <w:autoRedefine/>
    <w:qFormat/>
    <w:locked/>
    <w:uiPriority w:val="99"/>
    <w:rPr>
      <w:rFonts w:ascii="Cambria" w:hAnsi="Cambria" w:eastAsia="宋体" w:cs="Cambria"/>
      <w:b/>
      <w:bCs/>
      <w:sz w:val="32"/>
      <w:szCs w:val="32"/>
    </w:rPr>
  </w:style>
  <w:style w:type="character" w:customStyle="1" w:styleId="21">
    <w:name w:val="页眉 字符"/>
    <w:link w:val="11"/>
    <w:autoRedefine/>
    <w:qFormat/>
    <w:locked/>
    <w:uiPriority w:val="99"/>
    <w:rPr>
      <w:sz w:val="18"/>
      <w:szCs w:val="18"/>
    </w:rPr>
  </w:style>
  <w:style w:type="character" w:customStyle="1" w:styleId="22">
    <w:name w:val="页脚 字符"/>
    <w:link w:val="10"/>
    <w:autoRedefine/>
    <w:qFormat/>
    <w:locked/>
    <w:uiPriority w:val="99"/>
    <w:rPr>
      <w:sz w:val="18"/>
      <w:szCs w:val="18"/>
    </w:rPr>
  </w:style>
  <w:style w:type="paragraph" w:styleId="23">
    <w:name w:val="List Paragraph"/>
    <w:basedOn w:val="1"/>
    <w:link w:val="24"/>
    <w:autoRedefine/>
    <w:qFormat/>
    <w:uiPriority w:val="99"/>
    <w:pPr>
      <w:ind w:firstLine="420" w:firstLineChars="200"/>
    </w:pPr>
    <w:rPr>
      <w:rFonts w:ascii="Times New Roman" w:hAnsi="Times New Roman" w:cs="Times New Roman"/>
      <w:kern w:val="0"/>
      <w:sz w:val="20"/>
      <w:szCs w:val="20"/>
    </w:rPr>
  </w:style>
  <w:style w:type="character" w:customStyle="1" w:styleId="24">
    <w:name w:val="列表段落 字符"/>
    <w:link w:val="23"/>
    <w:autoRedefine/>
    <w:qFormat/>
    <w:locked/>
    <w:uiPriority w:val="99"/>
    <w:rPr>
      <w:rFonts w:ascii="Times New Roman" w:hAnsi="Times New Roman" w:eastAsia="宋体" w:cs="Times New Roman"/>
      <w:sz w:val="20"/>
      <w:szCs w:val="20"/>
    </w:rPr>
  </w:style>
  <w:style w:type="character" w:customStyle="1" w:styleId="25">
    <w:name w:val="批注框文本 字符"/>
    <w:link w:val="9"/>
    <w:autoRedefine/>
    <w:semiHidden/>
    <w:qFormat/>
    <w:locked/>
    <w:uiPriority w:val="99"/>
    <w:rPr>
      <w:rFonts w:ascii="Times New Roman" w:hAnsi="Times New Roman" w:eastAsia="宋体" w:cs="Times New Roman"/>
      <w:sz w:val="18"/>
      <w:szCs w:val="18"/>
    </w:rPr>
  </w:style>
  <w:style w:type="paragraph" w:customStyle="1" w:styleId="26">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7">
    <w:name w:val="font81"/>
    <w:autoRedefine/>
    <w:qFormat/>
    <w:uiPriority w:val="99"/>
    <w:rPr>
      <w:rFonts w:ascii="微软雅黑" w:hAnsi="微软雅黑" w:eastAsia="微软雅黑" w:cs="微软雅黑"/>
      <w:color w:val="000000"/>
      <w:sz w:val="20"/>
      <w:szCs w:val="20"/>
      <w:u w:val="none"/>
    </w:rPr>
  </w:style>
  <w:style w:type="character" w:customStyle="1" w:styleId="28">
    <w:name w:val="font71"/>
    <w:autoRedefine/>
    <w:qFormat/>
    <w:uiPriority w:val="99"/>
    <w:rPr>
      <w:rFonts w:ascii="宋体" w:hAnsi="宋体" w:eastAsia="宋体" w:cs="宋体"/>
      <w:color w:val="000000"/>
      <w:sz w:val="20"/>
      <w:szCs w:val="20"/>
      <w:u w:val="none"/>
    </w:rPr>
  </w:style>
  <w:style w:type="character" w:customStyle="1" w:styleId="29">
    <w:name w:val="纯文本 字符"/>
    <w:link w:val="8"/>
    <w:autoRedefine/>
    <w:qFormat/>
    <w:uiPriority w:val="0"/>
    <w:rPr>
      <w:rFonts w:ascii="宋体" w:hAnsi="Courier New" w:cs="Courier New"/>
      <w:kern w:val="2"/>
      <w:sz w:val="21"/>
      <w:szCs w:val="21"/>
    </w:rPr>
  </w:style>
  <w:style w:type="character" w:customStyle="1" w:styleId="30">
    <w:name w:val="标题 1 字符"/>
    <w:link w:val="2"/>
    <w:autoRedefine/>
    <w:qFormat/>
    <w:uiPriority w:val="0"/>
    <w:rPr>
      <w:rFonts w:cs="Calibri"/>
      <w:b/>
      <w:bCs/>
      <w:kern w:val="44"/>
      <w:sz w:val="44"/>
      <w:szCs w:val="44"/>
    </w:rPr>
  </w:style>
  <w:style w:type="paragraph" w:customStyle="1" w:styleId="31">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32">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3_0_0"/>
    <w:basedOn w:val="34"/>
    <w:next w:val="34"/>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4">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5">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6">
    <w:name w:val="批注文字 字符"/>
    <w:link w:val="5"/>
    <w:autoRedefine/>
    <w:qFormat/>
    <w:uiPriority w:val="99"/>
    <w:rPr>
      <w:kern w:val="2"/>
      <w:sz w:val="21"/>
      <w:szCs w:val="21"/>
    </w:rPr>
  </w:style>
  <w:style w:type="character" w:customStyle="1" w:styleId="37">
    <w:name w:val="font11"/>
    <w:basedOn w:val="16"/>
    <w:autoRedefine/>
    <w:qFormat/>
    <w:uiPriority w:val="0"/>
    <w:rPr>
      <w:rFonts w:hint="eastAsia" w:ascii="宋体" w:hAnsi="宋体" w:eastAsia="宋体" w:cs="宋体"/>
      <w:color w:val="000000"/>
      <w:sz w:val="22"/>
      <w:szCs w:val="22"/>
      <w:u w:val="none"/>
    </w:rPr>
  </w:style>
  <w:style w:type="paragraph" w:styleId="38">
    <w:name w:val="No Spacing"/>
    <w:qFormat/>
    <w:uiPriority w:val="1"/>
    <w:pPr>
      <w:widowControl w:val="0"/>
      <w:spacing w:after="160" w:line="360" w:lineRule="auto"/>
      <w:jc w:val="both"/>
    </w:pPr>
    <w:rPr>
      <w:rFonts w:ascii="宋体" w:hAnsi="宋体" w:eastAsiaTheme="minorEastAsia" w:cstheme="minorBidi"/>
      <w:kern w:val="2"/>
      <w:sz w:val="24"/>
      <w:szCs w:val="22"/>
      <w:lang w:val="en-US" w:eastAsia="zh-CN" w:bidi="ar-SA"/>
    </w:rPr>
  </w:style>
  <w:style w:type="paragraph" w:customStyle="1" w:styleId="39">
    <w:name w:val="p2"/>
    <w:basedOn w:val="1"/>
    <w:qFormat/>
    <w:uiPriority w:val="0"/>
    <w:pPr>
      <w:spacing w:after="0"/>
      <w:jc w:val="left"/>
    </w:pPr>
    <w:rPr>
      <w:rFonts w:ascii=".sf ns" w:hAnsi=".sf ns" w:eastAsia=".sf ns" w:cs="Times New Roman"/>
      <w:color w:val="0E0E0E"/>
      <w:kern w:val="0"/>
      <w:sz w:val="28"/>
      <w:szCs w:val="28"/>
    </w:rPr>
  </w:style>
  <w:style w:type="paragraph" w:customStyle="1" w:styleId="40">
    <w:name w:val="p1"/>
    <w:basedOn w:val="1"/>
    <w:qFormat/>
    <w:uiPriority w:val="0"/>
    <w:pPr>
      <w:spacing w:after="0"/>
      <w:jc w:val="left"/>
    </w:pPr>
    <w:rPr>
      <w:rFonts w:ascii=".sf ns" w:hAnsi=".sf ns" w:eastAsia=".sf ns" w:cs="Times New Roman"/>
      <w:color w:val="0E0E0E"/>
      <w:kern w:val="0"/>
      <w:sz w:val="28"/>
      <w:szCs w:val="28"/>
    </w:rPr>
  </w:style>
  <w:style w:type="paragraph" w:customStyle="1" w:styleId="41">
    <w:name w:val="p3"/>
    <w:basedOn w:val="1"/>
    <w:qFormat/>
    <w:uiPriority w:val="0"/>
    <w:pPr>
      <w:spacing w:after="0"/>
      <w:ind w:left="260" w:hanging="260"/>
      <w:jc w:val="left"/>
    </w:pPr>
    <w:rPr>
      <w:rFonts w:ascii=".sf ns" w:hAnsi=".sf ns" w:eastAsia=".sf ns" w:cs="Times New Roman"/>
      <w:color w:val="0E0E0E"/>
      <w:kern w:val="0"/>
      <w:sz w:val="28"/>
      <w:szCs w:val="28"/>
    </w:rPr>
  </w:style>
  <w:style w:type="character" w:customStyle="1" w:styleId="42">
    <w:name w:val="apple-tab-span"/>
    <w:basedOn w:val="16"/>
    <w:qFormat/>
    <w:uiPriority w:val="0"/>
  </w:style>
  <w:style w:type="character" w:customStyle="1" w:styleId="43">
    <w:name w:val="font21"/>
    <w:basedOn w:val="16"/>
    <w:qFormat/>
    <w:uiPriority w:val="0"/>
    <w:rPr>
      <w:rFonts w:hint="eastAsia" w:ascii="宋体" w:hAnsi="宋体" w:eastAsia="宋体" w:cs="宋体"/>
      <w:i/>
      <w:iCs/>
      <w:color w:val="060607"/>
      <w:sz w:val="21"/>
      <w:szCs w:val="21"/>
      <w:u w:val="none"/>
    </w:rPr>
  </w:style>
  <w:style w:type="character" w:customStyle="1" w:styleId="44">
    <w:name w:val="font51"/>
    <w:basedOn w:val="16"/>
    <w:qFormat/>
    <w:uiPriority w:val="0"/>
    <w:rPr>
      <w:rFonts w:hint="default" w:ascii="Calibri" w:hAnsi="Calibri" w:cs="Calibri"/>
      <w:color w:val="000000"/>
      <w:sz w:val="24"/>
      <w:szCs w:val="24"/>
      <w:u w:val="none"/>
    </w:rPr>
  </w:style>
  <w:style w:type="character" w:customStyle="1" w:styleId="45">
    <w:name w:val="font41"/>
    <w:basedOn w:val="16"/>
    <w:qFormat/>
    <w:uiPriority w:val="0"/>
    <w:rPr>
      <w:rFonts w:ascii="Calibri" w:hAnsi="Calibri" w:cs="Calibri"/>
      <w:color w:val="000000"/>
      <w:sz w:val="19"/>
      <w:szCs w:val="19"/>
      <w:u w:val="none"/>
    </w:rPr>
  </w:style>
  <w:style w:type="character" w:customStyle="1" w:styleId="46">
    <w:name w:val="font31"/>
    <w:basedOn w:val="16"/>
    <w:qFormat/>
    <w:uiPriority w:val="0"/>
    <w:rPr>
      <w:rFonts w:hint="eastAsia" w:ascii="宋体" w:hAnsi="宋体" w:eastAsia="宋体" w:cs="宋体"/>
      <w:i/>
      <w:iCs/>
      <w:color w:val="060607"/>
      <w:sz w:val="21"/>
      <w:szCs w:val="21"/>
      <w:u w:val="none"/>
    </w:rPr>
  </w:style>
  <w:style w:type="character" w:customStyle="1" w:styleId="47">
    <w:name w:val="批注主题 字符"/>
    <w:basedOn w:val="36"/>
    <w:link w:val="13"/>
    <w:semiHidden/>
    <w:qFormat/>
    <w:uiPriority w:val="99"/>
    <w:rPr>
      <w:rFonts w:ascii="Calibri" w:hAnsi="Calibri" w:cs="Calibri"/>
      <w:b/>
      <w:bCs/>
      <w:kern w:val="2"/>
      <w:sz w:val="21"/>
      <w:szCs w:val="21"/>
    </w:rPr>
  </w:style>
  <w:style w:type="paragraph" w:customStyle="1" w:styleId="48">
    <w:name w:val="修订1"/>
    <w:hidden/>
    <w:unhideWhenUsed/>
    <w:qFormat/>
    <w:uiPriority w:val="99"/>
    <w:rPr>
      <w:rFonts w:ascii="Calibri" w:hAnsi="Calibri" w:eastAsia="宋体" w:cs="Calibri"/>
      <w:kern w:val="2"/>
      <w:sz w:val="21"/>
      <w:szCs w:val="21"/>
      <w:lang w:val="en-US" w:eastAsia="zh-CN" w:bidi="ar-SA"/>
    </w:rPr>
  </w:style>
  <w:style w:type="paragraph" w:customStyle="1" w:styleId="49">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85</Pages>
  <Words>1965</Words>
  <Characters>2202</Characters>
  <Lines>191</Lines>
  <Paragraphs>54</Paragraphs>
  <TotalTime>41</TotalTime>
  <ScaleCrop>false</ScaleCrop>
  <LinksUpToDate>false</LinksUpToDate>
  <CharactersWithSpaces>2230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2024-09-05T18:26:00Z</dcterms:created>
  <dc:creator>11</dc:creator>
  <cp:lastModifiedBy>高其瑞</cp:lastModifiedBy>
  <cp:lastPrinted>2022-08-09T00:47:00Z</cp:lastPrinted>
  <dcterms:modified xsi:type="dcterms:W3CDTF">2025-10-29T03:12:43Z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ADA916E7E76F40EEA7DCD6919D2AB2F9_13</vt:lpwstr>
  </property>
  <property fmtid="{D5CDD505-2E9C-101B-9397-08002B2CF9AE}" pid="4" name="KSOTemplateDocerSaveRecord">
    <vt:lpwstr>eyJoZGlkIjoiMjFhYTFiYjNhZDc2ZDZlNzdkNTVhYWVmODA2NzFlNTAiLCJ1c2VySWQiOiIxMzQ3MzYzMCJ9</vt:lpwstr>
  </property>
</Properties>
</file>