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1D2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72E99B3B">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72FD0B92">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伍家院区交通护栏采购项目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094FDA1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4B04C53">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8（2）</w:t>
      </w:r>
    </w:p>
    <w:p w14:paraId="64A96912">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、项目名称：宜昌市中心人民医院伍家院区交通护栏采购项目</w:t>
      </w:r>
      <w:r>
        <w:rPr>
          <w:rFonts w:hint="eastAsia"/>
          <w:sz w:val="28"/>
          <w:szCs w:val="28"/>
          <w:lang w:eastAsia="zh-CN"/>
        </w:rPr>
        <w:t>（</w:t>
      </w:r>
      <w:r>
        <w:rPr>
          <w:rFonts w:hint="eastAsia"/>
          <w:sz w:val="28"/>
          <w:szCs w:val="28"/>
          <w:lang w:val="en-US" w:eastAsia="zh-CN"/>
        </w:rPr>
        <w:t>第二次）</w:t>
      </w:r>
    </w:p>
    <w:p w14:paraId="6F5838C3">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32673516">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54A9EF7">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2C65862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6</w:t>
      </w:r>
      <w:bookmarkStart w:id="8" w:name="_GoBack"/>
      <w:bookmarkEnd w:id="8"/>
      <w:r>
        <w:rPr>
          <w:rFonts w:hint="eastAsia"/>
          <w:color w:val="FF0000"/>
          <w:sz w:val="28"/>
          <w:szCs w:val="28"/>
        </w:rPr>
        <w:t>日</w:t>
      </w:r>
      <w:r>
        <w:rPr>
          <w:color w:val="FF0000"/>
          <w:sz w:val="28"/>
          <w:szCs w:val="28"/>
        </w:rPr>
        <w:t>09:30</w:t>
      </w:r>
      <w:r>
        <w:rPr>
          <w:rFonts w:hint="eastAsia"/>
          <w:sz w:val="28"/>
          <w:szCs w:val="28"/>
        </w:rPr>
        <w:t>。</w:t>
      </w:r>
    </w:p>
    <w:p w14:paraId="5E1C41B9">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6EA2B9">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01A606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A6925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D135A35">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9A5268A">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D7B1C6">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42E2A97">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56E6080A">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本次公告仅在宜昌市中心人民医院官网（www.yczxyy.com）上发布，信息以本网站发布为准。</w:t>
      </w:r>
    </w:p>
    <w:p w14:paraId="2458D9E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F610838">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614ED07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52C7A34">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778F4558">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2DFCC128">
      <w:pPr>
        <w:jc w:val="center"/>
        <w:rPr>
          <w:rFonts w:ascii="黑体" w:eastAsia="黑体" w:cs="Times New Roman"/>
          <w:sz w:val="44"/>
          <w:szCs w:val="44"/>
        </w:rPr>
      </w:pPr>
      <w:r>
        <w:rPr>
          <w:rFonts w:hint="eastAsia" w:ascii="黑体" w:eastAsia="黑体" w:cs="黑体"/>
          <w:sz w:val="44"/>
          <w:szCs w:val="44"/>
        </w:rPr>
        <w:t>宜昌市中心人民医院</w:t>
      </w:r>
    </w:p>
    <w:p w14:paraId="19B6FB23">
      <w:pPr>
        <w:jc w:val="center"/>
        <w:rPr>
          <w:rFonts w:ascii="黑体" w:eastAsia="黑体" w:cs="Times New Roman"/>
          <w:sz w:val="44"/>
          <w:szCs w:val="44"/>
        </w:rPr>
      </w:pPr>
      <w:r>
        <w:rPr>
          <w:rFonts w:hint="eastAsia" w:ascii="黑体" w:eastAsia="黑体" w:cs="黑体"/>
          <w:sz w:val="44"/>
          <w:szCs w:val="44"/>
        </w:rPr>
        <w:t>采购文件</w:t>
      </w:r>
    </w:p>
    <w:p w14:paraId="1398F78D">
      <w:pPr>
        <w:rPr>
          <w:rFonts w:ascii="宋体" w:cs="Times New Roman"/>
          <w:b/>
          <w:bCs/>
          <w:sz w:val="28"/>
          <w:szCs w:val="28"/>
        </w:rPr>
      </w:pPr>
      <w:r>
        <w:rPr>
          <w:rFonts w:hint="eastAsia" w:ascii="宋体" w:hAnsi="宋体" w:cs="宋体"/>
          <w:b/>
          <w:bCs/>
          <w:sz w:val="28"/>
          <w:szCs w:val="28"/>
        </w:rPr>
        <w:t>一、采购内容</w:t>
      </w:r>
    </w:p>
    <w:p w14:paraId="0487FF87">
      <w:pPr>
        <w:ind w:firstLine="560" w:firstLineChars="200"/>
        <w:rPr>
          <w:rFonts w:hint="default" w:ascii="宋体" w:cs="Times New Roman"/>
          <w:sz w:val="28"/>
          <w:szCs w:val="28"/>
          <w:lang w:val="en-US"/>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38</w:t>
      </w:r>
      <w:r>
        <w:rPr>
          <w:rFonts w:hint="eastAsia" w:cs="宋体"/>
          <w:i w:val="0"/>
          <w:iCs w:val="0"/>
          <w:caps w:val="0"/>
          <w:color w:val="000000"/>
          <w:spacing w:val="0"/>
          <w:sz w:val="28"/>
          <w:szCs w:val="28"/>
          <w:shd w:val="clear" w:fill="FFFFFF"/>
          <w:lang w:val="en-US" w:eastAsia="zh-CN"/>
        </w:rPr>
        <w:t>（2）</w:t>
      </w:r>
    </w:p>
    <w:p w14:paraId="2A1B2885">
      <w:pPr>
        <w:pStyle w:val="9"/>
        <w:shd w:val="clear" w:color="auto" w:fill="FFFFFF"/>
        <w:spacing w:before="0" w:beforeAutospacing="0" w:after="0" w:afterAutospacing="0"/>
        <w:ind w:firstLine="645"/>
        <w:rPr>
          <w:rFonts w:hint="default" w:ascii="宋体" w:hAnsi="宋体" w:eastAsia="宋体" w:cs="宋体"/>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宜昌市中心人民医院伍家院区交通护栏采购项目</w:t>
      </w:r>
      <w:r>
        <w:rPr>
          <w:rFonts w:hint="eastAsia"/>
          <w:sz w:val="28"/>
          <w:szCs w:val="28"/>
          <w:lang w:eastAsia="zh-CN"/>
        </w:rPr>
        <w:t>（</w:t>
      </w:r>
      <w:r>
        <w:rPr>
          <w:rFonts w:hint="eastAsia"/>
          <w:sz w:val="28"/>
          <w:szCs w:val="28"/>
          <w:lang w:val="en-US" w:eastAsia="zh-CN"/>
        </w:rPr>
        <w:t>第二次）</w:t>
      </w:r>
    </w:p>
    <w:p w14:paraId="441164C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2</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A6E054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20AB532">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F7DFB70">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9C527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53117563">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46457A6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92A612">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14:paraId="657AE4A6">
      <w:pPr>
        <w:widowControl/>
        <w:spacing w:line="500" w:lineRule="exact"/>
        <w:ind w:firstLine="560" w:firstLineChars="200"/>
        <w:jc w:val="left"/>
        <w:rPr>
          <w:rFonts w:hint="eastAsia" w:ascii="宋体" w:hAnsi="宋体" w:eastAsia="宋体" w:cs="宋体"/>
          <w:b/>
          <w:bCs/>
          <w:kern w:val="0"/>
          <w:sz w:val="28"/>
          <w:szCs w:val="28"/>
        </w:rPr>
      </w:pPr>
      <w:r>
        <w:rPr>
          <w:rFonts w:hint="eastAsia" w:ascii="宋体" w:hAnsi="宋体" w:eastAsia="宋体" w:cs="宋体"/>
          <w:sz w:val="28"/>
          <w:szCs w:val="28"/>
        </w:rPr>
        <w:t xml:space="preserve"> 伍家院区院内部分交通护栏破旧、老化，样式老旧且已使用10余年，影响美观又存在安全隐患，</w:t>
      </w:r>
      <w:r>
        <w:rPr>
          <w:rFonts w:hint="eastAsia" w:ascii="宋体" w:hAnsi="宋体" w:cs="宋体"/>
          <w:sz w:val="28"/>
          <w:szCs w:val="28"/>
          <w:lang w:val="en-US" w:eastAsia="zh-CN"/>
        </w:rPr>
        <w:t>拟采购33</w:t>
      </w:r>
      <w:r>
        <w:rPr>
          <w:rFonts w:hint="eastAsia" w:ascii="宋体" w:hAnsi="宋体" w:eastAsia="宋体" w:cs="宋体"/>
          <w:sz w:val="28"/>
          <w:szCs w:val="28"/>
        </w:rPr>
        <w:t>套</w:t>
      </w:r>
      <w:r>
        <w:rPr>
          <w:rFonts w:hint="eastAsia" w:ascii="宋体" w:hAnsi="宋体" w:cs="宋体"/>
          <w:sz w:val="28"/>
          <w:szCs w:val="28"/>
          <w:lang w:val="en-US" w:eastAsia="zh-CN"/>
        </w:rPr>
        <w:t>护栏进行更换，由供应商负责供货及安装</w:t>
      </w:r>
      <w:r>
        <w:rPr>
          <w:rFonts w:hint="eastAsia" w:ascii="宋体" w:hAnsi="宋体" w:eastAsia="宋体" w:cs="宋体"/>
          <w:sz w:val="28"/>
          <w:szCs w:val="28"/>
        </w:rPr>
        <w:t>。</w:t>
      </w:r>
    </w:p>
    <w:p w14:paraId="20DCBB43">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14:paraId="56815066">
      <w:pPr>
        <w:numPr>
          <w:ilvl w:val="0"/>
          <w:numId w:val="1"/>
        </w:numPr>
        <w:autoSpaceDE w:val="0"/>
        <w:autoSpaceDN w:val="0"/>
        <w:adjustRightInd w:val="0"/>
        <w:contextualSpacing/>
        <w:outlineLvl w:val="0"/>
        <w:rPr>
          <w:rFonts w:hint="eastAsia" w:ascii="宋体" w:hAnsi="宋体" w:eastAsia="宋体"/>
          <w:b/>
          <w:sz w:val="28"/>
          <w:szCs w:val="28"/>
        </w:rPr>
      </w:pPr>
      <w:r>
        <w:rPr>
          <w:rFonts w:hint="eastAsia" w:ascii="宋体" w:hAnsi="宋体" w:eastAsia="宋体"/>
          <w:b/>
          <w:sz w:val="28"/>
          <w:szCs w:val="28"/>
        </w:rPr>
        <w:t>货物、服务需求一览表</w:t>
      </w:r>
    </w:p>
    <w:tbl>
      <w:tblPr>
        <w:tblStyle w:val="10"/>
        <w:tblW w:w="10639" w:type="dxa"/>
        <w:jc w:val="center"/>
        <w:tblLayout w:type="fixed"/>
        <w:tblCellMar>
          <w:top w:w="56" w:type="dxa"/>
          <w:left w:w="96" w:type="dxa"/>
          <w:bottom w:w="56" w:type="dxa"/>
          <w:right w:w="96" w:type="dxa"/>
        </w:tblCellMar>
      </w:tblPr>
      <w:tblGrid>
        <w:gridCol w:w="1018"/>
        <w:gridCol w:w="1962"/>
        <w:gridCol w:w="1617"/>
        <w:gridCol w:w="852"/>
        <w:gridCol w:w="1730"/>
        <w:gridCol w:w="1730"/>
        <w:gridCol w:w="1730"/>
      </w:tblGrid>
      <w:tr w14:paraId="4D4D7DD8">
        <w:tblPrEx>
          <w:tblCellMar>
            <w:top w:w="56" w:type="dxa"/>
            <w:left w:w="96" w:type="dxa"/>
            <w:bottom w:w="56" w:type="dxa"/>
            <w:right w:w="96" w:type="dxa"/>
          </w:tblCellMar>
        </w:tblPrEx>
        <w:trPr>
          <w:trHeight w:val="0" w:hRule="atLeast"/>
          <w:tblHeader/>
          <w:jc w:val="center"/>
        </w:trPr>
        <w:tc>
          <w:tcPr>
            <w:tcW w:w="1018" w:type="dxa"/>
            <w:tcBorders>
              <w:top w:val="single" w:color="000000" w:sz="4" w:space="0"/>
              <w:left w:val="single" w:color="000000" w:sz="4" w:space="0"/>
            </w:tcBorders>
            <w:vAlign w:val="center"/>
          </w:tcPr>
          <w:p w14:paraId="5EDFB006">
            <w:pPr>
              <w:widowControl/>
              <w:snapToGrid w:val="0"/>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eastAsia="zh-CN"/>
              </w:rPr>
              <w:t>名称</w:t>
            </w:r>
          </w:p>
        </w:tc>
        <w:tc>
          <w:tcPr>
            <w:tcW w:w="1962" w:type="dxa"/>
            <w:tcBorders>
              <w:top w:val="single" w:color="000000" w:sz="4" w:space="0"/>
              <w:left w:val="single" w:color="000000" w:sz="4" w:space="0"/>
            </w:tcBorders>
            <w:vAlign w:val="center"/>
          </w:tcPr>
          <w:p w14:paraId="4670CFCA">
            <w:pPr>
              <w:snapToGrid w:val="0"/>
              <w:jc w:val="center"/>
              <w:rPr>
                <w:rFonts w:hint="eastAsia"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图样</w:t>
            </w:r>
          </w:p>
        </w:tc>
        <w:tc>
          <w:tcPr>
            <w:tcW w:w="1617" w:type="dxa"/>
            <w:tcBorders>
              <w:top w:val="single" w:color="000000" w:sz="4" w:space="0"/>
              <w:left w:val="single" w:color="000000" w:sz="4" w:space="0"/>
            </w:tcBorders>
            <w:vAlign w:val="center"/>
          </w:tcPr>
          <w:p w14:paraId="70E04AA7">
            <w:pPr>
              <w:widowControl/>
              <w:snapToGrid w:val="0"/>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eastAsia="zh-CN"/>
              </w:rPr>
              <w:t>规格（单位mm）</w:t>
            </w:r>
          </w:p>
        </w:tc>
        <w:tc>
          <w:tcPr>
            <w:tcW w:w="852" w:type="dxa"/>
            <w:tcBorders>
              <w:top w:val="single" w:color="000000" w:sz="4" w:space="0"/>
              <w:left w:val="single" w:color="000000" w:sz="4" w:space="0"/>
              <w:right w:val="single" w:color="000000" w:sz="4" w:space="0"/>
            </w:tcBorders>
            <w:vAlign w:val="center"/>
          </w:tcPr>
          <w:p w14:paraId="679CD370">
            <w:pPr>
              <w:widowControl/>
              <w:snapToGrid w:val="0"/>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eastAsia="zh-CN"/>
              </w:rPr>
              <w:t>高度mm</w:t>
            </w:r>
          </w:p>
        </w:tc>
        <w:tc>
          <w:tcPr>
            <w:tcW w:w="1730" w:type="dxa"/>
            <w:tcBorders>
              <w:top w:val="single" w:color="000000" w:sz="4" w:space="0"/>
              <w:left w:val="single" w:color="000000" w:sz="4" w:space="0"/>
              <w:right w:val="single" w:color="000000" w:sz="4" w:space="0"/>
            </w:tcBorders>
            <w:vAlign w:val="center"/>
          </w:tcPr>
          <w:p w14:paraId="066869C0">
            <w:pPr>
              <w:widowControl/>
              <w:snapToGrid w:val="0"/>
              <w:jc w:val="center"/>
              <w:textAlignment w:val="center"/>
              <w:rPr>
                <w:rFonts w:hint="eastAsia" w:ascii="宋体" w:hAnsi="宋体" w:eastAsia="宋体" w:cs="宋体"/>
                <w:b/>
                <w:color w:val="000000"/>
                <w:kern w:val="0"/>
                <w:sz w:val="18"/>
                <w:szCs w:val="18"/>
                <w:lang w:eastAsia="zh-CN"/>
              </w:rPr>
            </w:pPr>
            <w:r>
              <w:rPr>
                <w:rFonts w:hint="eastAsia" w:ascii="宋体" w:hAnsi="宋体" w:eastAsia="宋体" w:cs="宋体"/>
                <w:b/>
                <w:color w:val="000000"/>
                <w:kern w:val="0"/>
                <w:sz w:val="18"/>
                <w:szCs w:val="18"/>
                <w:lang w:eastAsia="zh-CN"/>
              </w:rPr>
              <w:t>备注</w:t>
            </w:r>
          </w:p>
        </w:tc>
        <w:tc>
          <w:tcPr>
            <w:tcW w:w="1730" w:type="dxa"/>
            <w:tcBorders>
              <w:top w:val="single" w:color="000000" w:sz="4" w:space="0"/>
              <w:left w:val="single" w:color="000000" w:sz="4" w:space="0"/>
              <w:right w:val="single" w:color="000000" w:sz="4" w:space="0"/>
            </w:tcBorders>
            <w:vAlign w:val="center"/>
          </w:tcPr>
          <w:p w14:paraId="10A9B28E">
            <w:pPr>
              <w:widowControl/>
              <w:snapToGrid w:val="0"/>
              <w:jc w:val="center"/>
              <w:textAlignment w:val="center"/>
              <w:rPr>
                <w:rFonts w:hint="default"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lang w:val="en-US" w:eastAsia="zh-CN"/>
              </w:rPr>
              <w:t>数量</w:t>
            </w:r>
          </w:p>
        </w:tc>
        <w:tc>
          <w:tcPr>
            <w:tcW w:w="1730" w:type="dxa"/>
            <w:tcBorders>
              <w:top w:val="single" w:color="000000" w:sz="4" w:space="0"/>
              <w:left w:val="single" w:color="000000" w:sz="4" w:space="0"/>
              <w:right w:val="single" w:color="000000" w:sz="4" w:space="0"/>
            </w:tcBorders>
            <w:vAlign w:val="center"/>
          </w:tcPr>
          <w:p w14:paraId="148577C7">
            <w:pPr>
              <w:widowControl/>
              <w:snapToGrid w:val="0"/>
              <w:jc w:val="center"/>
              <w:textAlignment w:val="center"/>
              <w:rPr>
                <w:rFonts w:hint="default"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lang w:val="en-US" w:eastAsia="zh-CN"/>
              </w:rPr>
              <w:t>单价（元/套）</w:t>
            </w:r>
          </w:p>
        </w:tc>
      </w:tr>
      <w:tr w14:paraId="77D6AAE9">
        <w:tblPrEx>
          <w:tblCellMar>
            <w:top w:w="56" w:type="dxa"/>
            <w:left w:w="96" w:type="dxa"/>
            <w:bottom w:w="56" w:type="dxa"/>
            <w:right w:w="96" w:type="dxa"/>
          </w:tblCellMar>
        </w:tblPrEx>
        <w:trPr>
          <w:trHeight w:val="0" w:hRule="atLeast"/>
          <w:jc w:val="center"/>
        </w:trPr>
        <w:tc>
          <w:tcPr>
            <w:tcW w:w="1018" w:type="dxa"/>
            <w:vMerge w:val="restart"/>
            <w:tcBorders>
              <w:top w:val="single" w:color="auto" w:sz="4" w:space="0"/>
              <w:left w:val="single" w:color="000000" w:sz="4" w:space="0"/>
              <w:right w:val="single" w:color="000000" w:sz="4" w:space="0"/>
            </w:tcBorders>
            <w:vAlign w:val="center"/>
          </w:tcPr>
          <w:p w14:paraId="14FDCFDC">
            <w:pPr>
              <w:widowControl/>
              <w:snapToGrid w:val="0"/>
              <w:jc w:val="center"/>
              <w:textAlignment w:val="center"/>
              <w:rPr>
                <w:rFonts w:ascii="宋体" w:hAnsi="宋体" w:eastAsia="宋体" w:cs="宋体"/>
                <w:sz w:val="18"/>
                <w:szCs w:val="18"/>
              </w:rPr>
            </w:pPr>
            <w:r>
              <w:rPr>
                <w:rFonts w:ascii="宋体" w:eastAsia="宋体"/>
                <w:sz w:val="18"/>
                <w:szCs w:val="18"/>
              </w:rPr>
              <w:drawing>
                <wp:anchor distT="0" distB="0" distL="114300" distR="114300" simplePos="0" relativeHeight="251659264" behindDoc="1" locked="0" layoutInCell="1" allowOverlap="1">
                  <wp:simplePos x="0" y="0"/>
                  <wp:positionH relativeFrom="column">
                    <wp:posOffset>549275</wp:posOffset>
                  </wp:positionH>
                  <wp:positionV relativeFrom="paragraph">
                    <wp:posOffset>285750</wp:posOffset>
                  </wp:positionV>
                  <wp:extent cx="1332865" cy="750570"/>
                  <wp:effectExtent l="0" t="0" r="635" b="1143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1332865" cy="750570"/>
                          </a:xfrm>
                          <a:prstGeom prst="rect">
                            <a:avLst/>
                          </a:prstGeom>
                          <a:noFill/>
                          <a:ln>
                            <a:noFill/>
                          </a:ln>
                        </pic:spPr>
                      </pic:pic>
                    </a:graphicData>
                  </a:graphic>
                </wp:anchor>
              </w:drawing>
            </w:r>
            <w:r>
              <w:rPr>
                <w:rFonts w:hint="eastAsia" w:ascii="宋体" w:hAnsi="宋体" w:eastAsia="宋体" w:cs="宋体"/>
                <w:sz w:val="18"/>
                <w:szCs w:val="18"/>
              </w:rPr>
              <w:t>交通护栏</w:t>
            </w:r>
          </w:p>
        </w:tc>
        <w:tc>
          <w:tcPr>
            <w:tcW w:w="1962" w:type="dxa"/>
            <w:vMerge w:val="restart"/>
            <w:tcBorders>
              <w:top w:val="single" w:color="auto" w:sz="4" w:space="0"/>
            </w:tcBorders>
            <w:vAlign w:val="center"/>
          </w:tcPr>
          <w:p w14:paraId="681BDA80">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000000" w:sz="4" w:space="0"/>
            </w:tcBorders>
            <w:vAlign w:val="center"/>
          </w:tcPr>
          <w:p w14:paraId="0F9A4774">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立柱：φ114*3.0</w:t>
            </w:r>
          </w:p>
        </w:tc>
        <w:tc>
          <w:tcPr>
            <w:tcW w:w="852" w:type="dxa"/>
            <w:vMerge w:val="restart"/>
            <w:tcBorders>
              <w:top w:val="single" w:color="000000" w:sz="4" w:space="0"/>
              <w:left w:val="single" w:color="000000" w:sz="4" w:space="0"/>
              <w:right w:val="single" w:color="000000" w:sz="4" w:space="0"/>
            </w:tcBorders>
            <w:vAlign w:val="center"/>
          </w:tcPr>
          <w:p w14:paraId="2357DD2D">
            <w:pPr>
              <w:widowControl/>
              <w:snapToGrid w:val="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1010</w:t>
            </w:r>
          </w:p>
        </w:tc>
        <w:tc>
          <w:tcPr>
            <w:tcW w:w="1730" w:type="dxa"/>
            <w:tcBorders>
              <w:top w:val="single" w:color="000000" w:sz="4" w:space="0"/>
              <w:left w:val="single" w:color="000000" w:sz="4" w:space="0"/>
              <w:right w:val="single" w:color="000000" w:sz="4" w:space="0"/>
            </w:tcBorders>
            <w:vAlign w:val="center"/>
          </w:tcPr>
          <w:p w14:paraId="0F09F90D">
            <w:pPr>
              <w:snapToGrid w:val="0"/>
              <w:jc w:val="left"/>
              <w:rPr>
                <w:rFonts w:ascii="宋体" w:hAnsi="宋体" w:eastAsia="宋体" w:cs="宋体"/>
                <w:color w:val="000000"/>
                <w:sz w:val="18"/>
                <w:szCs w:val="18"/>
              </w:rPr>
            </w:pPr>
          </w:p>
        </w:tc>
        <w:tc>
          <w:tcPr>
            <w:tcW w:w="1730" w:type="dxa"/>
            <w:vMerge w:val="restart"/>
            <w:tcBorders>
              <w:top w:val="single" w:color="000000" w:sz="4" w:space="0"/>
              <w:left w:val="single" w:color="000000" w:sz="4" w:space="0"/>
              <w:right w:val="single" w:color="000000" w:sz="4" w:space="0"/>
            </w:tcBorders>
            <w:vAlign w:val="center"/>
          </w:tcPr>
          <w:p w14:paraId="5BE2ABC4">
            <w:pPr>
              <w:snapToGrid w:val="0"/>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33套</w:t>
            </w:r>
          </w:p>
        </w:tc>
        <w:tc>
          <w:tcPr>
            <w:tcW w:w="1730" w:type="dxa"/>
            <w:vMerge w:val="restart"/>
            <w:tcBorders>
              <w:top w:val="single" w:color="000000" w:sz="4" w:space="0"/>
              <w:left w:val="single" w:color="000000" w:sz="4" w:space="0"/>
              <w:right w:val="single" w:color="000000" w:sz="4" w:space="0"/>
            </w:tcBorders>
            <w:vAlign w:val="center"/>
          </w:tcPr>
          <w:p w14:paraId="40A0F627">
            <w:pPr>
              <w:snapToGrid w:val="0"/>
              <w:jc w:val="left"/>
              <w:rPr>
                <w:rFonts w:ascii="宋体" w:hAnsi="宋体" w:eastAsia="宋体" w:cs="宋体"/>
                <w:color w:val="000000"/>
                <w:sz w:val="18"/>
                <w:szCs w:val="18"/>
              </w:rPr>
            </w:pPr>
          </w:p>
        </w:tc>
      </w:tr>
      <w:tr w14:paraId="563C3F4A">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right w:val="single" w:color="000000" w:sz="4" w:space="0"/>
            </w:tcBorders>
            <w:vAlign w:val="center"/>
          </w:tcPr>
          <w:p w14:paraId="110A2A4D">
            <w:pPr>
              <w:widowControl/>
              <w:snapToGrid w:val="0"/>
              <w:jc w:val="center"/>
              <w:textAlignment w:val="center"/>
              <w:rPr>
                <w:rFonts w:ascii="宋体" w:hAnsi="宋体" w:eastAsia="宋体" w:cs="宋体"/>
                <w:color w:val="000000"/>
                <w:sz w:val="18"/>
                <w:szCs w:val="18"/>
              </w:rPr>
            </w:pPr>
          </w:p>
        </w:tc>
        <w:tc>
          <w:tcPr>
            <w:tcW w:w="1962" w:type="dxa"/>
            <w:vMerge w:val="continue"/>
            <w:vAlign w:val="center"/>
          </w:tcPr>
          <w:p w14:paraId="4E05982D">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000000" w:sz="4" w:space="0"/>
            </w:tcBorders>
            <w:vAlign w:val="center"/>
          </w:tcPr>
          <w:p w14:paraId="47ABC5C6">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面管：φ60*2.0</w:t>
            </w:r>
          </w:p>
        </w:tc>
        <w:tc>
          <w:tcPr>
            <w:tcW w:w="852" w:type="dxa"/>
            <w:vMerge w:val="continue"/>
            <w:tcBorders>
              <w:left w:val="single" w:color="000000" w:sz="4" w:space="0"/>
              <w:right w:val="single" w:color="000000" w:sz="4" w:space="0"/>
            </w:tcBorders>
            <w:vAlign w:val="center"/>
          </w:tcPr>
          <w:p w14:paraId="23CF0516">
            <w:pPr>
              <w:widowControl/>
              <w:snapToGrid w:val="0"/>
              <w:jc w:val="center"/>
              <w:textAlignment w:val="center"/>
              <w:rPr>
                <w:rFonts w:ascii="宋体" w:hAnsi="宋体" w:eastAsia="宋体" w:cs="宋体"/>
                <w:color w:val="000000"/>
                <w:sz w:val="18"/>
                <w:szCs w:val="18"/>
              </w:rPr>
            </w:pPr>
          </w:p>
        </w:tc>
        <w:tc>
          <w:tcPr>
            <w:tcW w:w="1730" w:type="dxa"/>
            <w:tcBorders>
              <w:left w:val="single" w:color="000000" w:sz="4" w:space="0"/>
              <w:right w:val="single" w:color="000000" w:sz="4" w:space="0"/>
            </w:tcBorders>
            <w:vAlign w:val="center"/>
          </w:tcPr>
          <w:p w14:paraId="5802F3C2">
            <w:pPr>
              <w:snapToGrid w:val="0"/>
              <w:jc w:val="left"/>
              <w:rPr>
                <w:rFonts w:ascii="宋体" w:hAnsi="宋体" w:eastAsia="宋体" w:cs="宋体"/>
                <w:color w:val="000000"/>
                <w:sz w:val="18"/>
                <w:szCs w:val="18"/>
              </w:rPr>
            </w:pPr>
            <w:r>
              <w:rPr>
                <w:rFonts w:ascii="宋体" w:hAnsi="宋体" w:eastAsia="宋体" w:cs="宋体"/>
                <w:color w:val="000000"/>
                <w:sz w:val="18"/>
                <w:szCs w:val="18"/>
              </w:rPr>
              <w:t>总长度约100</w:t>
            </w:r>
            <w:r>
              <w:rPr>
                <w:rFonts w:hint="eastAsia" w:ascii="宋体" w:hAnsi="宋体" w:eastAsia="宋体" w:cs="宋体"/>
                <w:color w:val="000000"/>
                <w:sz w:val="18"/>
                <w:szCs w:val="18"/>
              </w:rPr>
              <w:t>米</w:t>
            </w:r>
          </w:p>
        </w:tc>
        <w:tc>
          <w:tcPr>
            <w:tcW w:w="1730" w:type="dxa"/>
            <w:vMerge w:val="continue"/>
            <w:tcBorders>
              <w:left w:val="single" w:color="000000" w:sz="4" w:space="0"/>
              <w:right w:val="single" w:color="000000" w:sz="4" w:space="0"/>
            </w:tcBorders>
            <w:vAlign w:val="center"/>
          </w:tcPr>
          <w:p w14:paraId="3972B761">
            <w:pPr>
              <w:snapToGrid w:val="0"/>
              <w:jc w:val="left"/>
              <w:rPr>
                <w:rFonts w:ascii="宋体" w:hAnsi="宋体" w:eastAsia="宋体" w:cs="宋体"/>
                <w:color w:val="000000"/>
                <w:sz w:val="18"/>
                <w:szCs w:val="18"/>
              </w:rPr>
            </w:pPr>
          </w:p>
        </w:tc>
        <w:tc>
          <w:tcPr>
            <w:tcW w:w="1730" w:type="dxa"/>
            <w:vMerge w:val="continue"/>
            <w:tcBorders>
              <w:left w:val="single" w:color="000000" w:sz="4" w:space="0"/>
              <w:right w:val="single" w:color="000000" w:sz="4" w:space="0"/>
            </w:tcBorders>
            <w:vAlign w:val="center"/>
          </w:tcPr>
          <w:p w14:paraId="0CBF1C84">
            <w:pPr>
              <w:snapToGrid w:val="0"/>
              <w:jc w:val="left"/>
              <w:rPr>
                <w:rFonts w:ascii="宋体" w:hAnsi="宋体" w:eastAsia="宋体" w:cs="宋体"/>
                <w:color w:val="000000"/>
                <w:sz w:val="18"/>
                <w:szCs w:val="18"/>
              </w:rPr>
            </w:pPr>
          </w:p>
        </w:tc>
      </w:tr>
      <w:tr w14:paraId="620E4B6D">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right w:val="single" w:color="000000" w:sz="4" w:space="0"/>
            </w:tcBorders>
            <w:vAlign w:val="center"/>
          </w:tcPr>
          <w:p w14:paraId="4907A598">
            <w:pPr>
              <w:widowControl/>
              <w:snapToGrid w:val="0"/>
              <w:jc w:val="center"/>
              <w:textAlignment w:val="center"/>
              <w:rPr>
                <w:rFonts w:ascii="宋体" w:hAnsi="宋体" w:eastAsia="宋体" w:cs="宋体"/>
                <w:color w:val="000000"/>
                <w:sz w:val="18"/>
                <w:szCs w:val="18"/>
              </w:rPr>
            </w:pPr>
          </w:p>
        </w:tc>
        <w:tc>
          <w:tcPr>
            <w:tcW w:w="1962" w:type="dxa"/>
            <w:vMerge w:val="continue"/>
            <w:vAlign w:val="center"/>
          </w:tcPr>
          <w:p w14:paraId="45689D72">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000000" w:sz="4" w:space="0"/>
            </w:tcBorders>
            <w:vAlign w:val="center"/>
          </w:tcPr>
          <w:p w14:paraId="596D0776">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横管：φ48*2.0</w:t>
            </w:r>
          </w:p>
        </w:tc>
        <w:tc>
          <w:tcPr>
            <w:tcW w:w="852" w:type="dxa"/>
            <w:vMerge w:val="continue"/>
            <w:tcBorders>
              <w:left w:val="single" w:color="000000" w:sz="4" w:space="0"/>
              <w:right w:val="single" w:color="000000" w:sz="4" w:space="0"/>
            </w:tcBorders>
            <w:vAlign w:val="center"/>
          </w:tcPr>
          <w:p w14:paraId="46C42D08">
            <w:pPr>
              <w:snapToGrid w:val="0"/>
              <w:jc w:val="center"/>
              <w:rPr>
                <w:rFonts w:ascii="宋体" w:hAnsi="宋体" w:eastAsia="宋体" w:cs="宋体"/>
                <w:color w:val="000000"/>
                <w:sz w:val="18"/>
                <w:szCs w:val="18"/>
              </w:rPr>
            </w:pPr>
          </w:p>
        </w:tc>
        <w:tc>
          <w:tcPr>
            <w:tcW w:w="1730" w:type="dxa"/>
            <w:tcBorders>
              <w:left w:val="single" w:color="000000" w:sz="4" w:space="0"/>
              <w:right w:val="single" w:color="000000" w:sz="4" w:space="0"/>
            </w:tcBorders>
            <w:vAlign w:val="center"/>
          </w:tcPr>
          <w:p w14:paraId="6F006CB6">
            <w:p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表面处理：氟碳漆</w:t>
            </w:r>
          </w:p>
        </w:tc>
        <w:tc>
          <w:tcPr>
            <w:tcW w:w="1730" w:type="dxa"/>
            <w:vMerge w:val="continue"/>
            <w:tcBorders>
              <w:left w:val="single" w:color="000000" w:sz="4" w:space="0"/>
              <w:right w:val="single" w:color="000000" w:sz="4" w:space="0"/>
            </w:tcBorders>
            <w:vAlign w:val="center"/>
          </w:tcPr>
          <w:p w14:paraId="3D7428D2">
            <w:pPr>
              <w:snapToGrid w:val="0"/>
              <w:jc w:val="left"/>
              <w:rPr>
                <w:rFonts w:hint="eastAsia" w:ascii="宋体" w:hAnsi="宋体" w:eastAsia="宋体" w:cs="宋体"/>
                <w:color w:val="000000"/>
                <w:sz w:val="18"/>
                <w:szCs w:val="18"/>
              </w:rPr>
            </w:pPr>
          </w:p>
        </w:tc>
        <w:tc>
          <w:tcPr>
            <w:tcW w:w="1730" w:type="dxa"/>
            <w:vMerge w:val="continue"/>
            <w:tcBorders>
              <w:left w:val="single" w:color="000000" w:sz="4" w:space="0"/>
              <w:right w:val="single" w:color="000000" w:sz="4" w:space="0"/>
            </w:tcBorders>
            <w:vAlign w:val="center"/>
          </w:tcPr>
          <w:p w14:paraId="3C7D9FDC">
            <w:pPr>
              <w:snapToGrid w:val="0"/>
              <w:jc w:val="left"/>
              <w:rPr>
                <w:rFonts w:hint="eastAsia" w:ascii="宋体" w:hAnsi="宋体" w:eastAsia="宋体" w:cs="宋体"/>
                <w:color w:val="000000"/>
                <w:sz w:val="18"/>
                <w:szCs w:val="18"/>
              </w:rPr>
            </w:pPr>
          </w:p>
        </w:tc>
      </w:tr>
      <w:tr w14:paraId="003A8139">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right w:val="single" w:color="000000" w:sz="4" w:space="0"/>
            </w:tcBorders>
            <w:vAlign w:val="center"/>
          </w:tcPr>
          <w:p w14:paraId="7C57EABE">
            <w:pPr>
              <w:widowControl/>
              <w:snapToGrid w:val="0"/>
              <w:jc w:val="center"/>
              <w:textAlignment w:val="center"/>
              <w:rPr>
                <w:rFonts w:ascii="宋体" w:hAnsi="宋体" w:eastAsia="宋体" w:cs="宋体"/>
                <w:color w:val="000000"/>
                <w:sz w:val="18"/>
                <w:szCs w:val="18"/>
              </w:rPr>
            </w:pPr>
          </w:p>
        </w:tc>
        <w:tc>
          <w:tcPr>
            <w:tcW w:w="1962" w:type="dxa"/>
            <w:vMerge w:val="continue"/>
            <w:tcBorders>
              <w:bottom w:val="single" w:color="auto" w:sz="4" w:space="0"/>
            </w:tcBorders>
            <w:vAlign w:val="center"/>
          </w:tcPr>
          <w:p w14:paraId="53D57322">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auto" w:sz="4" w:space="0"/>
            </w:tcBorders>
            <w:vAlign w:val="center"/>
          </w:tcPr>
          <w:p w14:paraId="3EAEBFC9">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竖管：φ48*2.0</w:t>
            </w:r>
          </w:p>
        </w:tc>
        <w:tc>
          <w:tcPr>
            <w:tcW w:w="852" w:type="dxa"/>
            <w:vMerge w:val="continue"/>
            <w:tcBorders>
              <w:left w:val="single" w:color="000000" w:sz="4" w:space="0"/>
              <w:bottom w:val="single" w:color="auto" w:sz="4" w:space="0"/>
              <w:right w:val="single" w:color="000000" w:sz="4" w:space="0"/>
            </w:tcBorders>
            <w:vAlign w:val="center"/>
          </w:tcPr>
          <w:p w14:paraId="51005317">
            <w:pPr>
              <w:snapToGrid w:val="0"/>
              <w:jc w:val="center"/>
              <w:rPr>
                <w:rFonts w:ascii="宋体" w:hAnsi="宋体" w:eastAsia="宋体" w:cs="宋体"/>
                <w:color w:val="000000"/>
                <w:sz w:val="18"/>
                <w:szCs w:val="18"/>
              </w:rPr>
            </w:pPr>
          </w:p>
        </w:tc>
        <w:tc>
          <w:tcPr>
            <w:tcW w:w="1730" w:type="dxa"/>
            <w:tcBorders>
              <w:left w:val="single" w:color="000000" w:sz="4" w:space="0"/>
              <w:bottom w:val="single" w:color="auto" w:sz="4" w:space="0"/>
              <w:right w:val="single" w:color="000000" w:sz="4" w:space="0"/>
            </w:tcBorders>
            <w:vAlign w:val="center"/>
          </w:tcPr>
          <w:p w14:paraId="148087BA">
            <w:p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注：每套护栏配2根立柱</w:t>
            </w:r>
          </w:p>
        </w:tc>
        <w:tc>
          <w:tcPr>
            <w:tcW w:w="1730" w:type="dxa"/>
            <w:vMerge w:val="continue"/>
            <w:tcBorders>
              <w:left w:val="single" w:color="000000" w:sz="4" w:space="0"/>
              <w:bottom w:val="single" w:color="auto" w:sz="4" w:space="0"/>
              <w:right w:val="single" w:color="000000" w:sz="4" w:space="0"/>
            </w:tcBorders>
            <w:vAlign w:val="center"/>
          </w:tcPr>
          <w:p w14:paraId="073BE643">
            <w:pPr>
              <w:snapToGrid w:val="0"/>
              <w:jc w:val="left"/>
              <w:rPr>
                <w:rFonts w:hint="eastAsia" w:ascii="宋体" w:hAnsi="宋体" w:eastAsia="宋体" w:cs="宋体"/>
                <w:color w:val="000000"/>
                <w:sz w:val="18"/>
                <w:szCs w:val="18"/>
              </w:rPr>
            </w:pPr>
          </w:p>
        </w:tc>
        <w:tc>
          <w:tcPr>
            <w:tcW w:w="1730" w:type="dxa"/>
            <w:vMerge w:val="continue"/>
            <w:tcBorders>
              <w:left w:val="single" w:color="000000" w:sz="4" w:space="0"/>
              <w:bottom w:val="single" w:color="auto" w:sz="4" w:space="0"/>
              <w:right w:val="single" w:color="000000" w:sz="4" w:space="0"/>
            </w:tcBorders>
            <w:vAlign w:val="center"/>
          </w:tcPr>
          <w:p w14:paraId="28C84BB1">
            <w:pPr>
              <w:snapToGrid w:val="0"/>
              <w:jc w:val="left"/>
              <w:rPr>
                <w:rFonts w:hint="eastAsia" w:ascii="宋体" w:hAnsi="宋体" w:eastAsia="宋体" w:cs="宋体"/>
                <w:color w:val="000000"/>
                <w:sz w:val="18"/>
                <w:szCs w:val="18"/>
              </w:rPr>
            </w:pPr>
          </w:p>
        </w:tc>
      </w:tr>
      <w:tr w14:paraId="363CA5E0">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bottom w:val="single" w:color="auto" w:sz="4" w:space="0"/>
              <w:right w:val="single" w:color="000000" w:sz="4" w:space="0"/>
            </w:tcBorders>
            <w:vAlign w:val="center"/>
          </w:tcPr>
          <w:p w14:paraId="37663F2D">
            <w:pPr>
              <w:widowControl/>
              <w:snapToGrid w:val="0"/>
              <w:jc w:val="center"/>
              <w:textAlignment w:val="center"/>
              <w:rPr>
                <w:rFonts w:ascii="宋体" w:hAnsi="宋体" w:eastAsia="宋体" w:cs="宋体"/>
                <w:color w:val="000000"/>
                <w:sz w:val="18"/>
                <w:szCs w:val="18"/>
              </w:rPr>
            </w:pPr>
          </w:p>
        </w:tc>
        <w:tc>
          <w:tcPr>
            <w:tcW w:w="1962" w:type="dxa"/>
            <w:tcBorders>
              <w:top w:val="single" w:color="auto" w:sz="4" w:space="0"/>
              <w:left w:val="single" w:color="000000" w:sz="4" w:space="0"/>
              <w:bottom w:val="single" w:color="auto" w:sz="4" w:space="0"/>
              <w:right w:val="single" w:color="auto" w:sz="4" w:space="0"/>
            </w:tcBorders>
            <w:vAlign w:val="center"/>
          </w:tcPr>
          <w:p w14:paraId="68926322">
            <w:pPr>
              <w:snapToGrid w:val="0"/>
              <w:ind w:firstLine="540" w:firstLineChars="300"/>
              <w:jc w:val="center"/>
              <w:rPr>
                <w:rFonts w:ascii="宋体" w:hAnsi="宋体" w:eastAsia="宋体" w:cs="宋体"/>
                <w:color w:val="000000"/>
                <w:sz w:val="18"/>
                <w:szCs w:val="18"/>
              </w:rPr>
            </w:pPr>
            <w:r>
              <w:rPr>
                <w:rFonts w:hint="eastAsia" w:ascii="宋体" w:hAnsi="宋体" w:eastAsia="宋体" w:cs="宋体"/>
                <w:color w:val="000000"/>
                <w:sz w:val="18"/>
                <w:szCs w:val="18"/>
              </w:rPr>
              <w:t>混凝土公安底座</w:t>
            </w:r>
          </w:p>
        </w:tc>
        <w:tc>
          <w:tcPr>
            <w:tcW w:w="1617" w:type="dxa"/>
            <w:tcBorders>
              <w:top w:val="single" w:color="auto" w:sz="4" w:space="0"/>
              <w:left w:val="single" w:color="auto" w:sz="4" w:space="0"/>
              <w:bottom w:val="single" w:color="auto" w:sz="4" w:space="0"/>
              <w:right w:val="single" w:color="auto" w:sz="4" w:space="0"/>
            </w:tcBorders>
            <w:vAlign w:val="center"/>
          </w:tcPr>
          <w:p w14:paraId="52F1FB9F">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450*350*150</w:t>
            </w:r>
          </w:p>
        </w:tc>
        <w:tc>
          <w:tcPr>
            <w:tcW w:w="852" w:type="dxa"/>
            <w:tcBorders>
              <w:top w:val="single" w:color="auto" w:sz="4" w:space="0"/>
              <w:left w:val="single" w:color="auto" w:sz="4" w:space="0"/>
              <w:bottom w:val="single" w:color="auto" w:sz="4" w:space="0"/>
              <w:right w:val="single" w:color="auto" w:sz="4" w:space="0"/>
            </w:tcBorders>
            <w:vAlign w:val="center"/>
          </w:tcPr>
          <w:p w14:paraId="284EEEA9">
            <w:pPr>
              <w:snapToGrid w:val="0"/>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1730" w:type="dxa"/>
            <w:tcBorders>
              <w:top w:val="single" w:color="auto" w:sz="4" w:space="0"/>
              <w:left w:val="single" w:color="auto" w:sz="4" w:space="0"/>
              <w:bottom w:val="single" w:color="auto" w:sz="4" w:space="0"/>
              <w:right w:val="single" w:color="auto" w:sz="4" w:space="0"/>
            </w:tcBorders>
            <w:vAlign w:val="center"/>
          </w:tcPr>
          <w:p w14:paraId="77269272">
            <w:p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材质为热镀锌钢板填砼，黑色（氟碳漆饰面）</w:t>
            </w:r>
          </w:p>
        </w:tc>
        <w:tc>
          <w:tcPr>
            <w:tcW w:w="1730" w:type="dxa"/>
            <w:tcBorders>
              <w:top w:val="single" w:color="auto" w:sz="4" w:space="0"/>
              <w:left w:val="single" w:color="auto" w:sz="4" w:space="0"/>
              <w:bottom w:val="single" w:color="auto" w:sz="4" w:space="0"/>
              <w:right w:val="single" w:color="auto" w:sz="4" w:space="0"/>
            </w:tcBorders>
            <w:vAlign w:val="center"/>
          </w:tcPr>
          <w:p w14:paraId="0C7E42A1">
            <w:pPr>
              <w:snapToGrid w:val="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总计（元）</w:t>
            </w:r>
          </w:p>
        </w:tc>
        <w:tc>
          <w:tcPr>
            <w:tcW w:w="1730" w:type="dxa"/>
            <w:tcBorders>
              <w:top w:val="single" w:color="auto" w:sz="4" w:space="0"/>
              <w:left w:val="single" w:color="auto" w:sz="4" w:space="0"/>
              <w:bottom w:val="single" w:color="auto" w:sz="4" w:space="0"/>
              <w:right w:val="single" w:color="auto" w:sz="4" w:space="0"/>
            </w:tcBorders>
            <w:vAlign w:val="center"/>
          </w:tcPr>
          <w:p w14:paraId="24290CF9">
            <w:pPr>
              <w:snapToGrid w:val="0"/>
              <w:jc w:val="left"/>
              <w:rPr>
                <w:rFonts w:hint="eastAsia" w:ascii="宋体" w:hAnsi="宋体" w:eastAsia="宋体" w:cs="宋体"/>
                <w:color w:val="000000"/>
                <w:sz w:val="18"/>
                <w:szCs w:val="18"/>
              </w:rPr>
            </w:pPr>
          </w:p>
        </w:tc>
      </w:tr>
    </w:tbl>
    <w:tbl>
      <w:tblPr>
        <w:tblStyle w:val="10"/>
        <w:tblpPr w:leftFromText="180" w:rightFromText="180" w:vertAnchor="text" w:horzAnchor="margin" w:tblpX="-1085" w:tblpY="316"/>
        <w:tblW w:w="10665" w:type="dxa"/>
        <w:tblInd w:w="0" w:type="dxa"/>
        <w:tblLayout w:type="autofit"/>
        <w:tblCellMar>
          <w:top w:w="0" w:type="dxa"/>
          <w:left w:w="108" w:type="dxa"/>
          <w:bottom w:w="0" w:type="dxa"/>
          <w:right w:w="108" w:type="dxa"/>
        </w:tblCellMar>
      </w:tblPr>
      <w:tblGrid>
        <w:gridCol w:w="1034"/>
        <w:gridCol w:w="1681"/>
        <w:gridCol w:w="6267"/>
        <w:gridCol w:w="1683"/>
      </w:tblGrid>
      <w:tr w14:paraId="29904C5E">
        <w:tblPrEx>
          <w:tblCellMar>
            <w:top w:w="0" w:type="dxa"/>
            <w:left w:w="108" w:type="dxa"/>
            <w:bottom w:w="0" w:type="dxa"/>
            <w:right w:w="108" w:type="dxa"/>
          </w:tblCellMar>
        </w:tblPrEx>
        <w:trPr>
          <w:trHeight w:val="44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8DE18">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序号</w:t>
            </w:r>
          </w:p>
        </w:tc>
        <w:tc>
          <w:tcPr>
            <w:tcW w:w="1681" w:type="dxa"/>
            <w:tcBorders>
              <w:top w:val="single" w:color="auto" w:sz="4" w:space="0"/>
              <w:left w:val="nil"/>
              <w:bottom w:val="single" w:color="auto" w:sz="4" w:space="0"/>
              <w:right w:val="single" w:color="auto" w:sz="4" w:space="0"/>
            </w:tcBorders>
            <w:shd w:val="clear" w:color="auto" w:fill="auto"/>
            <w:vAlign w:val="center"/>
          </w:tcPr>
          <w:p w14:paraId="27DD17CF">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货物/服务名称</w:t>
            </w:r>
          </w:p>
        </w:tc>
        <w:tc>
          <w:tcPr>
            <w:tcW w:w="6267" w:type="dxa"/>
            <w:tcBorders>
              <w:top w:val="single" w:color="auto" w:sz="4" w:space="0"/>
              <w:left w:val="nil"/>
              <w:bottom w:val="single" w:color="auto" w:sz="4" w:space="0"/>
              <w:right w:val="single" w:color="auto" w:sz="4" w:space="0"/>
            </w:tcBorders>
            <w:shd w:val="clear" w:color="auto" w:fill="auto"/>
            <w:noWrap/>
            <w:vAlign w:val="center"/>
          </w:tcPr>
          <w:p w14:paraId="67E738EA">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技术规格参数、服务要求</w:t>
            </w:r>
          </w:p>
        </w:tc>
        <w:tc>
          <w:tcPr>
            <w:tcW w:w="1683" w:type="dxa"/>
            <w:tcBorders>
              <w:top w:val="single" w:color="auto" w:sz="4" w:space="0"/>
              <w:left w:val="nil"/>
              <w:bottom w:val="single" w:color="auto" w:sz="4" w:space="0"/>
              <w:right w:val="single" w:color="auto" w:sz="4" w:space="0"/>
            </w:tcBorders>
            <w:shd w:val="clear" w:color="auto" w:fill="auto"/>
            <w:noWrap/>
            <w:vAlign w:val="center"/>
          </w:tcPr>
          <w:p w14:paraId="2C7F453F">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备注</w:t>
            </w:r>
          </w:p>
        </w:tc>
      </w:tr>
      <w:tr w14:paraId="55773DBF">
        <w:tblPrEx>
          <w:tblCellMar>
            <w:top w:w="0" w:type="dxa"/>
            <w:left w:w="108" w:type="dxa"/>
            <w:bottom w:w="0" w:type="dxa"/>
            <w:right w:w="108" w:type="dxa"/>
          </w:tblCellMar>
        </w:tblPrEx>
        <w:trPr>
          <w:trHeight w:val="3085" w:hRule="atLeast"/>
        </w:trPr>
        <w:tc>
          <w:tcPr>
            <w:tcW w:w="1034" w:type="dxa"/>
            <w:tcBorders>
              <w:top w:val="nil"/>
              <w:left w:val="single" w:color="auto" w:sz="4" w:space="0"/>
              <w:bottom w:val="single" w:color="auto" w:sz="4" w:space="0"/>
              <w:right w:val="single" w:color="auto" w:sz="4" w:space="0"/>
            </w:tcBorders>
            <w:shd w:val="clear" w:color="000000" w:fill="FFFFFF"/>
            <w:vAlign w:val="center"/>
          </w:tcPr>
          <w:p w14:paraId="1FCE7AC2">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1</w:t>
            </w:r>
          </w:p>
        </w:tc>
        <w:tc>
          <w:tcPr>
            <w:tcW w:w="1681" w:type="dxa"/>
            <w:tcBorders>
              <w:top w:val="nil"/>
              <w:left w:val="nil"/>
              <w:bottom w:val="single" w:color="auto" w:sz="4" w:space="0"/>
              <w:right w:val="single" w:color="auto" w:sz="4" w:space="0"/>
            </w:tcBorders>
            <w:shd w:val="clear" w:color="000000" w:fill="FFFFFF"/>
            <w:vAlign w:val="center"/>
          </w:tcPr>
          <w:p w14:paraId="4F481854">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宋体"/>
                <w:color w:val="auto"/>
                <w:kern w:val="2"/>
                <w:sz w:val="18"/>
                <w:szCs w:val="18"/>
                <w:lang w:val="en-US" w:eastAsia="zh-CN" w:bidi="ar-SA"/>
              </w:rPr>
              <w:t>交通护栏</w:t>
            </w:r>
          </w:p>
        </w:tc>
        <w:tc>
          <w:tcPr>
            <w:tcW w:w="6267" w:type="dxa"/>
            <w:tcBorders>
              <w:top w:val="nil"/>
              <w:left w:val="nil"/>
              <w:bottom w:val="single" w:color="auto" w:sz="4" w:space="0"/>
              <w:right w:val="single" w:color="auto" w:sz="4" w:space="0"/>
            </w:tcBorders>
            <w:shd w:val="clear" w:color="000000" w:fill="FFFFFF"/>
            <w:vAlign w:val="center"/>
          </w:tcPr>
          <w:p w14:paraId="1BDA1CAB">
            <w:pPr>
              <w:widowControl w:val="0"/>
              <w:tabs>
                <w:tab w:val="left" w:pos="3300"/>
                <w:tab w:val="left" w:pos="3630"/>
              </w:tabs>
              <w:contextualSpacing/>
              <w:jc w:val="left"/>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高度为含柱帽底座立柱1010mm，每片长2886mm，护栏横管型材采用镀锌层厚度不低于80g/㎡的∮60*2.0mm 热镀锌圆管，上下横管相同，中间为∮48*2.0mm 的热镀锌圆管焊接，护栏片必须整体满焊，不得有间隙孔，不得使用其它物充填孔，型材端部焊接完整后应打磨、去毛刺，单片护栏重量不低于48㎏。表层为深灰色静电喷涂，采用纯聚脂彩色粉末喷涂工艺(喷涂层达到90微米)；护栏构件喷涂层应均匀，色泽统一，表面光滑、平整。无疤斑、无滴流、无明显凹凸、无熔渣；不得有剥落、气泡、裂纹、擦伤等表面缺陷；保质期内护栏整体不得因技术质量出现锈迹、裂痕、脱漆（机械清洗车自动清洗不掉漆）和明显褪色。</w:t>
            </w:r>
          </w:p>
        </w:tc>
        <w:tc>
          <w:tcPr>
            <w:tcW w:w="1683" w:type="dxa"/>
            <w:vMerge w:val="restart"/>
            <w:tcBorders>
              <w:top w:val="nil"/>
              <w:left w:val="nil"/>
              <w:right w:val="single" w:color="auto" w:sz="4" w:space="0"/>
            </w:tcBorders>
            <w:shd w:val="clear" w:color="auto" w:fill="auto"/>
            <w:vAlign w:val="center"/>
          </w:tcPr>
          <w:p w14:paraId="198A90E8">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图纸中标注的反光膜要求为 3M EGP 级反光膜。　</w:t>
            </w:r>
          </w:p>
          <w:p w14:paraId="73E5E460">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　</w:t>
            </w:r>
          </w:p>
        </w:tc>
      </w:tr>
      <w:tr w14:paraId="3851E532">
        <w:tblPrEx>
          <w:tblCellMar>
            <w:top w:w="0" w:type="dxa"/>
            <w:left w:w="108" w:type="dxa"/>
            <w:bottom w:w="0" w:type="dxa"/>
            <w:right w:w="108" w:type="dxa"/>
          </w:tblCellMar>
        </w:tblPrEx>
        <w:trPr>
          <w:trHeight w:val="1558" w:hRule="atLeast"/>
        </w:trPr>
        <w:tc>
          <w:tcPr>
            <w:tcW w:w="1034" w:type="dxa"/>
            <w:tcBorders>
              <w:top w:val="nil"/>
              <w:left w:val="single" w:color="auto" w:sz="4" w:space="0"/>
              <w:bottom w:val="single" w:color="auto" w:sz="4" w:space="0"/>
              <w:right w:val="single" w:color="auto" w:sz="4" w:space="0"/>
            </w:tcBorders>
            <w:shd w:val="clear" w:color="000000" w:fill="FFFFFF"/>
            <w:vAlign w:val="center"/>
          </w:tcPr>
          <w:p w14:paraId="5A88A06D">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2</w:t>
            </w:r>
          </w:p>
        </w:tc>
        <w:tc>
          <w:tcPr>
            <w:tcW w:w="1681" w:type="dxa"/>
            <w:tcBorders>
              <w:top w:val="nil"/>
              <w:left w:val="nil"/>
              <w:bottom w:val="single" w:color="auto" w:sz="4" w:space="0"/>
              <w:right w:val="single" w:color="auto" w:sz="4" w:space="0"/>
            </w:tcBorders>
            <w:shd w:val="clear" w:color="000000" w:fill="FFFFFF"/>
            <w:vAlign w:val="center"/>
          </w:tcPr>
          <w:p w14:paraId="467F5FD9">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宋体"/>
                <w:color w:val="auto"/>
                <w:kern w:val="2"/>
                <w:sz w:val="18"/>
                <w:szCs w:val="18"/>
                <w:lang w:val="en-US" w:eastAsia="zh-CN" w:bidi="ar-SA"/>
              </w:rPr>
              <w:t>交通护栏</w:t>
            </w:r>
          </w:p>
        </w:tc>
        <w:tc>
          <w:tcPr>
            <w:tcW w:w="6267" w:type="dxa"/>
            <w:tcBorders>
              <w:top w:val="single" w:color="auto" w:sz="4" w:space="0"/>
              <w:left w:val="nil"/>
              <w:bottom w:val="single" w:color="auto" w:sz="4" w:space="0"/>
              <w:right w:val="single" w:color="auto" w:sz="4" w:space="0"/>
            </w:tcBorders>
            <w:shd w:val="clear" w:color="000000" w:fill="FFFFFF"/>
            <w:vAlign w:val="center"/>
          </w:tcPr>
          <w:p w14:paraId="1F8CD10A">
            <w:pPr>
              <w:widowControl w:val="0"/>
              <w:tabs>
                <w:tab w:val="left" w:pos="3300"/>
                <w:tab w:val="left" w:pos="3630"/>
              </w:tabs>
              <w:contextualSpacing/>
              <w:jc w:val="left"/>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高度为含柱帽底座立柱600mm，采用∮114mm×3.0mm 热镀锌圆管，立柱帽采用金属冲压件，造型为圆球造型，立柱上贴两条黄色反光膜，反光膜绕立柱一周，高度为100mm；护栏立柱与拦片之间必须采用钢质连接件连接，钢质连接件安装孔孔距尺寸应符合图纸公差限制要求，不得采用焊接方式。表层为深灰色静电喷涂。</w:t>
            </w:r>
          </w:p>
        </w:tc>
        <w:tc>
          <w:tcPr>
            <w:tcW w:w="1683" w:type="dxa"/>
            <w:vMerge w:val="continue"/>
            <w:tcBorders>
              <w:left w:val="nil"/>
              <w:bottom w:val="single" w:color="auto" w:sz="4" w:space="0"/>
              <w:right w:val="single" w:color="auto" w:sz="4" w:space="0"/>
            </w:tcBorders>
            <w:shd w:val="clear" w:color="auto" w:fill="auto"/>
            <w:vAlign w:val="center"/>
          </w:tcPr>
          <w:p w14:paraId="783C31DD">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p>
        </w:tc>
      </w:tr>
    </w:tbl>
    <w:p w14:paraId="7C593F07">
      <w:pPr>
        <w:numPr>
          <w:ilvl w:val="0"/>
          <w:numId w:val="0"/>
        </w:numPr>
        <w:autoSpaceDE w:val="0"/>
        <w:autoSpaceDN w:val="0"/>
        <w:adjustRightInd w:val="0"/>
        <w:contextualSpacing/>
        <w:outlineLvl w:val="0"/>
        <w:rPr>
          <w:rFonts w:hint="eastAsia" w:ascii="宋体" w:hAnsi="宋体" w:eastAsia="宋体"/>
          <w:b/>
          <w:sz w:val="28"/>
          <w:szCs w:val="28"/>
        </w:rPr>
      </w:pPr>
      <w:r>
        <w:rPr>
          <w:rFonts w:hint="eastAsia" w:ascii="宋体" w:hAnsi="宋体" w:eastAsia="宋体"/>
          <w:b/>
          <w:sz w:val="28"/>
          <w:szCs w:val="28"/>
        </w:rPr>
        <w:t>注：投标人投标时必须注明单价，单价包含</w:t>
      </w:r>
      <w:r>
        <w:rPr>
          <w:rFonts w:hint="eastAsia" w:ascii="宋体" w:hAnsi="宋体"/>
          <w:b/>
          <w:sz w:val="28"/>
          <w:szCs w:val="28"/>
          <w:lang w:val="en-US" w:eastAsia="zh-CN"/>
        </w:rPr>
        <w:t>货物</w:t>
      </w:r>
      <w:r>
        <w:rPr>
          <w:rFonts w:hint="eastAsia" w:ascii="宋体" w:hAnsi="宋体" w:eastAsia="宋体"/>
          <w:b/>
          <w:sz w:val="28"/>
          <w:szCs w:val="28"/>
        </w:rPr>
        <w:t>、运输、税费、调试、安装等一切费用。</w:t>
      </w:r>
    </w:p>
    <w:p w14:paraId="499DB869">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14:paraId="03222506">
      <w:pPr>
        <w:widowControl/>
        <w:spacing w:line="240" w:lineRule="auto"/>
        <w:ind w:firstLine="560" w:firstLineChars="200"/>
        <w:jc w:val="left"/>
        <w:rPr>
          <w:rFonts w:ascii="宋体" w:eastAsia="宋体" w:cs="Times New Roman"/>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15</w:t>
      </w:r>
      <w:r>
        <w:rPr>
          <w:rFonts w:hint="eastAsia" w:ascii="宋体" w:hAnsi="宋体" w:eastAsia="宋体" w:cs="宋体"/>
          <w:kern w:val="0"/>
          <w:sz w:val="28"/>
          <w:szCs w:val="28"/>
        </w:rPr>
        <w:t>个</w:t>
      </w:r>
      <w:r>
        <w:rPr>
          <w:rFonts w:hint="eastAsia" w:ascii="宋体" w:hAnsi="宋体" w:cs="宋体"/>
          <w:kern w:val="0"/>
          <w:sz w:val="28"/>
          <w:szCs w:val="28"/>
          <w:lang w:val="en-US" w:eastAsia="zh-CN"/>
        </w:rPr>
        <w:t>日历天</w:t>
      </w:r>
      <w:r>
        <w:rPr>
          <w:rFonts w:hint="eastAsia" w:ascii="宋体" w:hAnsi="宋体" w:eastAsia="宋体" w:cs="宋体"/>
          <w:kern w:val="0"/>
          <w:sz w:val="28"/>
          <w:szCs w:val="28"/>
        </w:rPr>
        <w:t>内按采购人要求送货</w:t>
      </w:r>
      <w:r>
        <w:rPr>
          <w:rFonts w:hint="eastAsia" w:ascii="宋体" w:hAnsi="宋体" w:eastAsia="宋体" w:cs="宋体"/>
          <w:kern w:val="0"/>
          <w:sz w:val="28"/>
          <w:szCs w:val="28"/>
          <w:lang w:val="en-US" w:eastAsia="zh-CN"/>
        </w:rPr>
        <w:t>并安装</w:t>
      </w:r>
      <w:r>
        <w:rPr>
          <w:rFonts w:hint="eastAsia" w:ascii="宋体" w:hAnsi="宋体" w:eastAsia="宋体" w:cs="宋体"/>
          <w:kern w:val="0"/>
          <w:sz w:val="28"/>
          <w:szCs w:val="28"/>
        </w:rPr>
        <w:t>到</w:t>
      </w:r>
      <w:r>
        <w:rPr>
          <w:rFonts w:ascii="宋体" w:hAnsi="宋体" w:eastAsia="宋体" w:cs="宋体"/>
          <w:kern w:val="0"/>
          <w:sz w:val="28"/>
          <w:szCs w:val="28"/>
        </w:rPr>
        <w:t>指定位置</w:t>
      </w:r>
      <w:r>
        <w:rPr>
          <w:rFonts w:hint="eastAsia" w:ascii="宋体" w:hAnsi="宋体" w:eastAsia="宋体" w:cs="宋体"/>
          <w:kern w:val="0"/>
          <w:sz w:val="28"/>
          <w:szCs w:val="28"/>
        </w:rPr>
        <w:t>。</w:t>
      </w:r>
    </w:p>
    <w:p w14:paraId="6BCD28AE">
      <w:pPr>
        <w:spacing w:line="240" w:lineRule="auto"/>
        <w:ind w:firstLine="560" w:firstLineChars="200"/>
        <w:rPr>
          <w:rFonts w:ascii="宋体" w:hAnsi="宋体" w:eastAsia="宋体"/>
          <w:sz w:val="28"/>
          <w:szCs w:val="28"/>
        </w:rPr>
      </w:pPr>
      <w:r>
        <w:rPr>
          <w:rFonts w:hint="eastAsia" w:ascii="宋体" w:hAnsi="宋体"/>
          <w:sz w:val="28"/>
          <w:szCs w:val="28"/>
          <w:lang w:val="en-US" w:eastAsia="zh-CN"/>
        </w:rPr>
        <w:t>2</w:t>
      </w:r>
      <w:r>
        <w:rPr>
          <w:rFonts w:ascii="宋体" w:hAnsi="宋体" w:eastAsia="宋体"/>
          <w:sz w:val="28"/>
          <w:szCs w:val="28"/>
        </w:rPr>
        <w:t>、报价包</w:t>
      </w:r>
      <w:r>
        <w:rPr>
          <w:rFonts w:hint="eastAsia" w:ascii="宋体" w:hAnsi="宋体" w:eastAsia="宋体"/>
          <w:sz w:val="28"/>
          <w:szCs w:val="28"/>
        </w:rPr>
        <w:t>含所有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14:paraId="402E3855">
      <w:pPr>
        <w:widowControl/>
        <w:spacing w:line="240" w:lineRule="auto"/>
        <w:ind w:firstLine="560" w:firstLineChars="200"/>
        <w:jc w:val="left"/>
        <w:rPr>
          <w:rFonts w:hint="eastAsia" w:ascii="宋体" w:cs="Times New Roman"/>
          <w:bCs/>
          <w:kern w:val="0"/>
          <w:sz w:val="28"/>
          <w:szCs w:val="28"/>
          <w:lang w:val="en-US" w:eastAsia="zh-CN"/>
        </w:rPr>
      </w:pPr>
      <w:r>
        <w:rPr>
          <w:rFonts w:hint="eastAsia" w:ascii="宋体" w:cs="Times New Roman"/>
          <w:bCs/>
          <w:kern w:val="0"/>
          <w:sz w:val="28"/>
          <w:szCs w:val="28"/>
          <w:lang w:val="en-US" w:eastAsia="zh-CN"/>
        </w:rPr>
        <w:t>3、提供的货物为全新、正品，不得提供假冒伪劣产品，若采购人对所送商品存疑，采购人可任意抽取一款货物，对其实行相关质量标准进行送检，中标供应商承担抽检等所产生的所有费用。。</w:t>
      </w:r>
    </w:p>
    <w:p w14:paraId="2C3E7DA6">
      <w:pPr>
        <w:widowControl/>
        <w:spacing w:line="240" w:lineRule="auto"/>
        <w:ind w:firstLine="560" w:firstLineChars="200"/>
        <w:jc w:val="left"/>
        <w:rPr>
          <w:rFonts w:hint="default" w:ascii="宋体" w:cs="Times New Roman"/>
          <w:bCs/>
          <w:kern w:val="0"/>
          <w:sz w:val="28"/>
          <w:szCs w:val="28"/>
          <w:lang w:val="en-US" w:eastAsia="zh-CN"/>
        </w:rPr>
      </w:pPr>
      <w:r>
        <w:rPr>
          <w:rFonts w:hint="eastAsia" w:ascii="宋体" w:cs="Times New Roman"/>
          <w:bCs/>
          <w:kern w:val="0"/>
          <w:sz w:val="28"/>
          <w:szCs w:val="28"/>
          <w:lang w:val="en-US" w:eastAsia="zh-CN"/>
        </w:rPr>
        <w:t>4、质保期：1年，中标供应商在接采购人维修通知后2小时做出响应，普通维修任务须4小时内解决，不能在规定时间内修复，需向采购人提出书面申请并说明原因；</w:t>
      </w:r>
    </w:p>
    <w:p w14:paraId="46F5CE8E">
      <w:pPr>
        <w:widowControl/>
        <w:spacing w:line="240" w:lineRule="auto"/>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款项分期支付，成交供应商到货完成安装调试经采购人验收</w:t>
      </w:r>
      <w:r>
        <w:rPr>
          <w:rFonts w:ascii="宋体" w:eastAsia="宋体" w:cs="Times New Roman"/>
          <w:bCs/>
          <w:kern w:val="0"/>
          <w:sz w:val="28"/>
          <w:szCs w:val="28"/>
        </w:rPr>
        <w:t>合格后</w:t>
      </w:r>
      <w:r>
        <w:rPr>
          <w:rFonts w:hint="eastAsia" w:ascii="宋体" w:cs="Times New Roman"/>
          <w:bCs/>
          <w:kern w:val="0"/>
          <w:sz w:val="28"/>
          <w:szCs w:val="28"/>
          <w:lang w:val="en-US" w:eastAsia="zh-CN"/>
        </w:rPr>
        <w:t>45</w:t>
      </w:r>
      <w:r>
        <w:rPr>
          <w:rFonts w:hint="eastAsia" w:ascii="宋体" w:eastAsia="宋体" w:cs="Times New Roman"/>
          <w:bCs/>
          <w:kern w:val="0"/>
          <w:sz w:val="28"/>
          <w:szCs w:val="28"/>
          <w:lang w:val="en-US" w:eastAsia="zh-CN"/>
        </w:rPr>
        <w:t>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合同金额的</w:t>
      </w:r>
      <w:r>
        <w:rPr>
          <w:rFonts w:hint="eastAsia" w:ascii="宋体" w:eastAsia="宋体" w:cs="Times New Roman"/>
          <w:bCs/>
          <w:kern w:val="0"/>
          <w:sz w:val="28"/>
          <w:szCs w:val="28"/>
        </w:rPr>
        <w:t>9</w:t>
      </w:r>
      <w:r>
        <w:rPr>
          <w:rFonts w:hint="eastAsia" w:ascii="宋体" w:cs="Times New Roman"/>
          <w:bCs/>
          <w:kern w:val="0"/>
          <w:sz w:val="28"/>
          <w:szCs w:val="28"/>
          <w:lang w:val="en-US" w:eastAsia="zh-CN"/>
        </w:rPr>
        <w:t>5</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cs="Times New Roman"/>
          <w:bCs/>
          <w:kern w:val="0"/>
          <w:sz w:val="28"/>
          <w:szCs w:val="28"/>
          <w:lang w:val="en-US" w:eastAsia="zh-CN"/>
        </w:rPr>
        <w:t>5</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cs="Times New Roman"/>
          <w:bCs/>
          <w:kern w:val="0"/>
          <w:sz w:val="28"/>
          <w:szCs w:val="28"/>
          <w:lang w:val="en-US" w:eastAsia="zh-CN"/>
        </w:rPr>
        <w:t>1</w:t>
      </w:r>
      <w:r>
        <w:rPr>
          <w:rFonts w:hint="eastAsia" w:ascii="宋体" w:eastAsia="宋体" w:cs="Times New Roman"/>
          <w:bCs/>
          <w:kern w:val="0"/>
          <w:sz w:val="28"/>
          <w:szCs w:val="28"/>
        </w:rPr>
        <w:t>年无任何质量问题无息</w:t>
      </w:r>
      <w:r>
        <w:rPr>
          <w:rFonts w:hint="eastAsia" w:ascii="宋体" w:eastAsia="宋体" w:cs="Times New Roman"/>
          <w:bCs/>
          <w:kern w:val="0"/>
          <w:sz w:val="28"/>
          <w:szCs w:val="28"/>
          <w:lang w:val="en-US" w:eastAsia="zh-CN"/>
        </w:rPr>
        <w:t>支付，采用</w:t>
      </w:r>
      <w:r>
        <w:rPr>
          <w:rFonts w:hint="eastAsia" w:ascii="宋体" w:cs="Times New Roman"/>
          <w:bCs/>
          <w:kern w:val="0"/>
          <w:sz w:val="28"/>
          <w:szCs w:val="28"/>
          <w:lang w:val="en-US" w:eastAsia="zh-CN"/>
        </w:rPr>
        <w:t>电汇方式</w:t>
      </w:r>
      <w:r>
        <w:rPr>
          <w:rFonts w:hint="eastAsia" w:ascii="宋体" w:eastAsia="宋体" w:cs="Times New Roman"/>
          <w:bCs/>
          <w:kern w:val="0"/>
          <w:sz w:val="28"/>
          <w:szCs w:val="28"/>
          <w:lang w:val="en-US" w:eastAsia="zh-CN"/>
        </w:rPr>
        <w:t>结算，成交供应商提供正规增值税发票</w:t>
      </w:r>
      <w:r>
        <w:rPr>
          <w:rFonts w:hint="eastAsia" w:ascii="宋体" w:eastAsia="宋体" w:cs="Times New Roman"/>
          <w:bCs/>
          <w:kern w:val="0"/>
          <w:sz w:val="28"/>
          <w:szCs w:val="28"/>
        </w:rPr>
        <w:t>。</w:t>
      </w:r>
    </w:p>
    <w:p w14:paraId="18641685">
      <w:pPr>
        <w:spacing w:line="240" w:lineRule="auto"/>
        <w:jc w:val="left"/>
        <w:rPr>
          <w:rFonts w:hint="default" w:ascii="宋体" w:hAnsi="宋体" w:eastAsia="宋体" w:cs="宋体"/>
          <w:b/>
          <w:kern w:val="0"/>
          <w:sz w:val="28"/>
          <w:szCs w:val="28"/>
          <w:lang w:val="en-US" w:eastAsia="zh-CN"/>
        </w:rPr>
      </w:pPr>
      <w:r>
        <w:rPr>
          <w:rFonts w:hint="eastAsia" w:ascii="宋体" w:hAnsi="宋体" w:cs="宋体"/>
          <w:b/>
          <w:kern w:val="0"/>
          <w:sz w:val="28"/>
          <w:szCs w:val="28"/>
          <w:lang w:val="en-US" w:eastAsia="zh-CN"/>
        </w:rPr>
        <w:t xml:space="preserve">  </w:t>
      </w:r>
      <w:r>
        <w:rPr>
          <w:rFonts w:hint="eastAsia" w:ascii="宋体" w:eastAsia="宋体" w:cs="Times New Roman"/>
          <w:bCs/>
          <w:kern w:val="0"/>
          <w:sz w:val="28"/>
          <w:szCs w:val="28"/>
          <w:lang w:val="en-US" w:eastAsia="zh-CN"/>
        </w:rPr>
        <w:t xml:space="preserve">  6、在验收过程中发现质量、技术参数不符或表面瑕疵等问题，中标</w:t>
      </w:r>
      <w:r>
        <w:rPr>
          <w:rFonts w:hint="eastAsia" w:ascii="宋体" w:cs="Times New Roman"/>
          <w:bCs/>
          <w:kern w:val="0"/>
          <w:sz w:val="28"/>
          <w:szCs w:val="28"/>
          <w:lang w:val="en-US" w:eastAsia="zh-CN"/>
        </w:rPr>
        <w:t>人</w:t>
      </w:r>
      <w:r>
        <w:rPr>
          <w:rFonts w:hint="eastAsia" w:ascii="宋体" w:eastAsia="宋体" w:cs="Times New Roman"/>
          <w:bCs/>
          <w:kern w:val="0"/>
          <w:sz w:val="28"/>
          <w:szCs w:val="28"/>
          <w:lang w:val="en-US" w:eastAsia="zh-CN"/>
        </w:rPr>
        <w:t>应负责按照采购人的要求采取补足、更换或退货等处理措施，并承担由此发生的一切费用和损失。</w:t>
      </w:r>
    </w:p>
    <w:p w14:paraId="218007A3">
      <w:pPr>
        <w:jc w:val="left"/>
        <w:rPr>
          <w:rFonts w:hint="eastAsia" w:ascii="宋体" w:hAnsi="宋体" w:cs="宋体"/>
          <w:b/>
          <w:kern w:val="0"/>
          <w:sz w:val="28"/>
          <w:szCs w:val="28"/>
        </w:rPr>
      </w:pPr>
    </w:p>
    <w:p w14:paraId="275934D4">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146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1801149B">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5E5AB46C">
            <w:pPr>
              <w:spacing w:line="460" w:lineRule="exact"/>
              <w:jc w:val="center"/>
              <w:rPr>
                <w:rFonts w:ascii="宋体" w:hAnsi="宋体"/>
                <w:b/>
              </w:rPr>
            </w:pPr>
            <w:r>
              <w:rPr>
                <w:rFonts w:hint="eastAsia" w:ascii="宋体" w:hAnsi="宋体"/>
                <w:b/>
              </w:rPr>
              <w:t>评审因素</w:t>
            </w:r>
          </w:p>
        </w:tc>
      </w:tr>
      <w:tr w14:paraId="3A3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5FF28B4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66CAF004">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FFEADA8">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4975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71152ED6">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74013CF">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76649B22">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7F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F75F4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45C22">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795009CB">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3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E8979F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914810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0DD4E56F">
            <w:pPr>
              <w:spacing w:line="460" w:lineRule="exact"/>
              <w:rPr>
                <w:rFonts w:ascii="宋体" w:hAnsi="宋体"/>
              </w:rPr>
            </w:pPr>
            <w:r>
              <w:rPr>
                <w:rFonts w:hint="eastAsia" w:ascii="宋体" w:hAnsi="宋体"/>
              </w:rPr>
              <w:t>本项目不接受联合体投标，投标人中标后不允许分包</w:t>
            </w:r>
          </w:p>
        </w:tc>
      </w:tr>
      <w:tr w14:paraId="37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3E3589E1">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443B9629">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3F55F1BA">
            <w:pPr>
              <w:spacing w:line="460" w:lineRule="exact"/>
              <w:rPr>
                <w:rFonts w:ascii="宋体" w:hAnsi="宋体"/>
              </w:rPr>
            </w:pPr>
            <w:r>
              <w:rPr>
                <w:rFonts w:hint="eastAsia" w:ascii="宋体" w:hAnsi="宋体"/>
              </w:rPr>
              <w:t>与营业执照等其他证件一致</w:t>
            </w:r>
          </w:p>
        </w:tc>
      </w:tr>
      <w:tr w14:paraId="7F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B1782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BBBB2C7">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5F4A8425">
            <w:pPr>
              <w:spacing w:line="460" w:lineRule="exact"/>
              <w:rPr>
                <w:rFonts w:ascii="宋体" w:hAnsi="宋体"/>
              </w:rPr>
            </w:pPr>
            <w:r>
              <w:rPr>
                <w:rFonts w:hint="eastAsia" w:ascii="宋体" w:hAnsi="宋体"/>
              </w:rPr>
              <w:t>按要求在规定区域加盖单位公章和签章</w:t>
            </w:r>
          </w:p>
        </w:tc>
      </w:tr>
      <w:tr w14:paraId="6824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86EBA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31DBD05">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6BB88D06">
            <w:pPr>
              <w:spacing w:line="460" w:lineRule="exact"/>
              <w:rPr>
                <w:rFonts w:ascii="宋体" w:hAnsi="宋体"/>
              </w:rPr>
            </w:pPr>
            <w:r>
              <w:rPr>
                <w:rFonts w:hint="eastAsia" w:ascii="宋体" w:hAnsi="宋体"/>
              </w:rPr>
              <w:t>具有法定代表人或其他组织或自然人等资格证明或法定代表人授权委托书</w:t>
            </w:r>
          </w:p>
        </w:tc>
      </w:tr>
      <w:tr w14:paraId="69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F1C8A02">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B7DB9C9">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3C2DF365">
            <w:pPr>
              <w:spacing w:line="460" w:lineRule="exact"/>
              <w:rPr>
                <w:rFonts w:ascii="宋体" w:hAnsi="宋体"/>
              </w:rPr>
            </w:pPr>
            <w:r>
              <w:rPr>
                <w:rFonts w:hint="eastAsia" w:ascii="宋体" w:hAnsi="宋体"/>
              </w:rPr>
              <w:t>投标报价唯一；投标报价未超过预算金额或者最高限价；投标报价合理</w:t>
            </w:r>
          </w:p>
        </w:tc>
      </w:tr>
      <w:tr w14:paraId="5B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DC5611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FDABAC2">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3395F3D9">
            <w:pPr>
              <w:spacing w:line="360" w:lineRule="exact"/>
              <w:jc w:val="left"/>
              <w:rPr>
                <w:rFonts w:ascii="宋体" w:hAnsi="宋体"/>
              </w:rPr>
            </w:pPr>
            <w:r>
              <w:rPr>
                <w:rFonts w:hint="eastAsia" w:ascii="宋体" w:hAnsi="宋体"/>
              </w:rPr>
              <w:t>符合采购文件要求</w:t>
            </w:r>
          </w:p>
        </w:tc>
      </w:tr>
      <w:tr w14:paraId="530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4FF95EFC">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CC2E6C5">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424FCAD0">
            <w:pPr>
              <w:spacing w:line="360" w:lineRule="exact"/>
              <w:jc w:val="left"/>
              <w:rPr>
                <w:rFonts w:ascii="宋体" w:hAnsi="宋体"/>
              </w:rPr>
            </w:pPr>
            <w:r>
              <w:rPr>
                <w:rFonts w:hint="eastAsia" w:ascii="宋体" w:hAnsi="宋体"/>
              </w:rPr>
              <w:t>符合法律、法规和采购文件中规定的其他实质性内容的</w:t>
            </w:r>
          </w:p>
        </w:tc>
      </w:tr>
    </w:tbl>
    <w:p w14:paraId="32BE5CD7">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996C6E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E989E72">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3878F44">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7E3D9D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55974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C90D71A">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23E9CA0F">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277B61F">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DE6B96">
      <w:pPr>
        <w:pStyle w:val="2"/>
        <w:jc w:val="center"/>
      </w:pPr>
      <w:bookmarkStart w:id="1" w:name="_Toc462487372"/>
      <w:bookmarkStart w:id="2" w:name="_Toc456291537"/>
      <w:bookmarkStart w:id="3" w:name="_Toc456291165"/>
      <w:bookmarkStart w:id="4" w:name="_Toc456291280"/>
      <w:bookmarkStart w:id="5" w:name="_Toc456291260"/>
      <w:bookmarkStart w:id="6" w:name="_Toc456291354"/>
      <w:bookmarkStart w:id="7" w:name="_Toc456291479"/>
      <w:r>
        <w:rPr>
          <w:rFonts w:hint="eastAsia"/>
        </w:rPr>
        <w:t>投标文件</w:t>
      </w:r>
      <w:bookmarkEnd w:id="1"/>
      <w:bookmarkEnd w:id="2"/>
      <w:bookmarkEnd w:id="3"/>
      <w:bookmarkEnd w:id="4"/>
      <w:bookmarkEnd w:id="5"/>
      <w:bookmarkEnd w:id="6"/>
      <w:bookmarkEnd w:id="7"/>
      <w:r>
        <w:rPr>
          <w:rFonts w:hint="eastAsia"/>
        </w:rPr>
        <w:t>封皮</w:t>
      </w:r>
    </w:p>
    <w:p w14:paraId="23C201EE">
      <w:pPr>
        <w:rPr>
          <w:rFonts w:ascii="宋体" w:hAnsi="宋体"/>
        </w:rPr>
      </w:pPr>
    </w:p>
    <w:p w14:paraId="49BFA002">
      <w:pPr>
        <w:pStyle w:val="25"/>
        <w:jc w:val="center"/>
        <w:rPr>
          <w:rFonts w:ascii="黑体" w:hAnsi="黑体" w:eastAsia="黑体"/>
          <w:b/>
          <w:bCs/>
          <w:sz w:val="44"/>
          <w:szCs w:val="44"/>
        </w:rPr>
      </w:pPr>
    </w:p>
    <w:p w14:paraId="69C7613F">
      <w:pPr>
        <w:pStyle w:val="25"/>
        <w:jc w:val="center"/>
        <w:rPr>
          <w:rFonts w:ascii="黑体" w:hAnsi="黑体" w:eastAsia="黑体"/>
          <w:b/>
          <w:bCs/>
          <w:sz w:val="44"/>
          <w:szCs w:val="44"/>
        </w:rPr>
      </w:pPr>
    </w:p>
    <w:p w14:paraId="3A49FDF4">
      <w:pPr>
        <w:pStyle w:val="25"/>
        <w:rPr>
          <w:rFonts w:ascii="楷体_GB2312" w:eastAsia="楷体_GB2312"/>
          <w:b/>
          <w:bCs/>
          <w:sz w:val="54"/>
        </w:rPr>
      </w:pPr>
    </w:p>
    <w:p w14:paraId="420577D6">
      <w:pPr>
        <w:pStyle w:val="25"/>
        <w:jc w:val="center"/>
        <w:rPr>
          <w:rFonts w:ascii="黑体" w:hAnsi="黑体" w:eastAsia="黑体"/>
          <w:b/>
          <w:bCs/>
          <w:sz w:val="88"/>
          <w:szCs w:val="88"/>
        </w:rPr>
      </w:pPr>
      <w:r>
        <w:rPr>
          <w:rFonts w:hint="eastAsia" w:ascii="黑体" w:hAnsi="黑体" w:eastAsia="黑体"/>
          <w:b/>
          <w:bCs/>
          <w:sz w:val="88"/>
          <w:szCs w:val="88"/>
        </w:rPr>
        <w:t>投标文件</w:t>
      </w:r>
    </w:p>
    <w:p w14:paraId="7DBA0A62">
      <w:pPr>
        <w:pStyle w:val="25"/>
        <w:spacing w:line="500" w:lineRule="exact"/>
        <w:rPr>
          <w:rFonts w:ascii="楷体_GB2312" w:eastAsia="楷体_GB2312"/>
          <w:b/>
          <w:sz w:val="32"/>
          <w:szCs w:val="32"/>
        </w:rPr>
      </w:pPr>
    </w:p>
    <w:p w14:paraId="28695AE9">
      <w:pPr>
        <w:pStyle w:val="25"/>
        <w:spacing w:line="500" w:lineRule="exact"/>
        <w:ind w:firstLine="562" w:firstLineChars="200"/>
        <w:rPr>
          <w:rFonts w:ascii="楷体_GB2312" w:eastAsia="楷体_GB2312"/>
          <w:b/>
          <w:sz w:val="28"/>
        </w:rPr>
      </w:pPr>
    </w:p>
    <w:p w14:paraId="66EC0F94">
      <w:pPr>
        <w:pStyle w:val="25"/>
        <w:spacing w:line="500" w:lineRule="exact"/>
        <w:ind w:firstLine="560" w:firstLineChars="200"/>
        <w:rPr>
          <w:rFonts w:ascii="楷体_GB2312" w:eastAsia="楷体_GB2312"/>
          <w:sz w:val="28"/>
        </w:rPr>
      </w:pPr>
    </w:p>
    <w:p w14:paraId="0462CF54">
      <w:pPr>
        <w:pStyle w:val="25"/>
        <w:spacing w:line="500" w:lineRule="exact"/>
        <w:ind w:firstLine="560" w:firstLineChars="200"/>
        <w:rPr>
          <w:rFonts w:ascii="楷体_GB2312" w:eastAsia="楷体_GB2312"/>
          <w:sz w:val="28"/>
        </w:rPr>
      </w:pPr>
    </w:p>
    <w:p w14:paraId="0D99C71F">
      <w:pPr>
        <w:pStyle w:val="25"/>
        <w:spacing w:line="500" w:lineRule="exact"/>
        <w:ind w:firstLine="560" w:firstLineChars="200"/>
        <w:rPr>
          <w:rFonts w:ascii="楷体_GB2312" w:eastAsia="楷体_GB2312"/>
          <w:sz w:val="28"/>
        </w:rPr>
      </w:pPr>
    </w:p>
    <w:p w14:paraId="2EC0D488">
      <w:pPr>
        <w:pStyle w:val="25"/>
        <w:spacing w:line="500" w:lineRule="exact"/>
        <w:ind w:firstLine="560" w:firstLineChars="200"/>
        <w:rPr>
          <w:rFonts w:ascii="楷体_GB2312" w:eastAsia="楷体_GB2312"/>
          <w:sz w:val="28"/>
        </w:rPr>
      </w:pPr>
    </w:p>
    <w:p w14:paraId="6FF6082D">
      <w:pPr>
        <w:pStyle w:val="25"/>
        <w:spacing w:line="500" w:lineRule="exact"/>
        <w:ind w:firstLine="560" w:firstLineChars="200"/>
        <w:rPr>
          <w:rFonts w:ascii="楷体_GB2312" w:eastAsia="楷体_GB2312"/>
          <w:sz w:val="28"/>
        </w:rPr>
      </w:pPr>
    </w:p>
    <w:p w14:paraId="6BB371AA">
      <w:pPr>
        <w:pStyle w:val="25"/>
        <w:spacing w:line="500" w:lineRule="exact"/>
        <w:ind w:firstLine="560" w:firstLineChars="200"/>
        <w:rPr>
          <w:rFonts w:ascii="楷体_GB2312" w:eastAsia="楷体_GB2312"/>
          <w:sz w:val="28"/>
        </w:rPr>
      </w:pPr>
    </w:p>
    <w:p w14:paraId="3BABD26F">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882EA2">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B41C4E3">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E3174A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98A2D0A">
      <w:pPr>
        <w:ind w:left="-141" w:leftChars="-67" w:right="-197" w:rightChars="-94" w:firstLine="883" w:firstLineChars="200"/>
        <w:jc w:val="center"/>
        <w:rPr>
          <w:rFonts w:ascii="宋体" w:hAnsi="宋体"/>
          <w:b/>
          <w:sz w:val="44"/>
        </w:rPr>
      </w:pPr>
    </w:p>
    <w:p w14:paraId="1452CC07">
      <w:pPr>
        <w:ind w:left="-141" w:leftChars="-67" w:right="-197" w:rightChars="-94" w:firstLine="883" w:firstLineChars="200"/>
        <w:jc w:val="center"/>
        <w:rPr>
          <w:rFonts w:ascii="宋体" w:hAnsi="宋体"/>
          <w:b/>
          <w:sz w:val="44"/>
        </w:rPr>
      </w:pPr>
    </w:p>
    <w:p w14:paraId="162F30ED">
      <w:pPr>
        <w:ind w:left="-141" w:leftChars="-67" w:right="-197" w:rightChars="-94" w:firstLine="883" w:firstLineChars="200"/>
        <w:jc w:val="center"/>
        <w:rPr>
          <w:rFonts w:ascii="宋体" w:hAnsi="宋体"/>
          <w:b/>
          <w:sz w:val="44"/>
        </w:rPr>
      </w:pPr>
    </w:p>
    <w:p w14:paraId="14F4C64C">
      <w:pPr>
        <w:spacing w:line="360" w:lineRule="auto"/>
        <w:jc w:val="center"/>
        <w:rPr>
          <w:rFonts w:ascii="宋体" w:hAnsi="宋体"/>
          <w:b/>
          <w:sz w:val="28"/>
        </w:rPr>
      </w:pPr>
      <w:r>
        <w:rPr>
          <w:rFonts w:hint="eastAsia" w:ascii="宋体" w:hAnsi="宋体"/>
          <w:b/>
          <w:sz w:val="28"/>
        </w:rPr>
        <w:t>法定代表人资格证明书</w:t>
      </w:r>
    </w:p>
    <w:p w14:paraId="70F25A90">
      <w:pPr>
        <w:spacing w:line="360" w:lineRule="auto"/>
        <w:rPr>
          <w:rFonts w:ascii="宋体" w:hAnsi="宋体"/>
          <w:sz w:val="24"/>
        </w:rPr>
      </w:pPr>
    </w:p>
    <w:p w14:paraId="7E13955F">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21C26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BCED71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59156DEC">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703079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D2AFC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41B15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7725F79">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BA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15AFA2">
            <w:pPr>
              <w:pStyle w:val="28"/>
              <w:adjustRightInd w:val="0"/>
              <w:snapToGrid w:val="0"/>
              <w:spacing w:line="500" w:lineRule="exact"/>
              <w:jc w:val="center"/>
              <w:rPr>
                <w:rFonts w:ascii="宋体" w:hAnsi="宋体"/>
                <w:szCs w:val="28"/>
              </w:rPr>
            </w:pPr>
          </w:p>
          <w:p w14:paraId="21726291">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5DC01FC">
            <w:pPr>
              <w:pStyle w:val="28"/>
              <w:adjustRightInd w:val="0"/>
              <w:snapToGrid w:val="0"/>
              <w:spacing w:line="500" w:lineRule="exact"/>
              <w:jc w:val="center"/>
              <w:rPr>
                <w:rFonts w:ascii="宋体" w:hAnsi="宋体"/>
                <w:szCs w:val="28"/>
              </w:rPr>
            </w:pPr>
          </w:p>
        </w:tc>
      </w:tr>
    </w:tbl>
    <w:p w14:paraId="1C19B92E">
      <w:pPr>
        <w:pStyle w:val="28"/>
        <w:adjustRightInd w:val="0"/>
        <w:snapToGrid w:val="0"/>
        <w:spacing w:line="500" w:lineRule="exact"/>
        <w:rPr>
          <w:rFonts w:ascii="宋体" w:hAnsi="宋体"/>
          <w:szCs w:val="28"/>
        </w:rPr>
      </w:pPr>
    </w:p>
    <w:p w14:paraId="3AF518E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BCFED4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EA4062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B1CB67">
      <w:pPr>
        <w:spacing w:line="360" w:lineRule="auto"/>
        <w:jc w:val="right"/>
        <w:rPr>
          <w:rFonts w:ascii="宋体" w:hAnsi="宋体"/>
          <w:sz w:val="24"/>
        </w:rPr>
      </w:pPr>
    </w:p>
    <w:p w14:paraId="2F1888A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BB41D3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EDD6565">
      <w:pPr>
        <w:pStyle w:val="27"/>
      </w:pPr>
      <w:r>
        <w:rPr>
          <w:rFonts w:hint="eastAsia"/>
        </w:rPr>
        <w:t xml:space="preserve">单位负责人资格证明文件 </w:t>
      </w:r>
    </w:p>
    <w:p w14:paraId="3B149421">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3945721">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0BA1EA9">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57F04EE">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67A0B04">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3755A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161E90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26D24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ADB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B7C38F7">
            <w:pPr>
              <w:pStyle w:val="28"/>
              <w:adjustRightInd w:val="0"/>
              <w:snapToGrid w:val="0"/>
              <w:spacing w:line="500" w:lineRule="exact"/>
              <w:jc w:val="center"/>
              <w:rPr>
                <w:rFonts w:ascii="宋体" w:hAnsi="宋体"/>
                <w:szCs w:val="28"/>
              </w:rPr>
            </w:pPr>
          </w:p>
          <w:p w14:paraId="3261A0E5">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1D780C89">
            <w:pPr>
              <w:pStyle w:val="28"/>
              <w:adjustRightInd w:val="0"/>
              <w:snapToGrid w:val="0"/>
              <w:spacing w:line="500" w:lineRule="exact"/>
              <w:jc w:val="center"/>
              <w:rPr>
                <w:rFonts w:ascii="宋体" w:hAnsi="宋体"/>
                <w:szCs w:val="28"/>
              </w:rPr>
            </w:pPr>
          </w:p>
        </w:tc>
      </w:tr>
    </w:tbl>
    <w:p w14:paraId="65CCBD63">
      <w:pPr>
        <w:pStyle w:val="28"/>
        <w:adjustRightInd w:val="0"/>
        <w:snapToGrid w:val="0"/>
        <w:spacing w:line="500" w:lineRule="exact"/>
        <w:rPr>
          <w:rFonts w:ascii="宋体" w:hAnsi="宋体"/>
          <w:szCs w:val="28"/>
        </w:rPr>
      </w:pPr>
    </w:p>
    <w:p w14:paraId="0A5723D0">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70633F1">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C86B1F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5A2990">
      <w:pPr>
        <w:spacing w:line="360" w:lineRule="auto"/>
        <w:jc w:val="right"/>
        <w:rPr>
          <w:rFonts w:ascii="宋体" w:hAnsi="宋体"/>
          <w:sz w:val="24"/>
        </w:rPr>
      </w:pPr>
    </w:p>
    <w:p w14:paraId="2C2155B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EC760C">
      <w:pPr>
        <w:pStyle w:val="27"/>
      </w:pPr>
      <w:r>
        <w:rPr>
          <w:rFonts w:hint="eastAsia"/>
        </w:rPr>
        <w:t xml:space="preserve">自然人资格证明文件 </w:t>
      </w:r>
    </w:p>
    <w:p w14:paraId="0A0850A4">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AE4E2E0">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5BBBC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36CFA9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2B6AE9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42E93D">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62ACA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4A080A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2F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0EAE58">
            <w:pPr>
              <w:pStyle w:val="28"/>
              <w:adjustRightInd w:val="0"/>
              <w:snapToGrid w:val="0"/>
              <w:spacing w:line="500" w:lineRule="exact"/>
              <w:jc w:val="center"/>
              <w:rPr>
                <w:rFonts w:ascii="宋体" w:hAnsi="宋体"/>
                <w:szCs w:val="28"/>
              </w:rPr>
            </w:pPr>
          </w:p>
          <w:p w14:paraId="477A8039">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FDFE7FB">
            <w:pPr>
              <w:pStyle w:val="28"/>
              <w:adjustRightInd w:val="0"/>
              <w:snapToGrid w:val="0"/>
              <w:spacing w:line="500" w:lineRule="exact"/>
              <w:jc w:val="center"/>
              <w:rPr>
                <w:rFonts w:ascii="宋体" w:hAnsi="宋体"/>
                <w:szCs w:val="28"/>
              </w:rPr>
            </w:pPr>
          </w:p>
        </w:tc>
      </w:tr>
    </w:tbl>
    <w:p w14:paraId="532D9522">
      <w:pPr>
        <w:pStyle w:val="28"/>
        <w:adjustRightInd w:val="0"/>
        <w:snapToGrid w:val="0"/>
        <w:spacing w:line="500" w:lineRule="exact"/>
        <w:ind w:left="0" w:firstLine="0"/>
        <w:rPr>
          <w:rFonts w:ascii="宋体" w:hAnsi="宋体"/>
          <w:szCs w:val="28"/>
        </w:rPr>
      </w:pPr>
    </w:p>
    <w:p w14:paraId="4CBB51D5">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A7A420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40E22ED">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F968734">
      <w:pPr>
        <w:pStyle w:val="27"/>
        <w:jc w:val="both"/>
        <w:rPr>
          <w:b w:val="0"/>
        </w:rPr>
      </w:pPr>
    </w:p>
    <w:p w14:paraId="2B33FCED">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3D11E4">
      <w:pPr>
        <w:pStyle w:val="27"/>
      </w:pPr>
      <w:r>
        <w:rPr>
          <w:rFonts w:hint="eastAsia"/>
        </w:rPr>
        <w:t>授权委托书</w:t>
      </w:r>
    </w:p>
    <w:p w14:paraId="37D35CA7">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9B809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5E07D9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FB353F5">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7E28D7B">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D7690CB">
      <w:pPr>
        <w:pStyle w:val="28"/>
        <w:spacing w:before="0" w:after="0" w:line="240" w:lineRule="auto"/>
        <w:ind w:left="0" w:firstLine="0"/>
        <w:rPr>
          <w:rFonts w:ascii="宋体" w:hAnsi="宋体"/>
          <w:szCs w:val="28"/>
        </w:rPr>
      </w:pPr>
      <w:r>
        <w:rPr>
          <w:rFonts w:hint="eastAsia" w:ascii="宋体" w:hAnsi="宋体"/>
          <w:szCs w:val="28"/>
        </w:rPr>
        <w:t>附：</w:t>
      </w:r>
    </w:p>
    <w:p w14:paraId="0D7733A2">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93E43FF">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06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6448805">
            <w:pPr>
              <w:pStyle w:val="28"/>
              <w:spacing w:line="500" w:lineRule="exact"/>
              <w:rPr>
                <w:rFonts w:ascii="宋体" w:hAnsi="宋体"/>
                <w:szCs w:val="28"/>
              </w:rPr>
            </w:pPr>
            <w:r>
              <w:rPr>
                <w:rFonts w:hint="eastAsia" w:ascii="宋体" w:hAnsi="宋体"/>
                <w:szCs w:val="28"/>
              </w:rPr>
              <w:t>粘贴被授权人身份证（扫描件）</w:t>
            </w:r>
          </w:p>
          <w:p w14:paraId="2035F986">
            <w:pPr>
              <w:pStyle w:val="28"/>
              <w:spacing w:line="500" w:lineRule="exact"/>
              <w:rPr>
                <w:rFonts w:ascii="宋体" w:hAnsi="宋体"/>
                <w:szCs w:val="28"/>
              </w:rPr>
            </w:pPr>
          </w:p>
        </w:tc>
      </w:tr>
    </w:tbl>
    <w:p w14:paraId="5D83FE8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E201744">
      <w:pPr>
        <w:jc w:val="center"/>
        <w:rPr>
          <w:rFonts w:ascii="宋体" w:hAnsi="宋体"/>
          <w:b/>
          <w:sz w:val="36"/>
          <w:szCs w:val="28"/>
        </w:rPr>
      </w:pPr>
      <w:r>
        <w:rPr>
          <w:rFonts w:ascii="宋体" w:hAnsi="宋体"/>
          <w:b/>
          <w:bCs/>
          <w:sz w:val="36"/>
          <w:szCs w:val="28"/>
        </w:rPr>
        <w:t>承诺函</w:t>
      </w:r>
    </w:p>
    <w:p w14:paraId="75560A1A">
      <w:pPr>
        <w:jc w:val="center"/>
        <w:rPr>
          <w:rFonts w:ascii="宋体" w:hAnsi="宋体"/>
          <w:b/>
          <w:sz w:val="28"/>
          <w:szCs w:val="28"/>
        </w:rPr>
      </w:pPr>
    </w:p>
    <w:p w14:paraId="76B84F2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6BFFBCD">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601F111">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7E574C7">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373459B9">
      <w:pPr>
        <w:tabs>
          <w:tab w:val="left" w:pos="854"/>
        </w:tabs>
        <w:spacing w:line="360" w:lineRule="auto"/>
        <w:rPr>
          <w:rFonts w:ascii="宋体" w:hAnsi="宋体"/>
          <w:bCs/>
          <w:sz w:val="28"/>
          <w:szCs w:val="28"/>
        </w:rPr>
      </w:pPr>
    </w:p>
    <w:p w14:paraId="12E62166">
      <w:pPr>
        <w:tabs>
          <w:tab w:val="left" w:pos="854"/>
        </w:tabs>
        <w:spacing w:line="360" w:lineRule="auto"/>
        <w:rPr>
          <w:rFonts w:ascii="宋体" w:hAnsi="宋体"/>
          <w:bCs/>
          <w:sz w:val="28"/>
          <w:szCs w:val="28"/>
        </w:rPr>
      </w:pPr>
    </w:p>
    <w:p w14:paraId="02EAE9F0">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E2C508">
      <w:pPr>
        <w:spacing w:line="500" w:lineRule="exact"/>
        <w:ind w:firstLine="720"/>
        <w:rPr>
          <w:rFonts w:ascii="宋体" w:hAnsi="宋体"/>
          <w:kern w:val="0"/>
          <w:sz w:val="28"/>
          <w:szCs w:val="28"/>
        </w:rPr>
      </w:pPr>
    </w:p>
    <w:p w14:paraId="44BAAC32">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D322AA">
      <w:pPr>
        <w:pStyle w:val="28"/>
        <w:spacing w:before="0" w:after="0" w:line="240" w:lineRule="auto"/>
        <w:ind w:left="1070" w:hanging="1069" w:hangingChars="382"/>
        <w:jc w:val="left"/>
        <w:rPr>
          <w:rFonts w:ascii="宋体" w:hAnsi="宋体"/>
          <w:kern w:val="0"/>
          <w:szCs w:val="28"/>
        </w:rPr>
      </w:pPr>
    </w:p>
    <w:p w14:paraId="6DFD7699">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DE6BCF2">
      <w:pPr>
        <w:pStyle w:val="29"/>
        <w:rPr>
          <w:sz w:val="28"/>
          <w:szCs w:val="28"/>
        </w:rPr>
      </w:pPr>
    </w:p>
    <w:p w14:paraId="25847CDE">
      <w:pPr>
        <w:pStyle w:val="2"/>
        <w:jc w:val="center"/>
        <w:rPr>
          <w:sz w:val="28"/>
          <w:szCs w:val="28"/>
        </w:rPr>
      </w:pPr>
    </w:p>
    <w:p w14:paraId="75E2E277">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E797D"/>
    <w:multiLevelType w:val="singleLevel"/>
    <w:tmpl w:val="55AE79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0A340DC9"/>
    <w:rsid w:val="12A1304F"/>
    <w:rsid w:val="1C2325C8"/>
    <w:rsid w:val="1CE02C42"/>
    <w:rsid w:val="1FA86F3F"/>
    <w:rsid w:val="2AB02D3A"/>
    <w:rsid w:val="2FD01593"/>
    <w:rsid w:val="311349B6"/>
    <w:rsid w:val="31D81424"/>
    <w:rsid w:val="457A524E"/>
    <w:rsid w:val="461F4E15"/>
    <w:rsid w:val="5365239F"/>
    <w:rsid w:val="5A622C8C"/>
    <w:rsid w:val="5F856FE6"/>
    <w:rsid w:val="6A834C6A"/>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3965</Words>
  <Characters>4317</Characters>
  <Lines>44</Lines>
  <Paragraphs>12</Paragraphs>
  <TotalTime>1</TotalTime>
  <ScaleCrop>false</ScaleCrop>
  <LinksUpToDate>false</LinksUpToDate>
  <CharactersWithSpaces>5116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2025-03-05T07:24:00Z</cp:lastPrinted>
  <dcterms:modified xsi:type="dcterms:W3CDTF">2025-10-31T00:24:02Z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C1B76067D96542FFA745168E61858DA0_13</vt:lpwstr>
  </property>
  <property fmtid="{D5CDD505-2E9C-101B-9397-08002B2CF9AE}" pid="4" name="KSOTemplateDocerSaveRecord">
    <vt:lpwstr>eyJoZGlkIjoiMTBkMmQ2NWZjYmQ2NDVlNjQwNTJiZGY0Y2MxNzhkMDgifQ==</vt:lpwstr>
  </property>
</Properties>
</file>