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124C57">
        <w:rPr>
          <w:sz w:val="28"/>
          <w:szCs w:val="28"/>
        </w:rPr>
        <w:t>60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</w:t>
      </w:r>
      <w:r w:rsidR="00124C57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124C57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</w:t>
      </w:r>
      <w:bookmarkStart w:id="0" w:name="_GoBack"/>
      <w:bookmarkEnd w:id="0"/>
      <w:r w:rsidRPr="003D5E50">
        <w:rPr>
          <w:rFonts w:hint="eastAsia"/>
          <w:sz w:val="28"/>
          <w:szCs w:val="28"/>
        </w:rPr>
        <w:t>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A1747" w:rsidRPr="008A1747">
        <w:rPr>
          <w:rFonts w:hint="eastAsia"/>
          <w:sz w:val="28"/>
          <w:szCs w:val="28"/>
        </w:rPr>
        <w:t>胡老师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8A1747" w:rsidRPr="008A1747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124C57">
        <w:rPr>
          <w:rFonts w:ascii="宋体" w:hAnsi="宋体" w:cs="宋体"/>
          <w:sz w:val="28"/>
          <w:szCs w:val="28"/>
        </w:rPr>
        <w:t>60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8A1747" w:rsidRPr="008A1747">
        <w:rPr>
          <w:rFonts w:ascii="宋体" w:hAnsi="宋体" w:cs="宋体"/>
          <w:kern w:val="0"/>
          <w:sz w:val="28"/>
          <w:szCs w:val="28"/>
        </w:rPr>
        <w:t>29625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124C57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8A1747" w:rsidRDefault="008A1747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需求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1134"/>
        <w:gridCol w:w="850"/>
        <w:gridCol w:w="1134"/>
        <w:gridCol w:w="1134"/>
      </w:tblGrid>
      <w:tr w:rsidR="008A1747" w:rsidRPr="00504696" w:rsidTr="00413418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50" w:firstLine="10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550" w:firstLine="115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采购要求及技术参数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需求数量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投标小计</w:t>
            </w:r>
          </w:p>
        </w:tc>
      </w:tr>
      <w:tr w:rsidR="008A1747" w:rsidRPr="00504696" w:rsidTr="00413418">
        <w:trPr>
          <w:trHeight w:val="21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墙体彩绘设计方案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.需要投标人现场查看，按照江南院区儿科装修风格，结合医院文化，儿科文化等设计初步方案和构想。2.与院方充分沟通交流，明确院方要求，提出设计意见，给出具体方案。3.所有方案递交后需院方审核满意，符合院方标准和预期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200" w:firstLine="420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 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</w:tr>
      <w:tr w:rsidR="008A1747" w:rsidRPr="00504696" w:rsidTr="00413418">
        <w:trPr>
          <w:trHeight w:val="15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lastRenderedPageBreak/>
              <w:t>墙体彩绘绘制施工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1.按照上述设计方案，按图施工。2.绘制技术，技法过硬。3.必须使用优质环保丙烯材料，环保乳胶漆材料。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150" w:firstLine="31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</w:tr>
      <w:tr w:rsidR="008A1747" w:rsidRPr="00504696" w:rsidTr="00413418">
        <w:trPr>
          <w:trHeight w:val="245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投标总金额：</w:t>
            </w:r>
          </w:p>
        </w:tc>
      </w:tr>
      <w:tr w:rsidR="008A1747" w:rsidRPr="00504696" w:rsidTr="00413418">
        <w:trPr>
          <w:trHeight w:val="416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注：此报价为包干价，报价需含所有费用：人工、运输、税金等，采购人不再追加价款。</w:t>
            </w:r>
          </w:p>
        </w:tc>
      </w:tr>
    </w:tbl>
    <w:p w:rsidR="00831101" w:rsidRDefault="008A1747" w:rsidP="00957016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3.2商务</w:t>
      </w:r>
      <w:r w:rsidRPr="008A1747">
        <w:rPr>
          <w:rFonts w:ascii="宋体" w:hAnsi="宋体" w:cs="宋体"/>
          <w:b/>
          <w:kern w:val="0"/>
          <w:sz w:val="28"/>
          <w:szCs w:val="28"/>
        </w:rPr>
        <w:t>要求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1、产品质量保证期自验收合格之日1年（具体以供应商承诺为准）；服务响应时间：接到采购人电话或书面通知后3小时内到达现场。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2、工期要求：自合同签订后20日历天内完成供货。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3、交货及地点：宜昌市中心人民医院江南院区。</w:t>
      </w:r>
    </w:p>
    <w:p w:rsid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4、货到安装调试运行并验收合格后，采购人在45个工作日内支付合同总金额的95%，余下的合同总金额的5%作为质保金，质保期满后若无质量问题，采购人予以30个工作日内无息付清。</w:t>
      </w:r>
    </w:p>
    <w:p w:rsidR="008A1747" w:rsidRDefault="008A1747" w:rsidP="008A1747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8A1747">
        <w:rPr>
          <w:rFonts w:ascii="宋体" w:hAnsi="宋体" w:cs="宋体"/>
          <w:b/>
          <w:kern w:val="0"/>
          <w:sz w:val="28"/>
          <w:szCs w:val="28"/>
        </w:rPr>
        <w:t>评审标准</w:t>
      </w: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（一）资格性审查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8A1747" w:rsidRPr="00504696" w:rsidTr="00413418">
        <w:tc>
          <w:tcPr>
            <w:tcW w:w="534" w:type="dxa"/>
            <w:vMerge w:val="restart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资格要求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评审因素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具有有效的营业执照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参加本次投标活动期间，通过“信用中国”网站（www.creditchina.gov.cn）或中国政府采购网（www.ccgp.gov.cn）等渠道查询无任何不良记录（提供截图并加盖供应商公章。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</w:tbl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（二）符合性审查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8A1747" w:rsidRPr="00504696" w:rsidTr="00413418">
        <w:tc>
          <w:tcPr>
            <w:tcW w:w="534" w:type="dxa"/>
            <w:vMerge w:val="restart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符合性审查</w:t>
            </w: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评审内容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评审标准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法人和授权代表资格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具有法定代表人资格证明和法定代表人授权委托书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</w:tbl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（三）商务、技术、价格评审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418"/>
        <w:gridCol w:w="6237"/>
        <w:gridCol w:w="1134"/>
      </w:tblGrid>
      <w:tr w:rsidR="008A1747" w:rsidRPr="00504696" w:rsidTr="00413418">
        <w:trPr>
          <w:trHeight w:val="532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评审因素</w:t>
            </w:r>
          </w:p>
        </w:tc>
        <w:tc>
          <w:tcPr>
            <w:tcW w:w="6237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评审标准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分值</w:t>
            </w:r>
          </w:p>
        </w:tc>
      </w:tr>
      <w:tr w:rsidR="008A1747" w:rsidRPr="00504696" w:rsidTr="00413418">
        <w:trPr>
          <w:trHeight w:val="410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（1）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商务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技术评审（50分）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实施方案及保障措施，其它服务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7" w:type="dxa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1、</w:t>
            </w:r>
            <w:r w:rsidRPr="008A1747">
              <w:rPr>
                <w:rFonts w:ascii="宋体" w:hAnsi="宋体"/>
                <w:sz w:val="24"/>
                <w:szCs w:val="24"/>
              </w:rPr>
              <w:t>供应商完成过儿科成功案例最少2例以上，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提供合同复印件及相关材料，有1例加3分，最高15</w:t>
            </w:r>
            <w:r w:rsidRPr="008A1747">
              <w:rPr>
                <w:rFonts w:ascii="宋体" w:hAnsi="宋体"/>
                <w:sz w:val="24"/>
                <w:szCs w:val="24"/>
              </w:rPr>
              <w:t>分。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2、提供</w:t>
            </w:r>
            <w:r w:rsidRPr="008A1747">
              <w:rPr>
                <w:rFonts w:ascii="宋体" w:hAnsi="宋体"/>
                <w:sz w:val="24"/>
                <w:szCs w:val="24"/>
              </w:rPr>
              <w:t>院方要求的设计方案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及</w:t>
            </w:r>
            <w:r w:rsidRPr="008A1747">
              <w:rPr>
                <w:rFonts w:ascii="宋体" w:hAnsi="宋体"/>
                <w:sz w:val="24"/>
                <w:szCs w:val="24"/>
              </w:rPr>
              <w:t>效果图，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良好得</w:t>
            </w:r>
            <w:r w:rsidRPr="008A1747">
              <w:rPr>
                <w:rFonts w:ascii="宋体" w:hAnsi="宋体"/>
                <w:sz w:val="24"/>
                <w:szCs w:val="24"/>
              </w:rPr>
              <w:t>15分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，一般得10分，较差得5分。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3、</w:t>
            </w:r>
            <w:r w:rsidRPr="008A1747">
              <w:rPr>
                <w:rFonts w:ascii="宋体" w:hAnsi="宋体"/>
                <w:sz w:val="24"/>
                <w:szCs w:val="24"/>
              </w:rPr>
              <w:t>有明确的实施方案，施工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8A1747">
              <w:rPr>
                <w:rFonts w:ascii="宋体" w:hAnsi="宋体"/>
                <w:sz w:val="24"/>
                <w:szCs w:val="24"/>
              </w:rPr>
              <w:t>，施工进度保证并符合院方要求的，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提供具体有效证明材料得</w:t>
            </w:r>
            <w:r w:rsidRPr="008A1747">
              <w:rPr>
                <w:rFonts w:ascii="宋体" w:hAnsi="宋体"/>
                <w:sz w:val="24"/>
                <w:szCs w:val="24"/>
              </w:rPr>
              <w:t>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4、</w:t>
            </w:r>
            <w:r w:rsidRPr="008A1747">
              <w:rPr>
                <w:rFonts w:ascii="宋体" w:hAnsi="宋体"/>
                <w:sz w:val="24"/>
                <w:szCs w:val="24"/>
              </w:rPr>
              <w:t>非人为损坏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质保期</w:t>
            </w:r>
            <w:r w:rsidRPr="008A1747">
              <w:rPr>
                <w:rFonts w:ascii="宋体" w:hAnsi="宋体"/>
                <w:sz w:val="24"/>
                <w:szCs w:val="24"/>
              </w:rPr>
              <w:t>达到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一年</w:t>
            </w:r>
            <w:r w:rsidRPr="008A1747">
              <w:rPr>
                <w:rFonts w:ascii="宋体" w:hAnsi="宋体"/>
                <w:sz w:val="24"/>
                <w:szCs w:val="24"/>
              </w:rPr>
              <w:t>的，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并提供承诺保证函得</w:t>
            </w:r>
            <w:r w:rsidRPr="008A1747">
              <w:rPr>
                <w:rFonts w:ascii="宋体" w:hAnsi="宋体"/>
                <w:sz w:val="24"/>
                <w:szCs w:val="24"/>
              </w:rPr>
              <w:t>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5、修补响应时间在3小时以内到场并解决问题，有具体措施且合理可行的得</w:t>
            </w:r>
            <w:r w:rsidRPr="008A1747">
              <w:rPr>
                <w:rFonts w:ascii="宋体" w:hAnsi="宋体"/>
                <w:sz w:val="24"/>
                <w:szCs w:val="24"/>
              </w:rPr>
              <w:t xml:space="preserve"> 5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分。（提供相关证明材料并提供承诺书）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6、提供用户良好评价函或证明，得5分。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50分</w:t>
            </w:r>
          </w:p>
        </w:tc>
      </w:tr>
      <w:tr w:rsidR="008A1747" w:rsidRPr="00504696" w:rsidTr="00413418">
        <w:trPr>
          <w:trHeight w:val="2048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（2）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价格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报价</w:t>
            </w:r>
          </w:p>
        </w:tc>
        <w:tc>
          <w:tcPr>
            <w:tcW w:w="6237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报价分采用低价优先法计算，即满足</w:t>
            </w: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文件要求且最终报价最低的投标报价为评标基准价，其报价得分为5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其他投标人的报价得分按照下列公式计算：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投标报价得分=(评标基准价／投标报价)×价格权值（5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</w:tr>
    </w:tbl>
    <w:p w:rsidR="008A1747" w:rsidRPr="008A1747" w:rsidRDefault="008A1747" w:rsidP="008A1747">
      <w:pPr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62024" w:rsidRDefault="00957016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lastRenderedPageBreak/>
        <w:t>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8A" w:rsidRDefault="00FC3F8A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3F8A" w:rsidRDefault="00FC3F8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8A" w:rsidRDefault="00FC3F8A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3F8A" w:rsidRDefault="00FC3F8A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1FDE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4C57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3DCD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D2616"/>
    <w:rsid w:val="00903484"/>
    <w:rsid w:val="00914444"/>
    <w:rsid w:val="009309C0"/>
    <w:rsid w:val="009379AB"/>
    <w:rsid w:val="00942F40"/>
    <w:rsid w:val="0094776F"/>
    <w:rsid w:val="00957016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C3F8A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C398-985B-4613-A52F-2F8E8459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580</Words>
  <Characters>3311</Characters>
  <Application>Microsoft Office Word</Application>
  <DocSecurity>0</DocSecurity>
  <Lines>27</Lines>
  <Paragraphs>7</Paragraphs>
  <ScaleCrop>false</ScaleCrop>
  <Company>Microsoft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45</cp:revision>
  <cp:lastPrinted>2018-08-22T03:24:00Z</cp:lastPrinted>
  <dcterms:created xsi:type="dcterms:W3CDTF">2018-08-22T03:26:00Z</dcterms:created>
  <dcterms:modified xsi:type="dcterms:W3CDTF">2018-11-23T03:34:00Z</dcterms:modified>
</cp:coreProperties>
</file>