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1567AA">
        <w:rPr>
          <w:rFonts w:hint="eastAsia"/>
          <w:sz w:val="28"/>
          <w:szCs w:val="28"/>
        </w:rPr>
        <w:t>官网</w:t>
      </w:r>
      <w:r w:rsidR="001567AA">
        <w:rPr>
          <w:sz w:val="28"/>
          <w:szCs w:val="28"/>
        </w:rPr>
        <w:t>集约化运维管理服务项目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hint="eastAsia"/>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1567AA">
        <w:rPr>
          <w:sz w:val="28"/>
          <w:szCs w:val="28"/>
        </w:rPr>
        <w:t>30</w:t>
      </w:r>
      <w:r w:rsidR="00257AC1">
        <w:rPr>
          <w:rFonts w:hint="eastAsia"/>
          <w:sz w:val="28"/>
          <w:szCs w:val="28"/>
        </w:rPr>
        <w:t>（2</w:t>
      </w:r>
      <w:r w:rsidR="00257AC1">
        <w:rPr>
          <w:sz w:val="28"/>
          <w:szCs w:val="28"/>
        </w:rPr>
        <w:t>）</w:t>
      </w:r>
    </w:p>
    <w:p w:rsidR="005A7EA2" w:rsidRDefault="005A7EA2" w:rsidP="005A7EA2">
      <w:pPr>
        <w:pStyle w:val="a5"/>
        <w:shd w:val="clear" w:color="auto" w:fill="FFFFFF"/>
        <w:spacing w:before="0" w:beforeAutospacing="0" w:after="0" w:afterAutospacing="0"/>
        <w:ind w:firstLine="645"/>
        <w:rPr>
          <w:rFonts w:cs="Times New Roman" w:hint="eastAsia"/>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1567AA" w:rsidRPr="001567AA">
        <w:rPr>
          <w:rFonts w:hint="eastAsia"/>
          <w:sz w:val="28"/>
          <w:szCs w:val="28"/>
        </w:rPr>
        <w:t>官网集约化运维管理服务项目</w:t>
      </w:r>
      <w:r w:rsidR="00257AC1">
        <w:rPr>
          <w:rFonts w:hint="eastAsia"/>
          <w:sz w:val="28"/>
          <w:szCs w:val="28"/>
        </w:rPr>
        <w:t>（第2次</w:t>
      </w:r>
      <w:r w:rsidR="00257AC1">
        <w:rPr>
          <w:sz w:val="28"/>
          <w:szCs w:val="28"/>
        </w:rPr>
        <w:t>采购）</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257AC1">
        <w:rPr>
          <w:color w:val="FF0000"/>
          <w:sz w:val="28"/>
          <w:szCs w:val="28"/>
        </w:rPr>
        <w:t>5</w:t>
      </w:r>
      <w:r w:rsidRPr="003D5E50">
        <w:rPr>
          <w:rFonts w:hint="eastAsia"/>
          <w:color w:val="FF0000"/>
          <w:sz w:val="28"/>
          <w:szCs w:val="28"/>
        </w:rPr>
        <w:t>月</w:t>
      </w:r>
      <w:r w:rsidR="00257AC1">
        <w:rPr>
          <w:color w:val="FF0000"/>
          <w:sz w:val="28"/>
          <w:szCs w:val="28"/>
        </w:rPr>
        <w:t>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1567AA">
        <w:rPr>
          <w:rFonts w:hint="eastAsia"/>
          <w:sz w:val="28"/>
          <w:szCs w:val="28"/>
        </w:rPr>
        <w:t>张</w:t>
      </w:r>
      <w:r>
        <w:rPr>
          <w:rFonts w:hint="eastAsia"/>
          <w:sz w:val="28"/>
          <w:szCs w:val="28"/>
        </w:rPr>
        <w:t>老师</w:t>
      </w:r>
      <w:r>
        <w:rPr>
          <w:sz w:val="28"/>
          <w:szCs w:val="28"/>
        </w:rPr>
        <w:t>/</w:t>
      </w:r>
      <w:r w:rsidRPr="003D5E50">
        <w:rPr>
          <w:rFonts w:hint="eastAsia"/>
          <w:sz w:val="28"/>
          <w:szCs w:val="28"/>
        </w:rPr>
        <w:t>周老师</w:t>
      </w:r>
    </w:p>
    <w:p w:rsidR="001567AA" w:rsidRDefault="005A7EA2" w:rsidP="005A7EA2">
      <w:pPr>
        <w:pStyle w:val="a5"/>
        <w:shd w:val="clear" w:color="auto" w:fill="FFFFFF"/>
        <w:spacing w:before="0" w:beforeAutospacing="0" w:after="0" w:afterAutospacing="0"/>
        <w:ind w:firstLineChars="200" w:firstLine="560"/>
        <w:rPr>
          <w:sz w:val="28"/>
          <w:szCs w:val="28"/>
        </w:rPr>
        <w:sectPr w:rsidR="001567AA"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Pr="00BD5A18">
        <w:rPr>
          <w:sz w:val="28"/>
          <w:szCs w:val="28"/>
        </w:rPr>
        <w:t>0717-648</w:t>
      </w:r>
      <w:r w:rsidR="001567AA">
        <w:rPr>
          <w:sz w:val="28"/>
          <w:szCs w:val="28"/>
        </w:rPr>
        <w:t>3506</w:t>
      </w:r>
      <w:r w:rsidRPr="00BD5A18">
        <w:rPr>
          <w:sz w:val="28"/>
          <w:szCs w:val="28"/>
        </w:rPr>
        <w:t xml:space="preserve"> </w:t>
      </w:r>
      <w:r w:rsidR="001567AA">
        <w:rPr>
          <w:sz w:val="28"/>
          <w:szCs w:val="28"/>
        </w:rPr>
        <w:t>15572742587</w:t>
      </w:r>
      <w:r w:rsidRPr="00BD5A18">
        <w:rPr>
          <w:sz w:val="28"/>
          <w:szCs w:val="28"/>
        </w:rPr>
        <w:t>/0717-6486583 13872605679</w:t>
      </w:r>
    </w:p>
    <w:p w:rsidR="001567AA" w:rsidRDefault="001567AA" w:rsidP="001567A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567AA" w:rsidRDefault="001567AA" w:rsidP="001567AA">
      <w:pPr>
        <w:jc w:val="center"/>
        <w:rPr>
          <w:rFonts w:ascii="黑体" w:eastAsia="黑体" w:cs="Times New Roman"/>
          <w:sz w:val="44"/>
          <w:szCs w:val="44"/>
        </w:rPr>
      </w:pPr>
      <w:r>
        <w:rPr>
          <w:rFonts w:ascii="黑体" w:eastAsia="黑体" w:cs="黑体" w:hint="eastAsia"/>
          <w:sz w:val="44"/>
          <w:szCs w:val="44"/>
        </w:rPr>
        <w:t>采购文件</w:t>
      </w:r>
    </w:p>
    <w:p w:rsidR="001567AA" w:rsidRDefault="001567AA" w:rsidP="001567AA">
      <w:pPr>
        <w:rPr>
          <w:rFonts w:ascii="宋体" w:cs="Times New Roman"/>
          <w:b/>
          <w:bCs/>
          <w:sz w:val="28"/>
          <w:szCs w:val="28"/>
        </w:rPr>
      </w:pPr>
      <w:r>
        <w:rPr>
          <w:rFonts w:ascii="宋体" w:hAnsi="宋体" w:cs="宋体" w:hint="eastAsia"/>
          <w:b/>
          <w:bCs/>
          <w:sz w:val="28"/>
          <w:szCs w:val="28"/>
        </w:rPr>
        <w:t>一、采购内容</w:t>
      </w:r>
    </w:p>
    <w:p w:rsidR="001567AA" w:rsidRDefault="001567AA" w:rsidP="001567AA">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YCZXYYZB-YN-2019-30</w:t>
      </w:r>
      <w:r w:rsidR="00257AC1">
        <w:rPr>
          <w:rFonts w:ascii="宋体" w:hAnsi="宋体" w:cs="宋体" w:hint="eastAsia"/>
          <w:sz w:val="28"/>
          <w:szCs w:val="28"/>
        </w:rPr>
        <w:t>（2</w:t>
      </w:r>
      <w:r w:rsidR="00257AC1">
        <w:rPr>
          <w:rFonts w:ascii="宋体" w:hAnsi="宋体" w:cs="宋体"/>
          <w:sz w:val="28"/>
          <w:szCs w:val="28"/>
        </w:rPr>
        <w:t>）</w:t>
      </w:r>
    </w:p>
    <w:p w:rsidR="001567AA" w:rsidRDefault="001567AA" w:rsidP="001567AA">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w:t>
      </w:r>
      <w:r w:rsidRPr="00AF1CEA">
        <w:rPr>
          <w:rFonts w:ascii="宋体" w:hAnsi="宋体" w:cs="宋体" w:hint="eastAsia"/>
          <w:sz w:val="28"/>
          <w:szCs w:val="28"/>
        </w:rPr>
        <w:t>宜昌市中心人民医院</w:t>
      </w:r>
      <w:r w:rsidRPr="001567AA">
        <w:rPr>
          <w:rFonts w:ascii="宋体" w:hAnsi="宋体" w:cs="宋体" w:hint="eastAsia"/>
          <w:sz w:val="28"/>
          <w:szCs w:val="28"/>
        </w:rPr>
        <w:t>官网集约化运维管理服务项目</w:t>
      </w:r>
      <w:r w:rsidR="00257AC1">
        <w:rPr>
          <w:rFonts w:ascii="宋体" w:hAnsi="宋体" w:cs="宋体" w:hint="eastAsia"/>
          <w:sz w:val="28"/>
          <w:szCs w:val="28"/>
        </w:rPr>
        <w:t>（第2次</w:t>
      </w:r>
      <w:r w:rsidR="00257AC1">
        <w:rPr>
          <w:rFonts w:ascii="宋体" w:hAnsi="宋体" w:cs="宋体"/>
          <w:sz w:val="28"/>
          <w:szCs w:val="28"/>
        </w:rPr>
        <w:t>采购）</w:t>
      </w:r>
    </w:p>
    <w:p w:rsidR="00090731" w:rsidRPr="00116FC5" w:rsidRDefault="00090731" w:rsidP="00090731">
      <w:pPr>
        <w:widowControl/>
        <w:spacing w:line="500" w:lineRule="exact"/>
        <w:ind w:firstLineChars="200" w:firstLine="560"/>
        <w:jc w:val="left"/>
        <w:rPr>
          <w:rFonts w:ascii="宋体" w:hAnsi="宋体" w:cs="宋体"/>
          <w:kern w:val="0"/>
          <w:sz w:val="28"/>
          <w:szCs w:val="28"/>
        </w:rPr>
      </w:pPr>
      <w:bookmarkStart w:id="0" w:name="_Toc510521050"/>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kern w:val="0"/>
          <w:sz w:val="28"/>
          <w:szCs w:val="28"/>
        </w:rPr>
        <w:t>5</w:t>
      </w:r>
      <w:r>
        <w:rPr>
          <w:rFonts w:ascii="宋体" w:hAnsi="宋体" w:cs="宋体" w:hint="eastAsia"/>
          <w:kern w:val="0"/>
          <w:sz w:val="28"/>
          <w:szCs w:val="28"/>
        </w:rPr>
        <w:t>万元，超过此价格为无效投标。资格性和符合性审查合格后，根据</w:t>
      </w:r>
      <w:r>
        <w:rPr>
          <w:rFonts w:ascii="宋体" w:hAnsi="宋体" w:cs="宋体"/>
          <w:kern w:val="0"/>
          <w:sz w:val="28"/>
          <w:szCs w:val="28"/>
        </w:rPr>
        <w:t>投标人的商务、技术、价格</w:t>
      </w:r>
      <w:r>
        <w:rPr>
          <w:rFonts w:ascii="宋体" w:hAnsi="宋体" w:cs="宋体" w:hint="eastAsia"/>
          <w:kern w:val="0"/>
          <w:sz w:val="28"/>
          <w:szCs w:val="28"/>
        </w:rPr>
        <w:t>条件</w:t>
      </w:r>
      <w:r>
        <w:rPr>
          <w:rFonts w:ascii="宋体" w:hAnsi="宋体" w:cs="宋体"/>
          <w:kern w:val="0"/>
          <w:sz w:val="28"/>
          <w:szCs w:val="28"/>
        </w:rPr>
        <w:t>综合评审确定</w:t>
      </w:r>
      <w:r>
        <w:rPr>
          <w:rFonts w:ascii="宋体" w:hAnsi="宋体" w:cs="宋体" w:hint="eastAsia"/>
          <w:kern w:val="0"/>
          <w:sz w:val="28"/>
          <w:szCs w:val="28"/>
        </w:rPr>
        <w:t>中标人</w:t>
      </w:r>
      <w:r>
        <w:rPr>
          <w:rFonts w:ascii="宋体" w:hAnsi="宋体" w:cs="宋体"/>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090731" w:rsidRDefault="00090731" w:rsidP="0009073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090731" w:rsidRPr="00D479E8" w:rsidRDefault="00090731" w:rsidP="00090731">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p>
    <w:p w:rsidR="00090731" w:rsidRDefault="00090731" w:rsidP="0009073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rsidR="00090731" w:rsidRPr="00AF1CEA" w:rsidRDefault="00090731" w:rsidP="0009073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Pr="00AF1CEA">
        <w:rPr>
          <w:rFonts w:ascii="宋体" w:hAnsi="宋体" w:cs="宋体" w:hint="eastAsia"/>
          <w:kern w:val="0"/>
          <w:sz w:val="28"/>
          <w:szCs w:val="28"/>
        </w:rPr>
        <w:t>供应商必须具备的基本条件：</w:t>
      </w:r>
    </w:p>
    <w:p w:rsidR="00090731" w:rsidRPr="00AF1CEA" w:rsidRDefault="00090731" w:rsidP="00090731">
      <w:pPr>
        <w:widowControl/>
        <w:spacing w:line="500" w:lineRule="exact"/>
        <w:ind w:firstLineChars="200" w:firstLine="560"/>
        <w:jc w:val="left"/>
        <w:rPr>
          <w:rFonts w:ascii="宋体" w:hAnsi="宋体" w:cs="宋体"/>
          <w:kern w:val="0"/>
          <w:sz w:val="28"/>
          <w:szCs w:val="28"/>
        </w:rPr>
      </w:pPr>
      <w:r w:rsidRPr="00AF1CEA">
        <w:rPr>
          <w:rFonts w:ascii="宋体" w:hAnsi="宋体" w:cs="宋体" w:hint="eastAsia"/>
          <w:kern w:val="0"/>
          <w:sz w:val="28"/>
          <w:szCs w:val="28"/>
        </w:rPr>
        <w:t>（一）具有工商行政主管部门核发的有效法人营业执照，供应商不得以分公司名义进行报价，报价文件的单位盖章必须使用其法人公章，分公司盖章无效。</w:t>
      </w:r>
    </w:p>
    <w:p w:rsidR="00090731" w:rsidRPr="00AF1CEA" w:rsidRDefault="00090731" w:rsidP="00090731">
      <w:pPr>
        <w:widowControl/>
        <w:spacing w:line="500" w:lineRule="exact"/>
        <w:ind w:firstLineChars="200" w:firstLine="560"/>
        <w:jc w:val="left"/>
        <w:rPr>
          <w:rFonts w:ascii="宋体" w:hAnsi="宋体" w:cs="宋体"/>
          <w:kern w:val="0"/>
          <w:sz w:val="28"/>
          <w:szCs w:val="28"/>
        </w:rPr>
      </w:pPr>
      <w:r w:rsidRPr="00AF1CEA">
        <w:rPr>
          <w:rFonts w:ascii="宋体" w:hAnsi="宋体" w:cs="宋体" w:hint="eastAsia"/>
          <w:kern w:val="0"/>
          <w:sz w:val="28"/>
          <w:szCs w:val="28"/>
        </w:rPr>
        <w:t>（二）须具备计算机、软件等开发相关资质。</w:t>
      </w:r>
    </w:p>
    <w:p w:rsidR="00090731" w:rsidRPr="00AF1CEA" w:rsidRDefault="00090731" w:rsidP="00090731">
      <w:pPr>
        <w:widowControl/>
        <w:spacing w:line="500" w:lineRule="exact"/>
        <w:ind w:firstLineChars="200" w:firstLine="560"/>
        <w:jc w:val="left"/>
        <w:rPr>
          <w:rFonts w:ascii="宋体" w:hAnsi="宋体" w:cs="宋体"/>
          <w:kern w:val="0"/>
          <w:sz w:val="28"/>
          <w:szCs w:val="28"/>
        </w:rPr>
      </w:pPr>
      <w:r w:rsidRPr="00AF1CEA">
        <w:rPr>
          <w:rFonts w:ascii="宋体" w:hAnsi="宋体" w:cs="宋体" w:hint="eastAsia"/>
          <w:kern w:val="0"/>
          <w:sz w:val="28"/>
          <w:szCs w:val="28"/>
        </w:rPr>
        <w:t>（三）未被列入信用记录失信被执行人、重大税收违法案件当事人名单、政府采购严重违法失信行为记录名单。</w:t>
      </w:r>
    </w:p>
    <w:p w:rsidR="00090731" w:rsidRDefault="00090731" w:rsidP="00090731">
      <w:pPr>
        <w:widowControl/>
        <w:spacing w:line="500" w:lineRule="exact"/>
        <w:ind w:firstLineChars="200" w:firstLine="560"/>
        <w:jc w:val="left"/>
        <w:rPr>
          <w:rFonts w:ascii="宋体" w:hAnsi="宋体" w:cs="宋体"/>
          <w:kern w:val="0"/>
          <w:sz w:val="28"/>
          <w:szCs w:val="28"/>
        </w:rPr>
      </w:pPr>
      <w:r w:rsidRPr="00AF1CEA">
        <w:rPr>
          <w:rFonts w:ascii="宋体" w:hAnsi="宋体" w:cs="宋体" w:hint="eastAsia"/>
          <w:kern w:val="0"/>
          <w:sz w:val="28"/>
          <w:szCs w:val="28"/>
        </w:rPr>
        <w:t>（四）与采购人存在利害关系可能影响公正性的法人、其他组织或者个人，不得参与。</w:t>
      </w:r>
    </w:p>
    <w:p w:rsidR="00090731" w:rsidRDefault="00090731" w:rsidP="0009073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（五）</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090731" w:rsidRDefault="00090731" w:rsidP="0009073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090731" w:rsidRDefault="00090731" w:rsidP="0009073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090731" w:rsidRDefault="00090731" w:rsidP="00090731">
      <w:pPr>
        <w:widowControl/>
        <w:spacing w:line="500" w:lineRule="exact"/>
        <w:ind w:firstLineChars="200" w:firstLine="560"/>
        <w:jc w:val="left"/>
        <w:rPr>
          <w:rFonts w:ascii="宋体" w:hAnsi="宋体" w:cs="宋体"/>
          <w:bCs/>
          <w:kern w:val="0"/>
          <w:sz w:val="28"/>
          <w:szCs w:val="28"/>
        </w:rPr>
      </w:pPr>
      <w:r w:rsidRPr="00AF1CEA">
        <w:rPr>
          <w:rFonts w:ascii="宋体" w:hAnsi="宋体" w:cs="宋体" w:hint="eastAsia"/>
          <w:bCs/>
          <w:kern w:val="0"/>
          <w:sz w:val="28"/>
          <w:szCs w:val="28"/>
        </w:rPr>
        <w:t>根据《宜昌市卫生计生委关于对市直医疗卫生单位网站实行集约化运维管理的通知》（宜卫生计生办发〔2018〕36号）文件要求，为进一步贯彻落实《网络安全法》，强化意识形态及网络信息安全意识、落实网络信息安全技术防护、做实内容安全、网络舆情监管、网络安全宣传教育等工作，现决定将我院门户网站进行技术升级。升级后的网站将形成技术架构统一、运维服务统一、安全监管统一、平台入口统一、信源渠道统一、内容建设分级负责的“五统一分”格局，满足市直医疗卫生单位网站集约化平台的技术要求，同时进一步的提升我院网站的安全防护能力、内容保障机制及用户使用体验。</w:t>
      </w:r>
    </w:p>
    <w:p w:rsidR="00090731" w:rsidRDefault="00090731" w:rsidP="00090731">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2</w:t>
      </w:r>
      <w:r>
        <w:rPr>
          <w:rFonts w:ascii="宋体" w:hAnsi="宋体" w:cs="宋体" w:hint="eastAsia"/>
          <w:b/>
          <w:kern w:val="0"/>
          <w:sz w:val="28"/>
          <w:szCs w:val="24"/>
        </w:rPr>
        <w:t>商务要求</w:t>
      </w:r>
    </w:p>
    <w:p w:rsidR="00090731" w:rsidRPr="00AF1CEA" w:rsidRDefault="00090731" w:rsidP="00090731">
      <w:pPr>
        <w:jc w:val="left"/>
        <w:rPr>
          <w:rFonts w:ascii="宋体" w:hAnsi="宋体" w:cs="宋体"/>
          <w:kern w:val="0"/>
          <w:sz w:val="28"/>
          <w:szCs w:val="28"/>
        </w:rPr>
      </w:pPr>
      <w:r w:rsidRPr="00AF1CEA">
        <w:rPr>
          <w:rFonts w:ascii="宋体" w:hAnsi="宋体" w:cs="宋体" w:hint="eastAsia"/>
          <w:kern w:val="0"/>
          <w:sz w:val="28"/>
          <w:szCs w:val="28"/>
        </w:rPr>
        <w:t>完成时间：供应商需在2019年4月30日内通过项目验收并交付使用。</w:t>
      </w:r>
    </w:p>
    <w:p w:rsidR="00090731" w:rsidRPr="00AF1CEA" w:rsidRDefault="00090731" w:rsidP="00090731">
      <w:pPr>
        <w:jc w:val="left"/>
        <w:rPr>
          <w:rFonts w:ascii="宋体" w:hAnsi="宋体" w:cs="宋体"/>
          <w:kern w:val="0"/>
          <w:sz w:val="28"/>
          <w:szCs w:val="28"/>
        </w:rPr>
      </w:pPr>
      <w:r w:rsidRPr="00AF1CEA">
        <w:rPr>
          <w:rFonts w:ascii="宋体" w:hAnsi="宋体" w:cs="宋体" w:hint="eastAsia"/>
          <w:kern w:val="0"/>
          <w:sz w:val="28"/>
          <w:szCs w:val="28"/>
        </w:rPr>
        <w:t>交付地点：宜昌市中心</w:t>
      </w:r>
      <w:r>
        <w:rPr>
          <w:rFonts w:ascii="宋体" w:hAnsi="宋体" w:cs="宋体" w:hint="eastAsia"/>
          <w:kern w:val="0"/>
          <w:sz w:val="28"/>
          <w:szCs w:val="28"/>
        </w:rPr>
        <w:t>人民</w:t>
      </w:r>
      <w:r w:rsidRPr="00AF1CEA">
        <w:rPr>
          <w:rFonts w:ascii="宋体" w:hAnsi="宋体" w:cs="宋体" w:hint="eastAsia"/>
          <w:kern w:val="0"/>
          <w:sz w:val="28"/>
          <w:szCs w:val="28"/>
        </w:rPr>
        <w:t>医院</w:t>
      </w:r>
    </w:p>
    <w:p w:rsidR="00090731" w:rsidRDefault="00090731" w:rsidP="00090731">
      <w:pPr>
        <w:jc w:val="left"/>
        <w:rPr>
          <w:rFonts w:ascii="宋体" w:hAnsi="宋体" w:cs="宋体"/>
          <w:b/>
          <w:kern w:val="0"/>
          <w:sz w:val="28"/>
          <w:szCs w:val="28"/>
        </w:rPr>
      </w:pPr>
      <w:r w:rsidRPr="00AC5222">
        <w:rPr>
          <w:rFonts w:ascii="宋体" w:hAnsi="宋体" w:cs="宋体" w:hint="eastAsia"/>
          <w:b/>
          <w:kern w:val="0"/>
          <w:sz w:val="28"/>
          <w:szCs w:val="28"/>
        </w:rPr>
        <w:t>3</w:t>
      </w:r>
      <w:r w:rsidRPr="00AC5222">
        <w:rPr>
          <w:rFonts w:ascii="宋体" w:hAnsi="宋体" w:cs="宋体"/>
          <w:b/>
          <w:kern w:val="0"/>
          <w:sz w:val="28"/>
          <w:szCs w:val="28"/>
        </w:rPr>
        <w:t>.</w:t>
      </w:r>
      <w:r>
        <w:rPr>
          <w:rFonts w:ascii="宋体" w:hAnsi="宋体" w:cs="宋体"/>
          <w:b/>
          <w:kern w:val="0"/>
          <w:sz w:val="28"/>
          <w:szCs w:val="28"/>
        </w:rPr>
        <w:t>3</w:t>
      </w:r>
      <w:r w:rsidRPr="00AC5222">
        <w:rPr>
          <w:rFonts w:ascii="宋体" w:hAnsi="宋体" w:cs="宋体" w:hint="eastAsia"/>
          <w:b/>
          <w:kern w:val="0"/>
          <w:sz w:val="28"/>
          <w:szCs w:val="28"/>
        </w:rPr>
        <w:t>技术要求</w:t>
      </w:r>
    </w:p>
    <w:p w:rsidR="00090731" w:rsidRPr="004137B0" w:rsidRDefault="00090731" w:rsidP="00090731">
      <w:pPr>
        <w:ind w:firstLineChars="200" w:firstLine="560"/>
        <w:rPr>
          <w:rFonts w:ascii="宋体" w:hAnsi="宋体" w:cs="宋体"/>
          <w:bCs/>
          <w:kern w:val="0"/>
          <w:sz w:val="28"/>
          <w:szCs w:val="28"/>
        </w:rPr>
      </w:pPr>
      <w:r w:rsidRPr="00AF1CEA">
        <w:rPr>
          <w:rFonts w:ascii="宋体" w:hAnsi="宋体" w:cs="宋体" w:hint="eastAsia"/>
          <w:bCs/>
          <w:kern w:val="0"/>
          <w:sz w:val="28"/>
          <w:szCs w:val="28"/>
        </w:rPr>
        <w:t>按照（宜卫生计生办发〔2018〕36 号）文件要求，需要采购的技术服务如下：</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3422"/>
        <w:gridCol w:w="4868"/>
      </w:tblGrid>
      <w:tr w:rsidR="00090731" w:rsidRPr="00AC5222" w:rsidTr="00AA49C5">
        <w:trPr>
          <w:trHeight w:val="573"/>
        </w:trPr>
        <w:tc>
          <w:tcPr>
            <w:tcW w:w="866" w:type="dxa"/>
          </w:tcPr>
          <w:p w:rsidR="00090731" w:rsidRPr="00AC5222" w:rsidRDefault="00090731" w:rsidP="00AA49C5">
            <w:pPr>
              <w:pStyle w:val="2"/>
              <w:spacing w:line="200" w:lineRule="exact"/>
              <w:jc w:val="center"/>
              <w:rPr>
                <w:rFonts w:ascii="宋体" w:hAnsi="宋体" w:cs="仿宋_GB2312"/>
                <w:sz w:val="24"/>
                <w:szCs w:val="24"/>
              </w:rPr>
            </w:pPr>
            <w:r w:rsidRPr="00AC5222">
              <w:rPr>
                <w:rFonts w:ascii="宋体" w:hAnsi="宋体" w:cs="仿宋_GB2312" w:hint="eastAsia"/>
                <w:sz w:val="24"/>
                <w:szCs w:val="24"/>
              </w:rPr>
              <w:t>序号</w:t>
            </w:r>
          </w:p>
        </w:tc>
        <w:tc>
          <w:tcPr>
            <w:tcW w:w="3422" w:type="dxa"/>
          </w:tcPr>
          <w:p w:rsidR="00090731" w:rsidRPr="00AC5222" w:rsidRDefault="00090731" w:rsidP="00AA49C5">
            <w:pPr>
              <w:pStyle w:val="2"/>
              <w:spacing w:line="200" w:lineRule="exact"/>
              <w:jc w:val="center"/>
              <w:rPr>
                <w:rFonts w:ascii="宋体" w:hAnsi="宋体" w:cs="仿宋_GB2312"/>
                <w:sz w:val="24"/>
                <w:szCs w:val="24"/>
              </w:rPr>
            </w:pPr>
            <w:r w:rsidRPr="00AC5222">
              <w:rPr>
                <w:rFonts w:ascii="宋体" w:hAnsi="宋体" w:cs="仿宋_GB2312" w:hint="eastAsia"/>
                <w:sz w:val="24"/>
                <w:szCs w:val="24"/>
              </w:rPr>
              <w:t>名称</w:t>
            </w:r>
          </w:p>
        </w:tc>
        <w:tc>
          <w:tcPr>
            <w:tcW w:w="4868" w:type="dxa"/>
          </w:tcPr>
          <w:p w:rsidR="00090731" w:rsidRPr="00AC5222" w:rsidRDefault="00090731" w:rsidP="00AA49C5">
            <w:pPr>
              <w:pStyle w:val="2"/>
              <w:spacing w:line="200" w:lineRule="exact"/>
              <w:jc w:val="center"/>
              <w:rPr>
                <w:rFonts w:ascii="宋体" w:hAnsi="宋体" w:cs="仿宋_GB2312"/>
                <w:sz w:val="24"/>
                <w:szCs w:val="24"/>
              </w:rPr>
            </w:pPr>
            <w:r w:rsidRPr="00AC5222">
              <w:rPr>
                <w:rFonts w:ascii="宋体" w:hAnsi="宋体" w:cs="仿宋_GB2312" w:hint="eastAsia"/>
                <w:sz w:val="24"/>
                <w:szCs w:val="24"/>
              </w:rPr>
              <w:t>要求</w:t>
            </w:r>
          </w:p>
        </w:tc>
      </w:tr>
      <w:tr w:rsidR="00090731" w:rsidRPr="00AC5222" w:rsidTr="00AA49C5">
        <w:trPr>
          <w:trHeight w:val="23"/>
        </w:trPr>
        <w:tc>
          <w:tcPr>
            <w:tcW w:w="866" w:type="dxa"/>
            <w:vAlign w:val="center"/>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1</w:t>
            </w:r>
          </w:p>
        </w:tc>
        <w:tc>
          <w:tcPr>
            <w:tcW w:w="3422" w:type="dxa"/>
            <w:vAlign w:val="center"/>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云服务器</w:t>
            </w:r>
          </w:p>
        </w:tc>
        <w:tc>
          <w:tcPr>
            <w:tcW w:w="4868" w:type="dxa"/>
            <w:vAlign w:val="center"/>
          </w:tcPr>
          <w:p w:rsidR="00090731" w:rsidRPr="00AC5222" w:rsidRDefault="00090731" w:rsidP="00AA49C5">
            <w:pPr>
              <w:tabs>
                <w:tab w:val="left" w:pos="840"/>
              </w:tabs>
              <w:spacing w:line="500" w:lineRule="exact"/>
              <w:jc w:val="left"/>
              <w:rPr>
                <w:rStyle w:val="2Char"/>
                <w:rFonts w:ascii="宋体" w:hAnsi="宋体" w:cs="仿宋_GB2312"/>
                <w:b w:val="0"/>
                <w:color w:val="FF0000"/>
                <w:sz w:val="24"/>
                <w:szCs w:val="24"/>
              </w:rPr>
            </w:pPr>
            <w:r w:rsidRPr="00AC5222">
              <w:rPr>
                <w:rStyle w:val="2Char"/>
                <w:rFonts w:ascii="宋体" w:hAnsi="宋体" w:cs="仿宋_GB2312" w:hint="eastAsia"/>
                <w:b w:val="0"/>
                <w:sz w:val="24"/>
                <w:szCs w:val="24"/>
              </w:rPr>
              <w:t xml:space="preserve">满足集约化运行性能要求 </w:t>
            </w:r>
          </w:p>
        </w:tc>
      </w:tr>
      <w:tr w:rsidR="00090731" w:rsidRPr="00AC5222" w:rsidTr="00AA49C5">
        <w:trPr>
          <w:trHeight w:val="23"/>
        </w:trPr>
        <w:tc>
          <w:tcPr>
            <w:tcW w:w="866" w:type="dxa"/>
            <w:vAlign w:val="center"/>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2</w:t>
            </w:r>
          </w:p>
        </w:tc>
        <w:tc>
          <w:tcPr>
            <w:tcW w:w="3422" w:type="dxa"/>
            <w:vAlign w:val="center"/>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Web应用防火墙</w:t>
            </w:r>
          </w:p>
        </w:tc>
        <w:tc>
          <w:tcPr>
            <w:tcW w:w="4868" w:type="dxa"/>
            <w:vAlign w:val="center"/>
          </w:tcPr>
          <w:p w:rsidR="00090731" w:rsidRPr="00AC5222" w:rsidRDefault="00090731" w:rsidP="00AA49C5">
            <w:pPr>
              <w:tabs>
                <w:tab w:val="left" w:pos="840"/>
              </w:tabs>
              <w:spacing w:line="500" w:lineRule="exact"/>
              <w:jc w:val="left"/>
              <w:rPr>
                <w:rStyle w:val="2Char"/>
                <w:rFonts w:ascii="宋体" w:hAnsi="宋体" w:cs="仿宋_GB2312"/>
                <w:b w:val="0"/>
                <w:color w:val="FF0000"/>
                <w:sz w:val="24"/>
                <w:szCs w:val="24"/>
              </w:rPr>
            </w:pPr>
            <w:r w:rsidRPr="00AC5222">
              <w:rPr>
                <w:rStyle w:val="2Char"/>
                <w:rFonts w:ascii="宋体" w:hAnsi="宋体" w:cs="仿宋_GB2312" w:hint="eastAsia"/>
                <w:b w:val="0"/>
                <w:sz w:val="24"/>
                <w:szCs w:val="24"/>
              </w:rPr>
              <w:t>能够防御SQL注入、XSS跨站脚本、常见Web服务器插件漏洞、木马上传、非授权核心资源访问等OWASP常见攻击，过滤海量恶意CC攻击</w:t>
            </w:r>
          </w:p>
        </w:tc>
      </w:tr>
      <w:tr w:rsidR="00090731" w:rsidRPr="00AC5222" w:rsidTr="00AA49C5">
        <w:trPr>
          <w:trHeight w:val="23"/>
        </w:trPr>
        <w:tc>
          <w:tcPr>
            <w:tcW w:w="866"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4</w:t>
            </w:r>
          </w:p>
        </w:tc>
        <w:tc>
          <w:tcPr>
            <w:tcW w:w="3422"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网站日常技术保障服务</w:t>
            </w:r>
          </w:p>
        </w:tc>
        <w:tc>
          <w:tcPr>
            <w:tcW w:w="4868" w:type="dxa"/>
          </w:tcPr>
          <w:p w:rsidR="00090731" w:rsidRPr="00AD0F7E" w:rsidRDefault="00090731" w:rsidP="00AA49C5">
            <w:pPr>
              <w:tabs>
                <w:tab w:val="left" w:pos="840"/>
              </w:tabs>
              <w:spacing w:line="500" w:lineRule="exact"/>
              <w:jc w:val="left"/>
              <w:rPr>
                <w:rStyle w:val="2Char"/>
                <w:rFonts w:ascii="宋体" w:hAnsi="宋体" w:cs="仿宋_GB2312"/>
                <w:b w:val="0"/>
                <w:sz w:val="24"/>
                <w:szCs w:val="24"/>
              </w:rPr>
            </w:pPr>
            <w:r w:rsidRPr="00AD0F7E">
              <w:rPr>
                <w:rStyle w:val="2Char"/>
                <w:rFonts w:ascii="宋体" w:hAnsi="宋体" w:cs="仿宋_GB2312" w:hint="eastAsia"/>
                <w:b w:val="0"/>
                <w:sz w:val="24"/>
                <w:szCs w:val="24"/>
              </w:rPr>
              <w:t>网站域名管理服务:网站域名申请，先提交网站域名申请资料，服务方负责申请、开通、续费，并由服务方负责域名</w:t>
            </w:r>
            <w:r>
              <w:rPr>
                <w:rStyle w:val="2Char"/>
                <w:rFonts w:ascii="宋体" w:hAnsi="宋体" w:cs="仿宋_GB2312" w:hint="eastAsia"/>
                <w:b w:val="0"/>
                <w:sz w:val="24"/>
                <w:szCs w:val="24"/>
              </w:rPr>
              <w:t>及技术</w:t>
            </w:r>
            <w:r w:rsidRPr="00AD0F7E">
              <w:rPr>
                <w:rStyle w:val="2Char"/>
                <w:rFonts w:ascii="宋体" w:hAnsi="宋体" w:cs="仿宋_GB2312" w:hint="eastAsia"/>
                <w:b w:val="0"/>
                <w:sz w:val="24"/>
                <w:szCs w:val="24"/>
              </w:rPr>
              <w:t>的日常管</w:t>
            </w:r>
            <w:r w:rsidRPr="00AD0F7E">
              <w:rPr>
                <w:rStyle w:val="2Char"/>
                <w:rFonts w:ascii="宋体" w:hAnsi="宋体" w:cs="仿宋_GB2312" w:hint="eastAsia"/>
                <w:b w:val="0"/>
                <w:sz w:val="24"/>
                <w:szCs w:val="24"/>
              </w:rPr>
              <w:lastRenderedPageBreak/>
              <w:t>理工作。</w:t>
            </w:r>
            <w:r>
              <w:rPr>
                <w:rStyle w:val="2Char"/>
                <w:rFonts w:ascii="宋体" w:hAnsi="宋体" w:cs="仿宋_GB2312" w:hint="eastAsia"/>
                <w:b w:val="0"/>
                <w:sz w:val="24"/>
                <w:szCs w:val="24"/>
              </w:rPr>
              <w:t>原网站的数据备份、迁移、新网站的建设由服务方提供。</w:t>
            </w:r>
          </w:p>
          <w:p w:rsidR="00090731" w:rsidRPr="00AD0F7E" w:rsidRDefault="00090731" w:rsidP="00AA49C5">
            <w:pPr>
              <w:tabs>
                <w:tab w:val="left" w:pos="840"/>
              </w:tabs>
              <w:spacing w:line="500" w:lineRule="exact"/>
              <w:jc w:val="left"/>
              <w:rPr>
                <w:rStyle w:val="2Char"/>
                <w:rFonts w:ascii="宋体" w:hAnsi="宋体" w:cs="仿宋_GB2312"/>
                <w:b w:val="0"/>
                <w:sz w:val="24"/>
                <w:szCs w:val="24"/>
              </w:rPr>
            </w:pPr>
            <w:r w:rsidRPr="00AD0F7E">
              <w:rPr>
                <w:rStyle w:val="2Char"/>
                <w:rFonts w:ascii="宋体" w:hAnsi="宋体" w:cs="仿宋_GB2312" w:hint="eastAsia"/>
                <w:b w:val="0"/>
                <w:sz w:val="24"/>
                <w:szCs w:val="24"/>
              </w:rPr>
              <w:t>运维技术支持服务：提供全时段技术支持服务，及时处理相关技术问题。</w:t>
            </w:r>
          </w:p>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专人7×24小时的接听移动电话热线、电子邮件、Internet等方式咨询服务。技术保障响应时间：</w:t>
            </w:r>
          </w:p>
          <w:p w:rsidR="00090731" w:rsidRPr="00AC5222" w:rsidRDefault="00090731" w:rsidP="00AA49C5">
            <w:pPr>
              <w:numPr>
                <w:ilvl w:val="0"/>
                <w:numId w:val="4"/>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I级：紧急故障，其具体现象为：系统崩溃导致业务停止，数据丢失。响应时间：30分钟，2小时内提交故障处理方案。故障解决时间：12小时以内。</w:t>
            </w:r>
          </w:p>
          <w:p w:rsidR="00090731" w:rsidRPr="00AC5222" w:rsidRDefault="00090731" w:rsidP="00AA49C5">
            <w:pPr>
              <w:numPr>
                <w:ilvl w:val="0"/>
                <w:numId w:val="4"/>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II级：严重故障：其具体现象为：出现部分部件失效，系统性能下降但能正常运行，不影响正常业务运作。响应时间：30分钟，2小时内提交故障处理方案。故障解决时间：24小时以内。</w:t>
            </w:r>
          </w:p>
          <w:p w:rsidR="00090731" w:rsidRPr="00AC5222" w:rsidRDefault="00090731" w:rsidP="00AA49C5">
            <w:pPr>
              <w:numPr>
                <w:ilvl w:val="0"/>
                <w:numId w:val="4"/>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III级：较严重问题：其具体现象为：出现系统报错或警告，但业务系统能继续运行且性能不受影响。响应时间：30分钟，2小时内提交故障处理方案。故障解决时间：48小时以内。</w:t>
            </w:r>
          </w:p>
          <w:p w:rsidR="00090731" w:rsidRPr="00AC5222" w:rsidRDefault="00090731" w:rsidP="00AA49C5">
            <w:pPr>
              <w:numPr>
                <w:ilvl w:val="0"/>
                <w:numId w:val="4"/>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IV级：普通问题：其具体现象为：系统技术功能、安装或配置咨询，或其他显然不影响业务的预约服务。响应时间：30分钟，2小时内提交故障处理方案。故障解决时间：24小时以内。</w:t>
            </w:r>
          </w:p>
        </w:tc>
      </w:tr>
      <w:tr w:rsidR="00090731" w:rsidRPr="00AC5222" w:rsidTr="00AA49C5">
        <w:trPr>
          <w:trHeight w:val="23"/>
        </w:trPr>
        <w:tc>
          <w:tcPr>
            <w:tcW w:w="866"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lastRenderedPageBreak/>
              <w:t>5</w:t>
            </w:r>
          </w:p>
        </w:tc>
        <w:tc>
          <w:tcPr>
            <w:tcW w:w="3422"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网站安全监控保障服务</w:t>
            </w:r>
          </w:p>
        </w:tc>
        <w:tc>
          <w:tcPr>
            <w:tcW w:w="4868" w:type="dxa"/>
          </w:tcPr>
          <w:p w:rsidR="00090731" w:rsidRDefault="00090731" w:rsidP="00AA49C5">
            <w:pPr>
              <w:numPr>
                <w:ilvl w:val="0"/>
                <w:numId w:val="5"/>
              </w:numPr>
              <w:tabs>
                <w:tab w:val="left" w:pos="840"/>
              </w:tabs>
              <w:spacing w:line="500" w:lineRule="exact"/>
              <w:jc w:val="left"/>
              <w:rPr>
                <w:rStyle w:val="2Char"/>
                <w:rFonts w:ascii="宋体" w:hAnsi="宋体" w:cs="仿宋_GB2312"/>
                <w:b w:val="0"/>
                <w:sz w:val="24"/>
                <w:szCs w:val="24"/>
              </w:rPr>
            </w:pPr>
            <w:r w:rsidRPr="004137B0">
              <w:rPr>
                <w:rStyle w:val="2Char"/>
                <w:rFonts w:ascii="宋体" w:hAnsi="宋体" w:cs="仿宋_GB2312" w:hint="eastAsia"/>
                <w:b w:val="0"/>
                <w:sz w:val="24"/>
                <w:szCs w:val="24"/>
              </w:rPr>
              <w:t>网站在运行过程中，对页面不能正常访</w:t>
            </w:r>
            <w:r w:rsidRPr="004137B0">
              <w:rPr>
                <w:rStyle w:val="2Char"/>
                <w:rFonts w:ascii="宋体" w:hAnsi="宋体" w:cs="仿宋_GB2312" w:hint="eastAsia"/>
                <w:b w:val="0"/>
                <w:sz w:val="24"/>
                <w:szCs w:val="24"/>
              </w:rPr>
              <w:lastRenderedPageBreak/>
              <w:t>问、显示错误或链接错误的情况及时修正。</w:t>
            </w:r>
          </w:p>
          <w:p w:rsidR="00090731" w:rsidRPr="00AC5222" w:rsidRDefault="00090731" w:rsidP="00AA49C5">
            <w:pPr>
              <w:numPr>
                <w:ilvl w:val="0"/>
                <w:numId w:val="5"/>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高频级扫描监测：针对主站首页、重要栏目；主站重要业务系统每隔3分钟扫描一次。监测内容为网站访问情况、网站页面字节突变网站非工作时间更新。</w:t>
            </w:r>
          </w:p>
          <w:p w:rsidR="00090731" w:rsidRPr="00AC5222" w:rsidRDefault="00090731" w:rsidP="00AA49C5">
            <w:pPr>
              <w:numPr>
                <w:ilvl w:val="0"/>
                <w:numId w:val="5"/>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巡航级扫描监测：针对主站主站一级、二级栏目每隔20分钟扫描一次。监测内容为网站访问情况、网站页面字节突变网站非工作时间更新。</w:t>
            </w:r>
          </w:p>
        </w:tc>
      </w:tr>
      <w:tr w:rsidR="00090731" w:rsidRPr="00AC5222" w:rsidTr="00AA49C5">
        <w:trPr>
          <w:trHeight w:val="23"/>
        </w:trPr>
        <w:tc>
          <w:tcPr>
            <w:tcW w:w="866"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lastRenderedPageBreak/>
              <w:t>6</w:t>
            </w:r>
          </w:p>
        </w:tc>
        <w:tc>
          <w:tcPr>
            <w:tcW w:w="3422"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内容安全监控保障服务</w:t>
            </w:r>
          </w:p>
        </w:tc>
        <w:tc>
          <w:tcPr>
            <w:tcW w:w="4868" w:type="dxa"/>
          </w:tcPr>
          <w:p w:rsidR="00090731" w:rsidRDefault="00090731" w:rsidP="00AA49C5">
            <w:pPr>
              <w:numPr>
                <w:ilvl w:val="0"/>
                <w:numId w:val="6"/>
              </w:numPr>
              <w:tabs>
                <w:tab w:val="left" w:pos="840"/>
              </w:tabs>
              <w:spacing w:line="500" w:lineRule="exact"/>
              <w:jc w:val="left"/>
              <w:rPr>
                <w:rStyle w:val="2Char"/>
                <w:rFonts w:ascii="宋体" w:hAnsi="宋体" w:cs="仿宋_GB2312"/>
                <w:b w:val="0"/>
                <w:sz w:val="24"/>
                <w:szCs w:val="24"/>
              </w:rPr>
            </w:pPr>
            <w:r w:rsidRPr="004137B0">
              <w:rPr>
                <w:rStyle w:val="2Char"/>
                <w:rFonts w:ascii="宋体" w:hAnsi="宋体" w:cs="仿宋_GB2312" w:hint="eastAsia"/>
                <w:b w:val="0"/>
                <w:sz w:val="24"/>
                <w:szCs w:val="24"/>
              </w:rPr>
              <w:t>网站在运行过程中发现网站中的功能模块不能正常使用的，及时响应并处理。</w:t>
            </w:r>
          </w:p>
          <w:p w:rsidR="00090731" w:rsidRPr="00AC5222" w:rsidRDefault="00090731" w:rsidP="00AA49C5">
            <w:pPr>
              <w:numPr>
                <w:ilvl w:val="0"/>
                <w:numId w:val="6"/>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网站每日新增信息错别字检测服务：乙方对甲方网站每日新增信息设置高频错别字检测，每小时扫描一次，扫描页数5000页；乙方对甲方每日新增信息设置低频错别字检测，每日上午10点扫描一次，扫描页数3000页，节假日或重大活动期间对甲方网站扫描频率由甲方书面指定时间，发现问题经人工审核属实后通过短信、邮件告警等方式及时告警网站相关负责人，同时可协助进行错别字定位及修改，每月汇总相关报告提交相关负责人；每天乙方提供当日错别字检测情况。如未发现错误则发送无告警邮件。</w:t>
            </w:r>
          </w:p>
          <w:p w:rsidR="00090731" w:rsidRPr="00AC5222" w:rsidRDefault="00090731" w:rsidP="00AA49C5">
            <w:pPr>
              <w:numPr>
                <w:ilvl w:val="0"/>
                <w:numId w:val="6"/>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网站历史信息错别字检测服务：乙方对甲方网站进行深度历史信息进行检测，每月检测结果经过人工审核后形成错别字检测报告，同时可协助甲方网站对历史信息中的错</w:t>
            </w:r>
            <w:r w:rsidRPr="00AC5222">
              <w:rPr>
                <w:rStyle w:val="2Char"/>
                <w:rFonts w:ascii="宋体" w:hAnsi="宋体" w:cs="仿宋_GB2312" w:hint="eastAsia"/>
                <w:b w:val="0"/>
                <w:sz w:val="24"/>
                <w:szCs w:val="24"/>
              </w:rPr>
              <w:lastRenderedPageBreak/>
              <w:t>别字进行定位及修改。</w:t>
            </w:r>
          </w:p>
          <w:p w:rsidR="00090731" w:rsidRPr="00AC5222" w:rsidRDefault="00090731" w:rsidP="00AA49C5">
            <w:pPr>
              <w:numPr>
                <w:ilvl w:val="0"/>
                <w:numId w:val="6"/>
              </w:numPr>
              <w:tabs>
                <w:tab w:val="left" w:pos="840"/>
              </w:tabs>
              <w:spacing w:line="500" w:lineRule="exact"/>
              <w:jc w:val="left"/>
              <w:rPr>
                <w:rStyle w:val="2Char"/>
                <w:rFonts w:ascii="宋体" w:hAnsi="宋体" w:cs="仿宋_GB2312"/>
                <w:b w:val="0"/>
                <w:sz w:val="24"/>
                <w:szCs w:val="24"/>
              </w:rPr>
            </w:pPr>
            <w:r w:rsidRPr="00AC5222">
              <w:rPr>
                <w:rFonts w:ascii="宋体" w:hAnsi="宋体" w:cs="仿宋_GB2312" w:hint="eastAsia"/>
                <w:sz w:val="24"/>
                <w:szCs w:val="24"/>
              </w:rPr>
              <w:t>网站错别字检测汇总服务：每月乙方对甲方网站及单位专栏重新做一次检测，汇总至当月报告并发送相关联系人供甲方参考修改；</w:t>
            </w:r>
          </w:p>
          <w:p w:rsidR="00090731" w:rsidRPr="00AC5222" w:rsidRDefault="00090731" w:rsidP="00AA49C5">
            <w:pPr>
              <w:numPr>
                <w:ilvl w:val="0"/>
                <w:numId w:val="6"/>
              </w:numPr>
              <w:tabs>
                <w:tab w:val="left" w:pos="840"/>
              </w:tabs>
              <w:spacing w:line="500" w:lineRule="exact"/>
              <w:jc w:val="left"/>
              <w:rPr>
                <w:rStyle w:val="2Char"/>
                <w:rFonts w:ascii="宋体" w:hAnsi="宋体" w:cs="仿宋_GB2312"/>
                <w:b w:val="0"/>
                <w:sz w:val="24"/>
                <w:szCs w:val="24"/>
              </w:rPr>
            </w:pPr>
            <w:r w:rsidRPr="00AC5222">
              <w:rPr>
                <w:rStyle w:val="2Char"/>
                <w:rFonts w:ascii="宋体" w:hAnsi="宋体" w:cs="仿宋_GB2312" w:hint="eastAsia"/>
                <w:b w:val="0"/>
                <w:sz w:val="24"/>
                <w:szCs w:val="24"/>
              </w:rPr>
              <w:t>错别字修改情况二次检查服务：乙方安排专人对甲方曾经检测的错别字结果进行二次检查，如果还有未经过修改的错别字存在，乙方将再次汇总至错别字报告，发送至相关联系人敦促甲方修改；</w:t>
            </w:r>
          </w:p>
        </w:tc>
      </w:tr>
      <w:tr w:rsidR="00090731" w:rsidRPr="00AC5222" w:rsidTr="00AA49C5">
        <w:trPr>
          <w:trHeight w:val="23"/>
        </w:trPr>
        <w:tc>
          <w:tcPr>
            <w:tcW w:w="866" w:type="dxa"/>
          </w:tcPr>
          <w:p w:rsidR="00090731" w:rsidRPr="00AC5222" w:rsidRDefault="00090731" w:rsidP="00AA49C5">
            <w:pPr>
              <w:tabs>
                <w:tab w:val="left" w:pos="840"/>
              </w:tabs>
              <w:spacing w:line="500" w:lineRule="exact"/>
              <w:jc w:val="left"/>
              <w:rPr>
                <w:rStyle w:val="2Char"/>
                <w:rFonts w:ascii="宋体" w:hAnsi="宋体" w:cs="仿宋_GB2312"/>
                <w:b w:val="0"/>
                <w:sz w:val="24"/>
                <w:szCs w:val="24"/>
              </w:rPr>
            </w:pPr>
            <w:r>
              <w:rPr>
                <w:rStyle w:val="2Char"/>
                <w:rFonts w:ascii="宋体" w:hAnsi="宋体" w:cs="仿宋_GB2312" w:hint="eastAsia"/>
                <w:b w:val="0"/>
                <w:sz w:val="24"/>
                <w:szCs w:val="24"/>
              </w:rPr>
              <w:lastRenderedPageBreak/>
              <w:t>7、</w:t>
            </w:r>
          </w:p>
        </w:tc>
        <w:tc>
          <w:tcPr>
            <w:tcW w:w="3422" w:type="dxa"/>
          </w:tcPr>
          <w:p w:rsidR="00090731" w:rsidRPr="004137B0" w:rsidRDefault="00090731" w:rsidP="00AA49C5">
            <w:pPr>
              <w:widowControl/>
              <w:spacing w:line="500" w:lineRule="exact"/>
              <w:jc w:val="left"/>
              <w:rPr>
                <w:rStyle w:val="2Char"/>
                <w:rFonts w:ascii="宋体" w:hAnsi="宋体" w:cs="宋体"/>
                <w:b w:val="0"/>
                <w:kern w:val="0"/>
                <w:sz w:val="24"/>
                <w:szCs w:val="24"/>
              </w:rPr>
            </w:pPr>
            <w:r w:rsidRPr="004137B0">
              <w:rPr>
                <w:rFonts w:ascii="宋体" w:hAnsi="宋体" w:cs="宋体" w:hint="eastAsia"/>
                <w:bCs/>
                <w:kern w:val="0"/>
                <w:sz w:val="24"/>
                <w:szCs w:val="24"/>
              </w:rPr>
              <w:t>备份与应急响应服务</w:t>
            </w:r>
          </w:p>
        </w:tc>
        <w:tc>
          <w:tcPr>
            <w:tcW w:w="4868" w:type="dxa"/>
          </w:tcPr>
          <w:p w:rsidR="00090731" w:rsidRPr="004137B0" w:rsidRDefault="00090731" w:rsidP="00AA49C5">
            <w:pPr>
              <w:widowControl/>
              <w:spacing w:line="500" w:lineRule="exact"/>
              <w:ind w:firstLineChars="200" w:firstLine="480"/>
              <w:jc w:val="left"/>
              <w:rPr>
                <w:rFonts w:ascii="宋体" w:hAnsi="宋体" w:cs="宋体"/>
                <w:bCs/>
                <w:kern w:val="0"/>
                <w:sz w:val="24"/>
                <w:szCs w:val="24"/>
              </w:rPr>
            </w:pPr>
            <w:r w:rsidRPr="004137B0">
              <w:rPr>
                <w:rFonts w:ascii="宋体" w:hAnsi="宋体" w:cs="宋体" w:hint="eastAsia"/>
                <w:bCs/>
                <w:kern w:val="0"/>
                <w:sz w:val="24"/>
                <w:szCs w:val="24"/>
              </w:rPr>
              <w:t>数据库备份服务：数据库进行日备份，以备在网站出现不可逆转的错误时可以及时恢复，并负责网站冗余数据的清理。定期对网站程序进行备份，确保在网站出现重大不可逆转的情况时可恢复。</w:t>
            </w:r>
          </w:p>
          <w:p w:rsidR="00090731" w:rsidRPr="004137B0" w:rsidRDefault="00090731" w:rsidP="00AA49C5">
            <w:pPr>
              <w:widowControl/>
              <w:spacing w:line="500" w:lineRule="exact"/>
              <w:ind w:firstLineChars="200" w:firstLine="480"/>
              <w:jc w:val="left"/>
              <w:rPr>
                <w:rFonts w:ascii="宋体" w:hAnsi="宋体" w:cs="宋体"/>
                <w:bCs/>
                <w:kern w:val="0"/>
                <w:sz w:val="24"/>
                <w:szCs w:val="24"/>
              </w:rPr>
            </w:pPr>
            <w:r w:rsidRPr="004137B0">
              <w:rPr>
                <w:rFonts w:ascii="宋体" w:hAnsi="宋体" w:cs="宋体" w:hint="eastAsia"/>
                <w:bCs/>
                <w:kern w:val="0"/>
                <w:sz w:val="24"/>
                <w:szCs w:val="24"/>
              </w:rPr>
              <w:t>文档备份服务:对软件系统、附件资料等进行定期备份。保障网站系统在出现不可逆转的错误时可以及时恢复。</w:t>
            </w:r>
          </w:p>
          <w:p w:rsidR="00090731" w:rsidRPr="004137B0" w:rsidRDefault="00090731" w:rsidP="00AA49C5">
            <w:pPr>
              <w:widowControl/>
              <w:spacing w:line="500" w:lineRule="exact"/>
              <w:ind w:firstLineChars="200" w:firstLine="480"/>
              <w:jc w:val="left"/>
              <w:rPr>
                <w:rStyle w:val="2Char"/>
                <w:rFonts w:ascii="宋体" w:hAnsi="宋体" w:cs="宋体"/>
                <w:b w:val="0"/>
                <w:kern w:val="0"/>
                <w:sz w:val="24"/>
                <w:szCs w:val="24"/>
              </w:rPr>
            </w:pPr>
            <w:r w:rsidRPr="004137B0">
              <w:rPr>
                <w:rFonts w:ascii="宋体" w:hAnsi="宋体" w:cs="宋体" w:hint="eastAsia"/>
                <w:bCs/>
                <w:kern w:val="0"/>
                <w:sz w:val="24"/>
                <w:szCs w:val="24"/>
              </w:rPr>
              <w:t>应急响应服务：在非工作时间设置有专人7×24小时的接听移动电话热线、电子邮件、Internet等方式咨询服务；</w:t>
            </w:r>
          </w:p>
        </w:tc>
      </w:tr>
    </w:tbl>
    <w:p w:rsidR="00090731" w:rsidRPr="002B2D81" w:rsidRDefault="00090731" w:rsidP="00090731">
      <w:pPr>
        <w:jc w:val="left"/>
        <w:rPr>
          <w:rFonts w:ascii="宋体" w:hAnsi="宋体" w:cs="宋体"/>
          <w:b/>
          <w:kern w:val="0"/>
          <w:sz w:val="28"/>
          <w:szCs w:val="28"/>
        </w:rPr>
      </w:pPr>
      <w:r w:rsidRPr="00210978">
        <w:rPr>
          <w:rFonts w:ascii="宋体" w:hAnsi="宋体" w:cs="宋体" w:hint="eastAsia"/>
          <w:b/>
          <w:kern w:val="0"/>
          <w:sz w:val="28"/>
          <w:szCs w:val="28"/>
        </w:rPr>
        <w:t>四、</w:t>
      </w:r>
      <w:r>
        <w:rPr>
          <w:rFonts w:ascii="宋体" w:hAnsi="宋体" w:cs="宋体" w:hint="eastAsia"/>
          <w:b/>
          <w:kern w:val="0"/>
          <w:sz w:val="28"/>
          <w:szCs w:val="28"/>
        </w:rPr>
        <w:t>评审标准</w:t>
      </w:r>
    </w:p>
    <w:p w:rsidR="00090731" w:rsidRDefault="00090731" w:rsidP="00090731">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090731" w:rsidRPr="00504696" w:rsidTr="00AA49C5">
        <w:tc>
          <w:tcPr>
            <w:tcW w:w="3936" w:type="dxa"/>
            <w:gridSpan w:val="2"/>
            <w:tcBorders>
              <w:top w:val="single" w:sz="4" w:space="0" w:color="auto"/>
              <w:left w:val="single" w:sz="4" w:space="0" w:color="auto"/>
              <w:right w:val="single" w:sz="4" w:space="0" w:color="auto"/>
            </w:tcBorders>
            <w:vAlign w:val="center"/>
          </w:tcPr>
          <w:p w:rsidR="00090731" w:rsidRPr="00210978" w:rsidRDefault="00090731" w:rsidP="00AA49C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090731" w:rsidRPr="00210978" w:rsidRDefault="00090731" w:rsidP="00AA49C5">
            <w:pPr>
              <w:spacing w:line="460" w:lineRule="exact"/>
              <w:jc w:val="center"/>
              <w:rPr>
                <w:rFonts w:ascii="宋体" w:hAnsi="宋体"/>
                <w:b/>
                <w:sz w:val="24"/>
                <w:szCs w:val="24"/>
              </w:rPr>
            </w:pPr>
            <w:r w:rsidRPr="00210978">
              <w:rPr>
                <w:rFonts w:ascii="宋体" w:hAnsi="宋体" w:hint="eastAsia"/>
                <w:b/>
                <w:sz w:val="24"/>
                <w:szCs w:val="24"/>
              </w:rPr>
              <w:t>评审因素</w:t>
            </w:r>
          </w:p>
        </w:tc>
      </w:tr>
      <w:tr w:rsidR="00090731" w:rsidRPr="00504696" w:rsidTr="00AA49C5">
        <w:tc>
          <w:tcPr>
            <w:tcW w:w="534" w:type="dxa"/>
            <w:vMerge w:val="restart"/>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lastRenderedPageBreak/>
              <w:t>营业执照</w:t>
            </w:r>
          </w:p>
        </w:tc>
        <w:tc>
          <w:tcPr>
            <w:tcW w:w="4586" w:type="dxa"/>
            <w:tcBorders>
              <w:lef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w:t>
            </w:r>
            <w:r w:rsidRPr="008A1747">
              <w:rPr>
                <w:rFonts w:ascii="宋体" w:hAnsi="宋体" w:hint="eastAsia"/>
                <w:sz w:val="24"/>
                <w:szCs w:val="24"/>
              </w:rPr>
              <w:lastRenderedPageBreak/>
              <w:t>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Pr>
                <w:rFonts w:ascii="宋体" w:hAnsi="宋体" w:hint="eastAsia"/>
                <w:sz w:val="24"/>
                <w:szCs w:val="24"/>
              </w:rPr>
              <w:t>开发</w:t>
            </w:r>
            <w:r>
              <w:rPr>
                <w:rFonts w:ascii="宋体" w:hAnsi="宋体"/>
                <w:sz w:val="24"/>
                <w:szCs w:val="24"/>
              </w:rPr>
              <w:t>资质</w:t>
            </w:r>
          </w:p>
        </w:tc>
        <w:tc>
          <w:tcPr>
            <w:tcW w:w="4586" w:type="dxa"/>
            <w:tcBorders>
              <w:left w:val="single" w:sz="4" w:space="0" w:color="auto"/>
            </w:tcBorders>
            <w:vAlign w:val="center"/>
          </w:tcPr>
          <w:p w:rsidR="00090731" w:rsidRPr="008A1747" w:rsidRDefault="00090731" w:rsidP="00AA49C5">
            <w:pPr>
              <w:spacing w:line="460" w:lineRule="exact"/>
              <w:rPr>
                <w:rFonts w:ascii="宋体" w:hAnsi="宋体"/>
                <w:sz w:val="24"/>
                <w:szCs w:val="24"/>
              </w:rPr>
            </w:pPr>
            <w:r w:rsidRPr="00530D01">
              <w:rPr>
                <w:rFonts w:ascii="宋体" w:hAnsi="宋体" w:hint="eastAsia"/>
                <w:sz w:val="24"/>
                <w:szCs w:val="24"/>
              </w:rPr>
              <w:t>具备计算机、软件等开发相关资质</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Pr>
                <w:rFonts w:ascii="宋体" w:hAnsi="宋体" w:hint="eastAsia"/>
                <w:sz w:val="24"/>
                <w:szCs w:val="24"/>
              </w:rPr>
              <w:t>厉害关系</w:t>
            </w:r>
          </w:p>
        </w:tc>
        <w:tc>
          <w:tcPr>
            <w:tcW w:w="4586" w:type="dxa"/>
            <w:tcBorders>
              <w:left w:val="single" w:sz="4" w:space="0" w:color="auto"/>
            </w:tcBorders>
            <w:vAlign w:val="center"/>
          </w:tcPr>
          <w:p w:rsidR="00090731" w:rsidRPr="008A1747" w:rsidRDefault="00090731" w:rsidP="00AA49C5">
            <w:pPr>
              <w:spacing w:line="460" w:lineRule="exact"/>
              <w:rPr>
                <w:rFonts w:ascii="宋体" w:hAnsi="宋体"/>
                <w:sz w:val="24"/>
                <w:szCs w:val="24"/>
              </w:rPr>
            </w:pPr>
            <w:r w:rsidRPr="00AF1CEA">
              <w:rPr>
                <w:rFonts w:ascii="宋体" w:hAnsi="宋体" w:hint="eastAsia"/>
                <w:sz w:val="24"/>
                <w:szCs w:val="24"/>
              </w:rPr>
              <w:t>与采购人存在利害关系可能影响磋商公正性的法人、其他组织或者个人，不得参加磋商</w:t>
            </w:r>
          </w:p>
        </w:tc>
      </w:tr>
      <w:tr w:rsidR="00090731" w:rsidRPr="00504696" w:rsidTr="00AA49C5">
        <w:tc>
          <w:tcPr>
            <w:tcW w:w="534" w:type="dxa"/>
            <w:vMerge/>
            <w:tcBorders>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本项目不接受联合体投标</w:t>
            </w:r>
          </w:p>
        </w:tc>
      </w:tr>
      <w:tr w:rsidR="00090731" w:rsidRPr="00504696" w:rsidTr="00AA49C5">
        <w:tc>
          <w:tcPr>
            <w:tcW w:w="534" w:type="dxa"/>
            <w:vMerge w:val="restart"/>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257AC1">
            <w:pPr>
              <w:spacing w:line="460" w:lineRule="exact"/>
              <w:rPr>
                <w:rFonts w:ascii="宋体" w:hAnsi="宋体"/>
                <w:sz w:val="24"/>
                <w:szCs w:val="24"/>
              </w:rPr>
            </w:pPr>
            <w:r w:rsidRPr="008A1747">
              <w:rPr>
                <w:rFonts w:ascii="宋体" w:hAnsi="宋体" w:hint="eastAsia"/>
                <w:sz w:val="24"/>
                <w:szCs w:val="24"/>
              </w:rPr>
              <w:t>按要求在规定区域加盖单位公章和</w:t>
            </w:r>
            <w:bookmarkStart w:id="1" w:name="_GoBack"/>
            <w:bookmarkEnd w:id="1"/>
            <w:r w:rsidRPr="008A1747">
              <w:rPr>
                <w:rFonts w:ascii="宋体" w:hAnsi="宋体" w:hint="eastAsia"/>
                <w:sz w:val="24"/>
                <w:szCs w:val="24"/>
              </w:rPr>
              <w:t>签章</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090731" w:rsidRPr="00504696" w:rsidTr="00AA49C5">
        <w:tc>
          <w:tcPr>
            <w:tcW w:w="534" w:type="dxa"/>
            <w:vMerge/>
            <w:tcBorders>
              <w:left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D90F1E" w:rsidRDefault="00090731" w:rsidP="00AA49C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D90F1E" w:rsidRDefault="00090731" w:rsidP="00AA49C5">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090731" w:rsidRPr="00504696" w:rsidTr="00AA49C5">
        <w:tc>
          <w:tcPr>
            <w:tcW w:w="534" w:type="dxa"/>
            <w:vMerge/>
            <w:tcBorders>
              <w:left w:val="single" w:sz="4" w:space="0" w:color="auto"/>
              <w:bottom w:val="single" w:sz="4" w:space="0" w:color="auto"/>
              <w:right w:val="single" w:sz="4" w:space="0" w:color="auto"/>
            </w:tcBorders>
            <w:vAlign w:val="center"/>
          </w:tcPr>
          <w:p w:rsidR="00090731" w:rsidRPr="008A1747" w:rsidRDefault="00090731" w:rsidP="00AA49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90731" w:rsidRPr="00D90F1E" w:rsidRDefault="00090731" w:rsidP="00AA49C5">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090731" w:rsidRPr="00D90F1E" w:rsidRDefault="00090731" w:rsidP="00AA49C5">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090731" w:rsidRPr="00AC5222" w:rsidRDefault="00090731" w:rsidP="00090731">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pPr w:leftFromText="180" w:rightFromText="180" w:vertAnchor="text" w:horzAnchor="page" w:tblpX="842" w:tblpY="416"/>
        <w:tblOverlap w:val="neve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76"/>
        <w:gridCol w:w="1394"/>
        <w:gridCol w:w="613"/>
        <w:gridCol w:w="8154"/>
      </w:tblGrid>
      <w:tr w:rsidR="00090731" w:rsidTr="00AA49C5">
        <w:trPr>
          <w:trHeight w:val="90"/>
        </w:trPr>
        <w:tc>
          <w:tcPr>
            <w:tcW w:w="676"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bCs/>
                <w:lang w:val="zh-CN"/>
              </w:rPr>
              <w:t>序号</w:t>
            </w:r>
          </w:p>
        </w:tc>
        <w:tc>
          <w:tcPr>
            <w:tcW w:w="1394"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bCs/>
                <w:lang w:val="zh-CN"/>
              </w:rPr>
              <w:t>评分项目</w:t>
            </w:r>
          </w:p>
        </w:tc>
        <w:tc>
          <w:tcPr>
            <w:tcW w:w="613"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bCs/>
                <w:lang w:val="zh-CN"/>
              </w:rPr>
              <w:t>分值</w:t>
            </w:r>
          </w:p>
        </w:tc>
        <w:tc>
          <w:tcPr>
            <w:tcW w:w="8154"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bCs/>
                <w:lang w:val="zh-CN"/>
              </w:rPr>
              <w:t>评分细则</w:t>
            </w:r>
          </w:p>
        </w:tc>
      </w:tr>
      <w:tr w:rsidR="00090731" w:rsidTr="00AA49C5">
        <w:trPr>
          <w:trHeight w:val="655"/>
        </w:trPr>
        <w:tc>
          <w:tcPr>
            <w:tcW w:w="676" w:type="dxa"/>
            <w:vMerge w:val="restart"/>
            <w:vAlign w:val="center"/>
          </w:tcPr>
          <w:p w:rsidR="00090731" w:rsidRDefault="00090731" w:rsidP="00AA49C5">
            <w:pPr>
              <w:autoSpaceDE w:val="0"/>
              <w:autoSpaceDN w:val="0"/>
              <w:spacing w:line="360" w:lineRule="exact"/>
              <w:jc w:val="center"/>
              <w:rPr>
                <w:rFonts w:ascii="仿宋" w:eastAsia="仿宋" w:hAnsi="仿宋" w:cs="仿宋"/>
                <w:bCs/>
                <w:lang w:val="zh-CN"/>
              </w:rPr>
            </w:pPr>
          </w:p>
        </w:tc>
        <w:tc>
          <w:tcPr>
            <w:tcW w:w="1394"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rPr>
              <w:t>软件检测</w:t>
            </w:r>
          </w:p>
        </w:tc>
        <w:tc>
          <w:tcPr>
            <w:tcW w:w="613" w:type="dxa"/>
            <w:vAlign w:val="center"/>
          </w:tcPr>
          <w:p w:rsidR="00090731" w:rsidRDefault="00090731" w:rsidP="00AA49C5">
            <w:pPr>
              <w:widowControl/>
              <w:spacing w:line="360" w:lineRule="exact"/>
              <w:jc w:val="center"/>
              <w:rPr>
                <w:rFonts w:ascii="仿宋" w:eastAsia="仿宋" w:hAnsi="仿宋" w:cs="仿宋"/>
              </w:rPr>
            </w:pPr>
            <w:r>
              <w:rPr>
                <w:rFonts w:ascii="仿宋" w:eastAsia="仿宋" w:hAnsi="仿宋" w:cs="仿宋" w:hint="eastAsia"/>
              </w:rPr>
              <w:t>8分</w:t>
            </w:r>
          </w:p>
        </w:tc>
        <w:tc>
          <w:tcPr>
            <w:tcW w:w="8154" w:type="dxa"/>
          </w:tcPr>
          <w:p w:rsidR="00090731" w:rsidRDefault="00090731" w:rsidP="00AA49C5">
            <w:pPr>
              <w:widowControl/>
              <w:spacing w:line="360" w:lineRule="exact"/>
              <w:rPr>
                <w:rFonts w:ascii="仿宋" w:eastAsia="仿宋" w:hAnsi="仿宋" w:cs="仿宋"/>
              </w:rPr>
            </w:pPr>
            <w:r>
              <w:rPr>
                <w:rFonts w:ascii="仿宋" w:eastAsia="仿宋" w:hAnsi="仿宋" w:cs="仿宋" w:hint="eastAsia"/>
              </w:rPr>
              <w:t>公司资质全，如提供相关软件著作权证书或其他有效证明材料得3分、省级软测报告3分、ISO9001质量体系证书得2分。</w:t>
            </w:r>
          </w:p>
        </w:tc>
      </w:tr>
      <w:tr w:rsidR="00090731" w:rsidTr="00AA49C5">
        <w:trPr>
          <w:trHeight w:val="622"/>
        </w:trPr>
        <w:tc>
          <w:tcPr>
            <w:tcW w:w="676" w:type="dxa"/>
            <w:vMerge/>
            <w:vAlign w:val="center"/>
          </w:tcPr>
          <w:p w:rsidR="00090731" w:rsidRDefault="00090731" w:rsidP="00AA49C5">
            <w:pPr>
              <w:autoSpaceDE w:val="0"/>
              <w:autoSpaceDN w:val="0"/>
              <w:spacing w:line="360" w:lineRule="exact"/>
              <w:jc w:val="center"/>
              <w:rPr>
                <w:rFonts w:ascii="仿宋" w:eastAsia="仿宋" w:hAnsi="仿宋" w:cs="仿宋"/>
                <w:bCs/>
                <w:lang w:val="zh-CN"/>
              </w:rPr>
            </w:pPr>
          </w:p>
        </w:tc>
        <w:tc>
          <w:tcPr>
            <w:tcW w:w="1394" w:type="dxa"/>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类似项目</w:t>
            </w:r>
          </w:p>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rPr>
              <w:t>服务案例</w:t>
            </w:r>
          </w:p>
        </w:tc>
        <w:tc>
          <w:tcPr>
            <w:tcW w:w="613"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bCs/>
              </w:rPr>
              <w:t>10</w:t>
            </w:r>
            <w:r>
              <w:rPr>
                <w:rFonts w:ascii="仿宋" w:eastAsia="仿宋" w:hAnsi="仿宋" w:cs="仿宋" w:hint="eastAsia"/>
                <w:bCs/>
                <w:lang w:val="zh-CN"/>
              </w:rPr>
              <w:t>分</w:t>
            </w:r>
          </w:p>
        </w:tc>
        <w:tc>
          <w:tcPr>
            <w:tcW w:w="8154" w:type="dxa"/>
          </w:tcPr>
          <w:p w:rsidR="00090731" w:rsidRDefault="00090731" w:rsidP="00AA49C5">
            <w:pPr>
              <w:autoSpaceDE w:val="0"/>
              <w:autoSpaceDN w:val="0"/>
              <w:spacing w:line="360" w:lineRule="exact"/>
              <w:rPr>
                <w:rFonts w:ascii="仿宋" w:eastAsia="仿宋" w:hAnsi="仿宋" w:cs="仿宋"/>
                <w:bCs/>
                <w:lang w:val="zh-CN"/>
              </w:rPr>
            </w:pPr>
            <w:r>
              <w:rPr>
                <w:rFonts w:ascii="仿宋" w:eastAsia="仿宋" w:hAnsi="仿宋" w:cs="仿宋" w:hint="eastAsia"/>
              </w:rPr>
              <w:t>供应商承担过县级及以上网站建运维似项目业绩并提供相关有效证明材料的，每提供一个得2分。</w:t>
            </w:r>
          </w:p>
        </w:tc>
      </w:tr>
      <w:tr w:rsidR="00090731" w:rsidTr="00AA49C5">
        <w:trPr>
          <w:trHeight w:val="1145"/>
        </w:trPr>
        <w:tc>
          <w:tcPr>
            <w:tcW w:w="676" w:type="dxa"/>
            <w:vMerge/>
            <w:vAlign w:val="center"/>
          </w:tcPr>
          <w:p w:rsidR="00090731" w:rsidRDefault="00090731" w:rsidP="00AA49C5">
            <w:pPr>
              <w:autoSpaceDE w:val="0"/>
              <w:autoSpaceDN w:val="0"/>
              <w:spacing w:line="360" w:lineRule="exact"/>
              <w:jc w:val="center"/>
              <w:rPr>
                <w:rFonts w:ascii="仿宋" w:eastAsia="仿宋" w:hAnsi="仿宋" w:cs="仿宋"/>
                <w:bCs/>
                <w:lang w:val="zh-CN"/>
              </w:rPr>
            </w:pPr>
          </w:p>
        </w:tc>
        <w:tc>
          <w:tcPr>
            <w:tcW w:w="1394" w:type="dxa"/>
            <w:vAlign w:val="center"/>
          </w:tcPr>
          <w:p w:rsidR="00090731" w:rsidRDefault="00090731" w:rsidP="00AA49C5">
            <w:pPr>
              <w:autoSpaceDE w:val="0"/>
              <w:autoSpaceDN w:val="0"/>
              <w:spacing w:line="360" w:lineRule="exact"/>
              <w:jc w:val="center"/>
              <w:rPr>
                <w:rFonts w:ascii="仿宋" w:eastAsia="仿宋" w:hAnsi="仿宋" w:cs="仿宋"/>
                <w:bCs/>
                <w:lang w:val="zh-CN"/>
              </w:rPr>
            </w:pPr>
            <w:r>
              <w:rPr>
                <w:rFonts w:ascii="仿宋" w:eastAsia="仿宋" w:hAnsi="仿宋" w:cs="仿宋" w:hint="eastAsia"/>
              </w:rPr>
              <w:t>技术团队实力</w:t>
            </w:r>
          </w:p>
        </w:tc>
        <w:tc>
          <w:tcPr>
            <w:tcW w:w="613" w:type="dxa"/>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8分</w:t>
            </w: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rPr>
              <w:t>（1）供应商具有媒体行业从业资质及</w:t>
            </w:r>
            <w:r>
              <w:rPr>
                <w:rFonts w:ascii="仿宋" w:eastAsia="仿宋" w:hAnsi="仿宋" w:cs="仿宋" w:hint="eastAsia"/>
                <w:lang w:val="zh-CN"/>
              </w:rPr>
              <w:t>互联网新闻信息服务许可证的得</w:t>
            </w:r>
            <w:r>
              <w:rPr>
                <w:rFonts w:ascii="仿宋" w:eastAsia="仿宋" w:hAnsi="仿宋" w:cs="仿宋" w:hint="eastAsia"/>
              </w:rPr>
              <w:t>3分</w:t>
            </w:r>
          </w:p>
          <w:p w:rsidR="00090731" w:rsidRDefault="00090731" w:rsidP="00AA49C5">
            <w:pPr>
              <w:autoSpaceDE w:val="0"/>
              <w:autoSpaceDN w:val="0"/>
              <w:spacing w:line="360" w:lineRule="exact"/>
              <w:rPr>
                <w:rFonts w:ascii="仿宋" w:eastAsia="仿宋" w:hAnsi="仿宋" w:cs="仿宋"/>
                <w:lang w:val="zh-CN"/>
              </w:rPr>
            </w:pPr>
            <w:r>
              <w:rPr>
                <w:rFonts w:ascii="仿宋" w:eastAsia="仿宋" w:hAnsi="仿宋" w:cs="仿宋" w:hint="eastAsia"/>
              </w:rPr>
              <w:t>（2）拟投入本项目的服务</w:t>
            </w:r>
            <w:r>
              <w:rPr>
                <w:rFonts w:ascii="仿宋" w:eastAsia="仿宋" w:hAnsi="仿宋" w:cs="仿宋" w:hint="eastAsia"/>
                <w:lang w:val="zh-CN"/>
              </w:rPr>
              <w:t>团队有</w:t>
            </w:r>
            <w:r>
              <w:rPr>
                <w:rFonts w:ascii="仿宋" w:eastAsia="仿宋" w:hAnsi="仿宋" w:cs="仿宋" w:hint="eastAsia"/>
              </w:rPr>
              <w:t>10-8人的得3分、7-5人的得2分、不足5人得1分。</w:t>
            </w:r>
          </w:p>
          <w:p w:rsidR="00090731" w:rsidRDefault="00090731" w:rsidP="00AA49C5">
            <w:pPr>
              <w:autoSpaceDE w:val="0"/>
              <w:autoSpaceDN w:val="0"/>
              <w:spacing w:line="360" w:lineRule="exact"/>
              <w:rPr>
                <w:rFonts w:ascii="仿宋" w:eastAsia="仿宋" w:hAnsi="仿宋" w:cs="仿宋"/>
                <w:lang w:val="zh-CN"/>
              </w:rPr>
            </w:pPr>
            <w:r>
              <w:rPr>
                <w:rFonts w:ascii="仿宋" w:eastAsia="仿宋" w:hAnsi="仿宋" w:cs="仿宋" w:hint="eastAsia"/>
              </w:rPr>
              <w:t>（3）团队资质完善，至少有三个以上国家级互联网相关行业资格证(</w:t>
            </w:r>
            <w:r>
              <w:rPr>
                <w:rFonts w:ascii="仿宋" w:eastAsia="仿宋" w:hAnsi="仿宋" w:cs="仿宋" w:hint="eastAsia"/>
                <w:lang w:val="zh-CN"/>
              </w:rPr>
              <w:t>电子政务信息化管理师、电子政务应用管理师、网络与信息安全系统工程师、专业编辑、记者</w:t>
            </w:r>
            <w:r>
              <w:rPr>
                <w:rFonts w:ascii="仿宋" w:eastAsia="仿宋" w:hAnsi="仿宋" w:cs="仿宋" w:hint="eastAsia"/>
              </w:rPr>
              <w:t>等)证书的得2分,不足三个得1分。</w:t>
            </w:r>
          </w:p>
        </w:tc>
      </w:tr>
      <w:tr w:rsidR="00090731" w:rsidTr="00AA49C5">
        <w:trPr>
          <w:trHeight w:val="375"/>
        </w:trPr>
        <w:tc>
          <w:tcPr>
            <w:tcW w:w="676" w:type="dxa"/>
            <w:vMerge/>
            <w:vAlign w:val="center"/>
          </w:tcPr>
          <w:p w:rsidR="00090731" w:rsidRDefault="00090731" w:rsidP="00AA49C5">
            <w:pPr>
              <w:autoSpaceDE w:val="0"/>
              <w:autoSpaceDN w:val="0"/>
              <w:spacing w:line="360" w:lineRule="exact"/>
              <w:jc w:val="center"/>
              <w:rPr>
                <w:rFonts w:ascii="仿宋" w:eastAsia="仿宋" w:hAnsi="仿宋" w:cs="仿宋"/>
                <w:bCs/>
                <w:lang w:val="zh-CN"/>
              </w:rPr>
            </w:pPr>
          </w:p>
        </w:tc>
        <w:tc>
          <w:tcPr>
            <w:tcW w:w="1394" w:type="dxa"/>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项目运维成果</w:t>
            </w:r>
          </w:p>
        </w:tc>
        <w:tc>
          <w:tcPr>
            <w:tcW w:w="613" w:type="dxa"/>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4分</w:t>
            </w: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spacing w:val="-6"/>
              </w:rPr>
              <w:t>提供运维省级以上相关获奖证书 4个以上最高得4分</w:t>
            </w:r>
          </w:p>
        </w:tc>
      </w:tr>
      <w:tr w:rsidR="00090731" w:rsidTr="00AA49C5">
        <w:trPr>
          <w:trHeight w:val="674"/>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restart"/>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技术方案</w:t>
            </w:r>
          </w:p>
        </w:tc>
        <w:tc>
          <w:tcPr>
            <w:tcW w:w="613" w:type="dxa"/>
            <w:vMerge w:val="restart"/>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rPr>
              <w:t>30</w:t>
            </w:r>
            <w:r>
              <w:rPr>
                <w:rFonts w:ascii="仿宋" w:eastAsia="仿宋" w:hAnsi="仿宋" w:cs="仿宋" w:hint="eastAsia"/>
              </w:rPr>
              <w:t>分</w:t>
            </w:r>
          </w:p>
        </w:tc>
        <w:tc>
          <w:tcPr>
            <w:tcW w:w="8154" w:type="dxa"/>
          </w:tcPr>
          <w:p w:rsidR="00090731" w:rsidRDefault="00090731" w:rsidP="00AA49C5">
            <w:pPr>
              <w:autoSpaceDE w:val="0"/>
              <w:autoSpaceDN w:val="0"/>
              <w:spacing w:line="360" w:lineRule="exact"/>
              <w:rPr>
                <w:rFonts w:ascii="仿宋" w:eastAsia="仿宋" w:hAnsi="仿宋" w:cs="仿宋"/>
                <w:bCs/>
              </w:rPr>
            </w:pPr>
            <w:r>
              <w:rPr>
                <w:rFonts w:ascii="仿宋" w:eastAsia="仿宋" w:hAnsi="仿宋" w:cs="仿宋" w:hint="eastAsia"/>
              </w:rPr>
              <w:t>能围绕上级主管部门相关文件要求，有针对性的对本网站需求及技术解决方案和实现目标，能满足业主方要求。排名第一名的得</w:t>
            </w:r>
            <w:r>
              <w:rPr>
                <w:rFonts w:ascii="仿宋" w:eastAsia="仿宋" w:hAnsi="仿宋" w:cs="仿宋"/>
              </w:rPr>
              <w:t>10</w:t>
            </w:r>
            <w:r>
              <w:rPr>
                <w:rFonts w:ascii="仿宋" w:eastAsia="仿宋" w:hAnsi="仿宋" w:cs="仿宋" w:hint="eastAsia"/>
              </w:rPr>
              <w:t>分；排名第二名的得</w:t>
            </w:r>
            <w:r>
              <w:rPr>
                <w:rFonts w:ascii="仿宋" w:eastAsia="仿宋" w:hAnsi="仿宋" w:cs="仿宋"/>
              </w:rPr>
              <w:t>5</w:t>
            </w:r>
            <w:r>
              <w:rPr>
                <w:rFonts w:ascii="仿宋" w:eastAsia="仿宋" w:hAnsi="仿宋" w:cs="仿宋" w:hint="eastAsia"/>
              </w:rPr>
              <w:t>分；排名第三名的得</w:t>
            </w:r>
            <w:r>
              <w:rPr>
                <w:rFonts w:ascii="仿宋" w:eastAsia="仿宋" w:hAnsi="仿宋" w:cs="仿宋"/>
              </w:rPr>
              <w:t>3</w:t>
            </w:r>
            <w:r>
              <w:rPr>
                <w:rFonts w:ascii="仿宋" w:eastAsia="仿宋" w:hAnsi="仿宋" w:cs="仿宋" w:hint="eastAsia"/>
              </w:rPr>
              <w:t>分；第四名及以后得0分。</w:t>
            </w:r>
          </w:p>
        </w:tc>
      </w:tr>
      <w:tr w:rsidR="00090731" w:rsidTr="00AA49C5">
        <w:trPr>
          <w:trHeight w:val="744"/>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rPr>
              <w:t>总体方案完全围绕内容安全层面、运维服务层面、内容共享管理层面、用户使用层面、技术支撑层面有详细解决办法。排名第一名的得</w:t>
            </w:r>
            <w:r>
              <w:rPr>
                <w:rFonts w:ascii="仿宋" w:eastAsia="仿宋" w:hAnsi="仿宋" w:cs="仿宋"/>
              </w:rPr>
              <w:t>10</w:t>
            </w:r>
            <w:r>
              <w:rPr>
                <w:rFonts w:ascii="仿宋" w:eastAsia="仿宋" w:hAnsi="仿宋" w:cs="仿宋" w:hint="eastAsia"/>
              </w:rPr>
              <w:t>分；排名第二名的得</w:t>
            </w:r>
            <w:r>
              <w:rPr>
                <w:rFonts w:ascii="仿宋" w:eastAsia="仿宋" w:hAnsi="仿宋" w:cs="仿宋"/>
              </w:rPr>
              <w:t>5</w:t>
            </w:r>
            <w:r>
              <w:rPr>
                <w:rFonts w:ascii="仿宋" w:eastAsia="仿宋" w:hAnsi="仿宋" w:cs="仿宋" w:hint="eastAsia"/>
              </w:rPr>
              <w:t>分；排名第三名的得</w:t>
            </w:r>
            <w:r>
              <w:rPr>
                <w:rFonts w:ascii="仿宋" w:eastAsia="仿宋" w:hAnsi="仿宋" w:cs="仿宋"/>
              </w:rPr>
              <w:t>3</w:t>
            </w:r>
            <w:r>
              <w:rPr>
                <w:rFonts w:ascii="仿宋" w:eastAsia="仿宋" w:hAnsi="仿宋" w:cs="仿宋" w:hint="eastAsia"/>
              </w:rPr>
              <w:t>分；第四名及以后得0分。</w:t>
            </w:r>
          </w:p>
        </w:tc>
      </w:tr>
      <w:tr w:rsidR="00090731" w:rsidTr="00AA49C5">
        <w:trPr>
          <w:trHeight w:val="523"/>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kern w:val="0"/>
              </w:rPr>
              <w:t>方案描述清楚合理，扩展性和可靠性强，</w:t>
            </w:r>
            <w:r>
              <w:rPr>
                <w:rFonts w:ascii="仿宋" w:eastAsia="仿宋" w:hAnsi="仿宋" w:cs="仿宋" w:hint="eastAsia"/>
              </w:rPr>
              <w:t>能满足业主方要求。排名第一名的得</w:t>
            </w:r>
            <w:r>
              <w:rPr>
                <w:rFonts w:ascii="仿宋" w:eastAsia="仿宋" w:hAnsi="仿宋" w:cs="仿宋"/>
              </w:rPr>
              <w:t>10</w:t>
            </w:r>
            <w:r>
              <w:rPr>
                <w:rFonts w:ascii="仿宋" w:eastAsia="仿宋" w:hAnsi="仿宋" w:cs="仿宋" w:hint="eastAsia"/>
              </w:rPr>
              <w:t>分；排名第二名的得</w:t>
            </w:r>
            <w:r>
              <w:rPr>
                <w:rFonts w:ascii="仿宋" w:eastAsia="仿宋" w:hAnsi="仿宋" w:cs="仿宋"/>
              </w:rPr>
              <w:t>5</w:t>
            </w:r>
            <w:r>
              <w:rPr>
                <w:rFonts w:ascii="仿宋" w:eastAsia="仿宋" w:hAnsi="仿宋" w:cs="仿宋" w:hint="eastAsia"/>
              </w:rPr>
              <w:t>分；排名第三名的得</w:t>
            </w:r>
            <w:r>
              <w:rPr>
                <w:rFonts w:ascii="仿宋" w:eastAsia="仿宋" w:hAnsi="仿宋" w:cs="仿宋"/>
              </w:rPr>
              <w:t>3</w:t>
            </w:r>
            <w:r>
              <w:rPr>
                <w:rFonts w:ascii="仿宋" w:eastAsia="仿宋" w:hAnsi="仿宋" w:cs="仿宋" w:hint="eastAsia"/>
              </w:rPr>
              <w:t>分；第四名及以后得0分。</w:t>
            </w:r>
          </w:p>
        </w:tc>
      </w:tr>
      <w:tr w:rsidR="00090731" w:rsidTr="00AA49C5">
        <w:trPr>
          <w:trHeight w:val="681"/>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restart"/>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服务运维及</w:t>
            </w:r>
          </w:p>
          <w:p w:rsidR="00090731" w:rsidRDefault="00090731" w:rsidP="00AA49C5">
            <w:pPr>
              <w:spacing w:line="360" w:lineRule="exact"/>
              <w:jc w:val="center"/>
              <w:rPr>
                <w:rFonts w:ascii="仿宋" w:eastAsia="仿宋" w:hAnsi="仿宋" w:cs="仿宋"/>
              </w:rPr>
            </w:pPr>
            <w:r>
              <w:rPr>
                <w:rFonts w:ascii="仿宋" w:eastAsia="仿宋" w:hAnsi="仿宋" w:cs="仿宋" w:hint="eastAsia"/>
              </w:rPr>
              <w:t>技术培训</w:t>
            </w:r>
          </w:p>
        </w:tc>
        <w:tc>
          <w:tcPr>
            <w:tcW w:w="613" w:type="dxa"/>
            <w:vMerge w:val="restart"/>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25分</w:t>
            </w:r>
          </w:p>
        </w:tc>
        <w:tc>
          <w:tcPr>
            <w:tcW w:w="8154" w:type="dxa"/>
          </w:tcPr>
          <w:p w:rsidR="00090731" w:rsidRDefault="00090731" w:rsidP="00AA49C5">
            <w:pPr>
              <w:autoSpaceDE w:val="0"/>
              <w:autoSpaceDN w:val="0"/>
              <w:spacing w:line="360" w:lineRule="exact"/>
              <w:rPr>
                <w:rFonts w:ascii="仿宋" w:eastAsia="仿宋" w:hAnsi="仿宋" w:cs="仿宋"/>
                <w:bCs/>
              </w:rPr>
            </w:pPr>
            <w:r>
              <w:rPr>
                <w:rFonts w:ascii="仿宋" w:eastAsia="仿宋" w:hAnsi="仿宋" w:cs="仿宋" w:hint="eastAsia"/>
              </w:rPr>
              <w:t>能及时跟随上级主管部门最新文件要求，结合地方实际需求，为项目确定信息安全、网站安全的规划，有类似案例得5分,无案例0分。</w:t>
            </w:r>
          </w:p>
        </w:tc>
      </w:tr>
      <w:tr w:rsidR="00090731" w:rsidTr="00AA49C5">
        <w:trPr>
          <w:trHeight w:val="619"/>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bCs/>
              </w:rPr>
            </w:pPr>
            <w:r>
              <w:rPr>
                <w:rFonts w:ascii="仿宋" w:eastAsia="仿宋" w:hAnsi="仿宋" w:cs="仿宋" w:hint="eastAsia"/>
              </w:rPr>
              <w:t>能通过维护系统进行统一管理网站，根据排名第一名的得5分；排名第二名的得3分；排名第三名及以后的得1分，不支持不得分。</w:t>
            </w:r>
          </w:p>
        </w:tc>
      </w:tr>
      <w:tr w:rsidR="00090731" w:rsidTr="00AA49C5">
        <w:trPr>
          <w:trHeight w:val="455"/>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rPr>
              <w:t>能提供内容安全检测方案，需包含发布前后内容安全检测，历史数据内容安全检测，网站涉敏信息检测服务，内容安全报告汇总等内容。</w:t>
            </w:r>
            <w:r>
              <w:rPr>
                <w:rFonts w:ascii="仿宋" w:eastAsia="仿宋" w:hAnsi="仿宋" w:cs="仿宋" w:hint="eastAsia"/>
                <w:bCs/>
              </w:rPr>
              <w:t>等内容。</w:t>
            </w:r>
            <w:r>
              <w:rPr>
                <w:rFonts w:ascii="仿宋" w:eastAsia="仿宋" w:hAnsi="仿宋" w:cs="仿宋" w:hint="eastAsia"/>
              </w:rPr>
              <w:t>根据排名第一名的得5分；排名第二名的得3分；排名第三名及以后的得1分，不提供不得分。</w:t>
            </w:r>
          </w:p>
        </w:tc>
      </w:tr>
      <w:tr w:rsidR="00090731" w:rsidTr="00AA49C5">
        <w:trPr>
          <w:trHeight w:val="615"/>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kern w:val="0"/>
              </w:rPr>
            </w:pPr>
            <w:r>
              <w:rPr>
                <w:rFonts w:ascii="仿宋" w:eastAsia="仿宋" w:hAnsi="仿宋" w:cs="仿宋" w:hint="eastAsia"/>
              </w:rPr>
              <w:t>对整体项目要梳理出明确的服务事项，有精细化的运维服务管理体系，根据排名第一名的得5分；排名第二名的得3分；排名第三名及以后的得1分，未提供不得分。</w:t>
            </w:r>
          </w:p>
        </w:tc>
      </w:tr>
      <w:tr w:rsidR="00090731" w:rsidTr="00AA49C5">
        <w:trPr>
          <w:trHeight w:val="615"/>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613" w:type="dxa"/>
            <w:vMerge/>
            <w:vAlign w:val="center"/>
          </w:tcPr>
          <w:p w:rsidR="00090731" w:rsidRDefault="00090731" w:rsidP="00AA49C5">
            <w:pPr>
              <w:autoSpaceDE w:val="0"/>
              <w:autoSpaceDN w:val="0"/>
              <w:spacing w:line="360" w:lineRule="exact"/>
              <w:jc w:val="center"/>
              <w:rPr>
                <w:rFonts w:ascii="仿宋" w:eastAsia="仿宋" w:hAnsi="仿宋" w:cs="仿宋"/>
              </w:rPr>
            </w:pPr>
          </w:p>
        </w:tc>
        <w:tc>
          <w:tcPr>
            <w:tcW w:w="8154" w:type="dxa"/>
          </w:tcPr>
          <w:p w:rsidR="00090731" w:rsidRDefault="00090731" w:rsidP="00AA49C5">
            <w:pPr>
              <w:autoSpaceDE w:val="0"/>
              <w:autoSpaceDN w:val="0"/>
              <w:spacing w:line="360" w:lineRule="exact"/>
              <w:rPr>
                <w:rFonts w:ascii="仿宋" w:eastAsia="仿宋" w:hAnsi="仿宋" w:cs="仿宋"/>
              </w:rPr>
            </w:pPr>
            <w:r>
              <w:rPr>
                <w:rFonts w:ascii="仿宋" w:eastAsia="仿宋" w:hAnsi="仿宋" w:cs="仿宋" w:hint="eastAsia"/>
              </w:rPr>
              <w:t>有项目培训、验收等方案，对其可操作性、合理性和可行性评委综合评分：排名第一得5分，排名第二得3分，排名第三名及以后的得1分，未提供不得分。</w:t>
            </w:r>
          </w:p>
        </w:tc>
      </w:tr>
      <w:tr w:rsidR="00090731" w:rsidTr="00AA49C5">
        <w:trPr>
          <w:trHeight w:val="90"/>
        </w:trPr>
        <w:tc>
          <w:tcPr>
            <w:tcW w:w="676" w:type="dxa"/>
            <w:vMerge/>
            <w:vAlign w:val="center"/>
          </w:tcPr>
          <w:p w:rsidR="00090731" w:rsidRDefault="00090731" w:rsidP="00AA49C5">
            <w:pPr>
              <w:autoSpaceDE w:val="0"/>
              <w:autoSpaceDN w:val="0"/>
              <w:spacing w:line="360" w:lineRule="exact"/>
              <w:jc w:val="left"/>
              <w:rPr>
                <w:rFonts w:ascii="仿宋" w:eastAsia="仿宋" w:hAnsi="仿宋" w:cs="仿宋"/>
              </w:rPr>
            </w:pPr>
          </w:p>
        </w:tc>
        <w:tc>
          <w:tcPr>
            <w:tcW w:w="1394" w:type="dxa"/>
            <w:vAlign w:val="center"/>
          </w:tcPr>
          <w:p w:rsidR="00090731" w:rsidRDefault="00090731" w:rsidP="00AA49C5">
            <w:pPr>
              <w:spacing w:line="360" w:lineRule="exact"/>
              <w:jc w:val="center"/>
              <w:rPr>
                <w:rFonts w:ascii="仿宋" w:eastAsia="仿宋" w:hAnsi="仿宋" w:cs="仿宋"/>
              </w:rPr>
            </w:pPr>
            <w:r>
              <w:rPr>
                <w:rFonts w:ascii="仿宋" w:eastAsia="仿宋" w:hAnsi="仿宋" w:cs="仿宋" w:hint="eastAsia"/>
                <w:kern w:val="0"/>
              </w:rPr>
              <w:t>项目管理</w:t>
            </w:r>
          </w:p>
        </w:tc>
        <w:tc>
          <w:tcPr>
            <w:tcW w:w="613" w:type="dxa"/>
            <w:vAlign w:val="center"/>
          </w:tcPr>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rPr>
              <w:t>5分</w:t>
            </w:r>
          </w:p>
        </w:tc>
        <w:tc>
          <w:tcPr>
            <w:tcW w:w="8154" w:type="dxa"/>
          </w:tcPr>
          <w:p w:rsidR="00090731" w:rsidRDefault="00090731" w:rsidP="00AA49C5">
            <w:pPr>
              <w:autoSpaceDE w:val="0"/>
              <w:autoSpaceDN w:val="0"/>
              <w:spacing w:line="360" w:lineRule="exact"/>
              <w:rPr>
                <w:rFonts w:ascii="仿宋" w:eastAsia="仿宋" w:hAnsi="仿宋" w:cs="仿宋"/>
                <w:bCs/>
              </w:rPr>
            </w:pPr>
            <w:r>
              <w:rPr>
                <w:rFonts w:ascii="仿宋" w:eastAsia="仿宋" w:hAnsi="仿宋" w:cs="仿宋" w:hint="eastAsia"/>
                <w:kern w:val="0"/>
              </w:rPr>
              <w:t>项目组织及管理、工程实施方案的合理性、针对性、可行性，质量、进度保障措施与相关系统的协调配合措施合理，并有实质性系统做技术支撑，</w:t>
            </w:r>
            <w:r>
              <w:rPr>
                <w:rFonts w:ascii="仿宋" w:eastAsia="仿宋" w:hAnsi="仿宋" w:cs="仿宋" w:hint="eastAsia"/>
              </w:rPr>
              <w:t>排名第一名的得5分；排名第二名的得3分；排名第三名的得1分；第四名及以后得0分。</w:t>
            </w:r>
          </w:p>
        </w:tc>
      </w:tr>
      <w:tr w:rsidR="00090731" w:rsidTr="00AA49C5">
        <w:trPr>
          <w:trHeight w:val="460"/>
        </w:trPr>
        <w:tc>
          <w:tcPr>
            <w:tcW w:w="676" w:type="dxa"/>
            <w:vAlign w:val="center"/>
          </w:tcPr>
          <w:p w:rsidR="00090731" w:rsidRDefault="00090731" w:rsidP="00AA49C5">
            <w:pPr>
              <w:widowControl/>
              <w:spacing w:line="360" w:lineRule="exact"/>
              <w:jc w:val="center"/>
              <w:rPr>
                <w:rFonts w:ascii="仿宋" w:eastAsia="仿宋" w:hAnsi="仿宋" w:cs="仿宋"/>
                <w:kern w:val="0"/>
              </w:rPr>
            </w:pPr>
            <w:r>
              <w:rPr>
                <w:rFonts w:ascii="仿宋" w:eastAsia="仿宋" w:hAnsi="仿宋" w:cs="仿宋" w:hint="eastAsia"/>
                <w:kern w:val="0"/>
              </w:rPr>
              <w:t>价格</w:t>
            </w:r>
          </w:p>
          <w:p w:rsidR="00090731" w:rsidRDefault="00090731" w:rsidP="00AA49C5">
            <w:pPr>
              <w:widowControl/>
              <w:spacing w:line="360" w:lineRule="exact"/>
              <w:jc w:val="center"/>
              <w:rPr>
                <w:rFonts w:ascii="仿宋" w:eastAsia="仿宋" w:hAnsi="仿宋" w:cs="仿宋"/>
                <w:kern w:val="0"/>
              </w:rPr>
            </w:pPr>
            <w:r>
              <w:rPr>
                <w:rFonts w:ascii="仿宋" w:eastAsia="仿宋" w:hAnsi="仿宋" w:cs="仿宋" w:hint="eastAsia"/>
                <w:kern w:val="0"/>
              </w:rPr>
              <w:t>评议</w:t>
            </w:r>
          </w:p>
          <w:p w:rsidR="00090731" w:rsidRDefault="00090731" w:rsidP="00AA49C5">
            <w:pPr>
              <w:autoSpaceDE w:val="0"/>
              <w:autoSpaceDN w:val="0"/>
              <w:spacing w:line="360" w:lineRule="exact"/>
              <w:jc w:val="center"/>
              <w:rPr>
                <w:rFonts w:ascii="仿宋" w:eastAsia="仿宋" w:hAnsi="仿宋" w:cs="仿宋"/>
              </w:rPr>
            </w:pPr>
            <w:r>
              <w:rPr>
                <w:rFonts w:ascii="仿宋" w:eastAsia="仿宋" w:hAnsi="仿宋" w:cs="仿宋" w:hint="eastAsia"/>
                <w:kern w:val="0"/>
              </w:rPr>
              <w:t>10分</w:t>
            </w:r>
          </w:p>
        </w:tc>
        <w:tc>
          <w:tcPr>
            <w:tcW w:w="10161" w:type="dxa"/>
            <w:gridSpan w:val="3"/>
            <w:vAlign w:val="center"/>
          </w:tcPr>
          <w:p w:rsidR="00090731" w:rsidRDefault="00090731" w:rsidP="00090731">
            <w:pPr>
              <w:widowControl/>
              <w:spacing w:line="360" w:lineRule="exact"/>
              <w:jc w:val="left"/>
              <w:rPr>
                <w:rFonts w:ascii="仿宋" w:eastAsia="仿宋" w:hAnsi="仿宋" w:cs="仿宋"/>
                <w:kern w:val="0"/>
              </w:rPr>
            </w:pPr>
            <w:r>
              <w:rPr>
                <w:rFonts w:ascii="仿宋" w:eastAsia="仿宋" w:hAnsi="仿宋" w:cs="仿宋" w:hint="eastAsia"/>
                <w:kern w:val="0"/>
              </w:rPr>
              <w:t>满足招标文件要求且投标价格最低的投标报价为评标基准价，其价格分为</w:t>
            </w:r>
            <w:r w:rsidRPr="00090731">
              <w:rPr>
                <w:rFonts w:ascii="仿宋" w:eastAsia="仿宋" w:hAnsi="仿宋" w:cs="仿宋"/>
                <w:kern w:val="0"/>
              </w:rPr>
              <w:t>10</w:t>
            </w:r>
            <w:r>
              <w:rPr>
                <w:rFonts w:ascii="仿宋" w:eastAsia="仿宋" w:hAnsi="仿宋" w:cs="仿宋" w:hint="eastAsia"/>
                <w:kern w:val="0"/>
              </w:rPr>
              <w:t>分。其他投标人的价格分按照下列公式计算：投标报价得分=(评标基准价／投标报价)×价格权值×100</w:t>
            </w:r>
          </w:p>
        </w:tc>
      </w:tr>
    </w:tbl>
    <w:p w:rsidR="00090731" w:rsidRPr="00484C6E" w:rsidRDefault="00090731" w:rsidP="00090731">
      <w:pPr>
        <w:jc w:val="center"/>
        <w:rPr>
          <w:rFonts w:ascii="宋体" w:hAnsi="宋体" w:cs="宋体"/>
          <w:b/>
          <w:bCs/>
          <w:kern w:val="0"/>
          <w:sz w:val="28"/>
          <w:szCs w:val="28"/>
        </w:rPr>
      </w:pPr>
    </w:p>
    <w:p w:rsidR="00090731" w:rsidRDefault="00090731" w:rsidP="0009073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090731" w:rsidRDefault="00090731" w:rsidP="00090731">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090731" w:rsidRDefault="00090731" w:rsidP="00090731">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090731" w:rsidRDefault="00090731" w:rsidP="0009073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090731" w:rsidRDefault="00090731" w:rsidP="0009073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w:t>
      </w:r>
      <w:r w:rsidRPr="00B0109A">
        <w:rPr>
          <w:rFonts w:ascii="宋体" w:hAnsi="宋体" w:hint="eastAsia"/>
          <w:sz w:val="28"/>
          <w:szCs w:val="28"/>
          <w:lang w:val="zh-CN"/>
        </w:rPr>
        <w:lastRenderedPageBreak/>
        <w:t>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090731" w:rsidRDefault="00090731" w:rsidP="00090731">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、投标人认为需要提供的其他资料。</w:t>
      </w:r>
    </w:p>
    <w:p w:rsidR="00090731" w:rsidRDefault="00090731" w:rsidP="00090731">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、投标人</w:t>
      </w:r>
      <w:r w:rsidRPr="00D210FF">
        <w:rPr>
          <w:rFonts w:ascii="宋体" w:hAnsi="宋体" w:cs="宋体" w:hint="eastAsia"/>
          <w:kern w:val="0"/>
          <w:sz w:val="28"/>
          <w:szCs w:val="28"/>
        </w:rPr>
        <w:t>应当编制响应文件正本一份</w:t>
      </w:r>
      <w:r>
        <w:rPr>
          <w:rFonts w:ascii="宋体" w:hAnsi="宋体" w:cs="宋体" w:hint="eastAsia"/>
          <w:kern w:val="0"/>
          <w:sz w:val="28"/>
          <w:szCs w:val="28"/>
        </w:rPr>
        <w:t>，</w:t>
      </w:r>
      <w:r w:rsidRPr="00F60263">
        <w:rPr>
          <w:rFonts w:ascii="宋体" w:hAnsi="宋体" w:cs="宋体" w:hint="eastAsia"/>
          <w:b/>
          <w:kern w:val="0"/>
          <w:sz w:val="28"/>
          <w:szCs w:val="28"/>
          <w:u w:val="single"/>
        </w:rPr>
        <w:t>必须进行胶装</w:t>
      </w:r>
      <w:r>
        <w:rPr>
          <w:rFonts w:ascii="宋体" w:hAnsi="宋体" w:cs="宋体" w:hint="eastAsia"/>
          <w:kern w:val="0"/>
          <w:sz w:val="28"/>
          <w:szCs w:val="28"/>
        </w:rPr>
        <w:t>。</w:t>
      </w:r>
      <w:r w:rsidRPr="00D210FF">
        <w:rPr>
          <w:rFonts w:ascii="宋体" w:hAnsi="宋体" w:cs="宋体" w:hint="eastAsia"/>
          <w:kern w:val="0"/>
          <w:sz w:val="28"/>
          <w:szCs w:val="28"/>
        </w:rPr>
        <w:t>响应文件不得行间插字、涂改或增删。如有修改错漏处，必须由响应文件签署人签字或盖章，否则视为无效</w:t>
      </w:r>
      <w:r>
        <w:rPr>
          <w:rFonts w:ascii="宋体" w:hAnsi="宋体" w:cs="宋体" w:hint="eastAsia"/>
          <w:kern w:val="0"/>
          <w:sz w:val="28"/>
          <w:szCs w:val="28"/>
        </w:rPr>
        <w:t>文件</w:t>
      </w:r>
      <w:r w:rsidRPr="00D210FF">
        <w:rPr>
          <w:rFonts w:ascii="宋体" w:hAnsi="宋体" w:cs="宋体" w:hint="eastAsia"/>
          <w:kern w:val="0"/>
          <w:sz w:val="28"/>
          <w:szCs w:val="28"/>
        </w:rPr>
        <w:t>。</w:t>
      </w:r>
      <w:r>
        <w:rPr>
          <w:rFonts w:ascii="宋体" w:hAnsi="宋体" w:cs="宋体" w:hint="eastAsia"/>
          <w:kern w:val="0"/>
          <w:sz w:val="28"/>
          <w:szCs w:val="28"/>
        </w:rPr>
        <w:t>上述投标资料需装入档案袋，密封盖章。</w:t>
      </w:r>
    </w:p>
    <w:p w:rsidR="00090731" w:rsidRDefault="00090731" w:rsidP="0009073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090731" w:rsidRDefault="00090731" w:rsidP="00090731">
      <w:pPr>
        <w:spacing w:line="340" w:lineRule="exact"/>
        <w:ind w:rightChars="-94" w:right="-197"/>
        <w:rPr>
          <w:rFonts w:ascii="宋体" w:hAnsi="宋体" w:cs="宋体"/>
          <w:color w:val="FF0000"/>
          <w:kern w:val="0"/>
          <w:sz w:val="28"/>
          <w:szCs w:val="28"/>
        </w:rPr>
        <w:sectPr w:rsidR="00090731">
          <w:pgSz w:w="11906" w:h="16838"/>
          <w:pgMar w:top="1440" w:right="1800" w:bottom="1440" w:left="1800" w:header="851" w:footer="992" w:gutter="0"/>
          <w:cols w:space="720"/>
          <w:docGrid w:type="lines" w:linePitch="312"/>
        </w:sectPr>
      </w:pPr>
    </w:p>
    <w:p w:rsidR="001567AA" w:rsidRPr="00A71A57" w:rsidRDefault="001567AA" w:rsidP="001567AA">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Pr>
          <w:rFonts w:hint="eastAsia"/>
        </w:rPr>
        <w:t>封皮</w:t>
      </w:r>
    </w:p>
    <w:p w:rsidR="001567AA" w:rsidRPr="00A71A57" w:rsidRDefault="001567AA" w:rsidP="001567AA">
      <w:pPr>
        <w:rPr>
          <w:rFonts w:ascii="宋体" w:hAnsi="宋体"/>
        </w:rPr>
      </w:pPr>
    </w:p>
    <w:p w:rsidR="001567AA" w:rsidRPr="00A71A57" w:rsidRDefault="001567AA" w:rsidP="001567AA">
      <w:pPr>
        <w:pStyle w:val="4"/>
        <w:jc w:val="center"/>
        <w:rPr>
          <w:rFonts w:ascii="黑体" w:eastAsia="黑体" w:hAnsi="黑体"/>
          <w:b/>
          <w:bCs/>
          <w:sz w:val="44"/>
          <w:szCs w:val="44"/>
        </w:rPr>
      </w:pPr>
    </w:p>
    <w:p w:rsidR="001567AA" w:rsidRPr="00A71A57" w:rsidRDefault="001567AA" w:rsidP="001567AA">
      <w:pPr>
        <w:pStyle w:val="4"/>
        <w:jc w:val="center"/>
        <w:rPr>
          <w:rFonts w:ascii="黑体" w:eastAsia="黑体" w:hAnsi="黑体"/>
          <w:b/>
          <w:bCs/>
          <w:sz w:val="44"/>
          <w:szCs w:val="44"/>
        </w:rPr>
      </w:pPr>
    </w:p>
    <w:p w:rsidR="001567AA" w:rsidRPr="00A71A57" w:rsidRDefault="001567AA" w:rsidP="001567AA">
      <w:pPr>
        <w:pStyle w:val="4"/>
        <w:rPr>
          <w:rFonts w:ascii="楷体_GB2312" w:eastAsia="楷体_GB2312"/>
          <w:b/>
          <w:bCs/>
          <w:sz w:val="54"/>
        </w:rPr>
      </w:pPr>
    </w:p>
    <w:p w:rsidR="001567AA" w:rsidRPr="00A71A57" w:rsidRDefault="001567AA" w:rsidP="001567AA">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1567AA" w:rsidRPr="00A71A57" w:rsidRDefault="001567AA" w:rsidP="001567AA">
      <w:pPr>
        <w:pStyle w:val="4"/>
        <w:spacing w:line="500" w:lineRule="exact"/>
        <w:rPr>
          <w:rFonts w:ascii="楷体_GB2312" w:eastAsia="楷体_GB2312"/>
          <w:b/>
          <w:sz w:val="32"/>
          <w:szCs w:val="32"/>
        </w:rPr>
      </w:pPr>
    </w:p>
    <w:p w:rsidR="001567AA" w:rsidRPr="00A71A57" w:rsidRDefault="001567AA" w:rsidP="001567AA">
      <w:pPr>
        <w:pStyle w:val="4"/>
        <w:spacing w:line="500" w:lineRule="exact"/>
        <w:ind w:firstLineChars="200" w:firstLine="562"/>
        <w:rPr>
          <w:rFonts w:ascii="楷体_GB2312" w:eastAsia="楷体_GB2312"/>
          <w:b/>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500" w:lineRule="exact"/>
        <w:ind w:firstLineChars="200" w:firstLine="560"/>
        <w:rPr>
          <w:rFonts w:ascii="楷体_GB2312" w:eastAsia="楷体_GB2312"/>
          <w:sz w:val="28"/>
        </w:rPr>
      </w:pPr>
    </w:p>
    <w:p w:rsidR="001567AA" w:rsidRPr="00A71A57" w:rsidRDefault="001567AA" w:rsidP="001567A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567AA" w:rsidRPr="00A71A57" w:rsidRDefault="001567AA" w:rsidP="001567A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567AA" w:rsidRPr="00A71A57" w:rsidRDefault="001567AA" w:rsidP="001567A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567AA" w:rsidRPr="00A71A57" w:rsidRDefault="001567AA" w:rsidP="001567A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567AA" w:rsidRDefault="001567AA" w:rsidP="001567AA">
      <w:pPr>
        <w:ind w:leftChars="-67" w:left="-141" w:rightChars="-94" w:right="-197" w:firstLineChars="200" w:firstLine="883"/>
        <w:jc w:val="center"/>
        <w:rPr>
          <w:rFonts w:ascii="宋体" w:hAnsi="宋体"/>
          <w:b/>
          <w:sz w:val="44"/>
        </w:rPr>
      </w:pPr>
    </w:p>
    <w:p w:rsidR="001567AA" w:rsidRDefault="001567AA" w:rsidP="001567AA">
      <w:pPr>
        <w:ind w:leftChars="-67" w:left="-141" w:rightChars="-94" w:right="-197" w:firstLineChars="200" w:firstLine="883"/>
        <w:jc w:val="center"/>
        <w:rPr>
          <w:rFonts w:ascii="宋体" w:hAnsi="宋体"/>
          <w:b/>
          <w:sz w:val="44"/>
        </w:rPr>
      </w:pPr>
    </w:p>
    <w:p w:rsidR="001567AA" w:rsidRDefault="001567AA" w:rsidP="001567AA">
      <w:pPr>
        <w:ind w:leftChars="-67" w:left="-141" w:rightChars="-94" w:right="-197" w:firstLineChars="200" w:firstLine="883"/>
        <w:jc w:val="center"/>
        <w:rPr>
          <w:rFonts w:ascii="宋体" w:hAnsi="宋体"/>
          <w:b/>
          <w:sz w:val="44"/>
        </w:rPr>
      </w:pPr>
    </w:p>
    <w:p w:rsidR="001567AA" w:rsidRDefault="001567AA" w:rsidP="001567AA">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0"/>
    </w:p>
    <w:p w:rsidR="001567AA" w:rsidRDefault="001567AA" w:rsidP="001567AA">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1567AA" w:rsidRDefault="001567AA" w:rsidP="001567AA">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1567AA" w:rsidRDefault="001567AA" w:rsidP="001567AA">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1567AA" w:rsidRDefault="001567AA" w:rsidP="001567AA">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1567AA" w:rsidRDefault="001567AA" w:rsidP="001567AA">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1567AA" w:rsidRDefault="001567AA" w:rsidP="001567AA">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1567AA" w:rsidRDefault="001567AA" w:rsidP="001567AA">
      <w:pPr>
        <w:spacing w:line="360" w:lineRule="auto"/>
        <w:rPr>
          <w:rFonts w:ascii="宋体" w:hAnsi="宋体"/>
          <w:sz w:val="28"/>
          <w:szCs w:val="28"/>
        </w:rPr>
      </w:pPr>
      <w:r>
        <w:rPr>
          <w:rFonts w:ascii="宋体" w:hAnsi="宋体" w:hint="eastAsia"/>
          <w:sz w:val="28"/>
          <w:szCs w:val="28"/>
        </w:rPr>
        <w:t xml:space="preserve">                        </w:t>
      </w:r>
    </w:p>
    <w:p w:rsidR="001567AA" w:rsidRDefault="001567AA" w:rsidP="001567AA">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1567AA" w:rsidRDefault="001567AA" w:rsidP="001567AA">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1567AA" w:rsidRDefault="001567AA" w:rsidP="001567AA">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1567AA" w:rsidRDefault="001567AA" w:rsidP="001567AA">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1567AA" w:rsidRDefault="001567AA" w:rsidP="001567AA">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1567AA" w:rsidRDefault="001567AA" w:rsidP="001567AA">
      <w:pPr>
        <w:snapToGrid w:val="0"/>
        <w:spacing w:line="360" w:lineRule="auto"/>
        <w:rPr>
          <w:rFonts w:ascii="宋体" w:hAnsi="宋体"/>
          <w:color w:val="000000"/>
          <w:spacing w:val="20"/>
          <w:sz w:val="28"/>
          <w:szCs w:val="28"/>
        </w:rPr>
      </w:pPr>
    </w:p>
    <w:p w:rsidR="001567AA" w:rsidRDefault="001567AA" w:rsidP="001567AA">
      <w:pPr>
        <w:snapToGrid w:val="0"/>
        <w:spacing w:line="360" w:lineRule="auto"/>
        <w:rPr>
          <w:rFonts w:ascii="宋体" w:hAnsi="宋体"/>
          <w:color w:val="000000"/>
          <w:spacing w:val="20"/>
          <w:sz w:val="28"/>
          <w:szCs w:val="28"/>
        </w:rPr>
      </w:pPr>
    </w:p>
    <w:p w:rsidR="001567AA" w:rsidRDefault="001567AA" w:rsidP="001567AA">
      <w:pPr>
        <w:snapToGrid w:val="0"/>
        <w:spacing w:line="360" w:lineRule="auto"/>
        <w:rPr>
          <w:rFonts w:ascii="宋体" w:hAnsi="宋体"/>
          <w:color w:val="000000"/>
          <w:spacing w:val="20"/>
          <w:sz w:val="28"/>
          <w:szCs w:val="28"/>
        </w:rPr>
      </w:pPr>
    </w:p>
    <w:p w:rsidR="001567AA" w:rsidRDefault="001567AA" w:rsidP="001567AA">
      <w:pPr>
        <w:snapToGrid w:val="0"/>
        <w:spacing w:line="360" w:lineRule="auto"/>
        <w:rPr>
          <w:rFonts w:ascii="宋体" w:hAnsi="宋体"/>
          <w:color w:val="000000"/>
          <w:spacing w:val="20"/>
          <w:sz w:val="28"/>
          <w:szCs w:val="28"/>
        </w:rPr>
      </w:pPr>
    </w:p>
    <w:p w:rsidR="001567AA" w:rsidRDefault="001567AA" w:rsidP="001567AA">
      <w:pPr>
        <w:snapToGrid w:val="0"/>
        <w:spacing w:line="360" w:lineRule="auto"/>
        <w:rPr>
          <w:rFonts w:ascii="宋体" w:hAnsi="宋体"/>
          <w:color w:val="000000"/>
          <w:spacing w:val="20"/>
          <w:sz w:val="28"/>
          <w:szCs w:val="28"/>
        </w:rPr>
      </w:pPr>
    </w:p>
    <w:p w:rsidR="001567AA" w:rsidRDefault="001567AA" w:rsidP="001567AA">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1567AA" w:rsidRDefault="001567AA" w:rsidP="001567AA">
      <w:pPr>
        <w:spacing w:line="360" w:lineRule="auto"/>
        <w:rPr>
          <w:rFonts w:ascii="宋体" w:hAnsi="宋体"/>
          <w:sz w:val="24"/>
          <w:szCs w:val="24"/>
        </w:rPr>
      </w:pPr>
    </w:p>
    <w:p w:rsidR="001567AA" w:rsidRDefault="001567AA" w:rsidP="001567AA">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1567AA" w:rsidRDefault="001567AA" w:rsidP="001567AA">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567AA" w:rsidTr="00276194">
        <w:trPr>
          <w:trHeight w:val="4406"/>
        </w:trPr>
        <w:tc>
          <w:tcPr>
            <w:tcW w:w="8296" w:type="dxa"/>
          </w:tcPr>
          <w:p w:rsidR="001567AA" w:rsidRDefault="001567AA" w:rsidP="00276194">
            <w:pPr>
              <w:spacing w:line="360" w:lineRule="auto"/>
              <w:rPr>
                <w:rFonts w:ascii="宋体" w:hAnsi="宋体"/>
                <w:sz w:val="24"/>
                <w:szCs w:val="24"/>
              </w:rPr>
            </w:pPr>
            <w:r>
              <w:rPr>
                <w:rFonts w:ascii="宋体" w:hAnsi="宋体" w:hint="eastAsia"/>
                <w:sz w:val="24"/>
                <w:szCs w:val="24"/>
              </w:rPr>
              <w:t>附法人身份证扫描件：</w:t>
            </w:r>
          </w:p>
        </w:tc>
      </w:tr>
    </w:tbl>
    <w:p w:rsidR="001567AA" w:rsidRDefault="001567AA" w:rsidP="001567AA">
      <w:pPr>
        <w:spacing w:line="360" w:lineRule="auto"/>
        <w:rPr>
          <w:rFonts w:ascii="宋体" w:hAnsi="宋体"/>
          <w:sz w:val="24"/>
          <w:szCs w:val="24"/>
        </w:rPr>
      </w:pPr>
    </w:p>
    <w:p w:rsidR="001567AA" w:rsidRDefault="001567AA" w:rsidP="001567AA">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1567AA" w:rsidRDefault="001567AA" w:rsidP="001567AA">
      <w:pPr>
        <w:spacing w:line="360" w:lineRule="auto"/>
        <w:rPr>
          <w:rFonts w:ascii="宋体" w:hAnsi="宋体"/>
          <w:sz w:val="24"/>
          <w:szCs w:val="24"/>
        </w:rPr>
      </w:pPr>
    </w:p>
    <w:p w:rsidR="001567AA" w:rsidRDefault="001567AA" w:rsidP="001567AA">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567AA" w:rsidRDefault="001567AA" w:rsidP="001567AA">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1567AA" w:rsidRDefault="001567AA" w:rsidP="001567AA">
      <w:pPr>
        <w:spacing w:line="360" w:lineRule="auto"/>
        <w:rPr>
          <w:rFonts w:ascii="宋体" w:hAnsi="宋体"/>
          <w:sz w:val="24"/>
          <w:szCs w:val="24"/>
        </w:rPr>
      </w:pPr>
    </w:p>
    <w:p w:rsidR="001567AA" w:rsidRDefault="001567AA" w:rsidP="001567AA">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1567AA" w:rsidRDefault="001567AA" w:rsidP="001567AA">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1567AA" w:rsidRDefault="001567AA" w:rsidP="001567AA">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1567AA" w:rsidRDefault="001567AA" w:rsidP="001567AA">
      <w:pPr>
        <w:spacing w:line="360" w:lineRule="auto"/>
        <w:rPr>
          <w:rFonts w:ascii="宋体" w:hAnsi="宋体"/>
          <w:sz w:val="24"/>
          <w:szCs w:val="24"/>
        </w:rPr>
      </w:pPr>
    </w:p>
    <w:p w:rsidR="001567AA" w:rsidRDefault="001567AA" w:rsidP="001567AA">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1567AA" w:rsidRDefault="001567AA" w:rsidP="001567AA">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1567AA" w:rsidRDefault="001567AA" w:rsidP="001567AA">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1567AA" w:rsidRDefault="001567AA" w:rsidP="001567AA">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1567AA" w:rsidRDefault="001567AA" w:rsidP="001567AA">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1567AA" w:rsidRDefault="001567AA" w:rsidP="001567AA">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567AA" w:rsidTr="00276194">
        <w:trPr>
          <w:trHeight w:val="4923"/>
        </w:trPr>
        <w:tc>
          <w:tcPr>
            <w:tcW w:w="8296" w:type="dxa"/>
          </w:tcPr>
          <w:p w:rsidR="001567AA" w:rsidRDefault="001567AA" w:rsidP="00276194">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1567AA" w:rsidRDefault="001567AA" w:rsidP="00276194">
            <w:pPr>
              <w:spacing w:line="360" w:lineRule="auto"/>
              <w:rPr>
                <w:rFonts w:ascii="宋体" w:hAnsi="宋体"/>
                <w:sz w:val="24"/>
                <w:szCs w:val="24"/>
              </w:rPr>
            </w:pPr>
          </w:p>
          <w:p w:rsidR="001567AA" w:rsidRDefault="001567AA" w:rsidP="00276194">
            <w:pPr>
              <w:spacing w:line="360" w:lineRule="auto"/>
              <w:rPr>
                <w:rFonts w:ascii="宋体" w:hAnsi="宋体"/>
                <w:sz w:val="24"/>
                <w:szCs w:val="24"/>
              </w:rPr>
            </w:pPr>
          </w:p>
          <w:p w:rsidR="001567AA" w:rsidRDefault="001567AA" w:rsidP="00276194">
            <w:pPr>
              <w:spacing w:line="360" w:lineRule="auto"/>
              <w:rPr>
                <w:rFonts w:ascii="宋体" w:hAnsi="宋体"/>
                <w:sz w:val="24"/>
                <w:szCs w:val="24"/>
              </w:rPr>
            </w:pPr>
          </w:p>
          <w:p w:rsidR="001567AA" w:rsidRDefault="001567AA" w:rsidP="00276194">
            <w:pPr>
              <w:spacing w:line="360" w:lineRule="auto"/>
              <w:rPr>
                <w:rFonts w:ascii="宋体" w:hAnsi="宋体"/>
                <w:sz w:val="24"/>
                <w:szCs w:val="24"/>
              </w:rPr>
            </w:pPr>
          </w:p>
          <w:p w:rsidR="001567AA" w:rsidRDefault="001567AA" w:rsidP="00276194">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1567AA" w:rsidRDefault="005A7EA2" w:rsidP="001567AA">
      <w:pPr>
        <w:pStyle w:val="a5"/>
        <w:shd w:val="clear" w:color="auto" w:fill="FFFFFF"/>
        <w:spacing w:before="0" w:beforeAutospacing="0" w:after="0" w:afterAutospacing="0"/>
        <w:rPr>
          <w:sz w:val="28"/>
          <w:szCs w:val="28"/>
        </w:rPr>
      </w:pPr>
    </w:p>
    <w:sectPr w:rsidR="005A7EA2" w:rsidRPr="001567AA"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478" w:rsidRDefault="00B07478" w:rsidP="00D3588F">
      <w:pPr>
        <w:rPr>
          <w:rFonts w:cs="Times New Roman"/>
        </w:rPr>
      </w:pPr>
      <w:r>
        <w:rPr>
          <w:rFonts w:cs="Times New Roman"/>
        </w:rPr>
        <w:separator/>
      </w:r>
    </w:p>
  </w:endnote>
  <w:endnote w:type="continuationSeparator" w:id="0">
    <w:p w:rsidR="00B07478" w:rsidRDefault="00B0747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478" w:rsidRDefault="00B07478" w:rsidP="00D3588F">
      <w:pPr>
        <w:rPr>
          <w:rFonts w:cs="Times New Roman"/>
        </w:rPr>
      </w:pPr>
      <w:r>
        <w:rPr>
          <w:rFonts w:cs="Times New Roman"/>
        </w:rPr>
        <w:separator/>
      </w:r>
    </w:p>
  </w:footnote>
  <w:footnote w:type="continuationSeparator" w:id="0">
    <w:p w:rsidR="00B07478" w:rsidRDefault="00B0747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B09105"/>
    <w:multiLevelType w:val="singleLevel"/>
    <w:tmpl w:val="89B09105"/>
    <w:lvl w:ilvl="0">
      <w:start w:val="1"/>
      <w:numFmt w:val="decimal"/>
      <w:suff w:val="nothing"/>
      <w:lvlText w:val="（%1）"/>
      <w:lvlJc w:val="left"/>
    </w:lvl>
  </w:abstractNum>
  <w:abstractNum w:abstractNumId="1">
    <w:nsid w:val="AE4F3440"/>
    <w:multiLevelType w:val="singleLevel"/>
    <w:tmpl w:val="AE4F3440"/>
    <w:lvl w:ilvl="0">
      <w:start w:val="1"/>
      <w:numFmt w:val="decimal"/>
      <w:suff w:val="nothing"/>
      <w:lvlText w:val="（%1）"/>
      <w:lvlJc w:val="left"/>
    </w:lvl>
  </w:abstractNum>
  <w:abstractNum w:abstractNumId="2">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3">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1C83FCA"/>
    <w:multiLevelType w:val="singleLevel"/>
    <w:tmpl w:val="61C83FCA"/>
    <w:lvl w:ilvl="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0731"/>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C5A"/>
    <w:rsid w:val="00125F97"/>
    <w:rsid w:val="00127E31"/>
    <w:rsid w:val="0013281D"/>
    <w:rsid w:val="001404ED"/>
    <w:rsid w:val="001539FE"/>
    <w:rsid w:val="001546ED"/>
    <w:rsid w:val="001567AA"/>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57AC1"/>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675E5"/>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20D5"/>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07478"/>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6779"/>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qFormat/>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宋体"/>
    </w:rPr>
  </w:style>
  <w:style w:type="character" w:customStyle="1" w:styleId="Char3">
    <w:name w:val="纯文本 Char"/>
    <w:link w:val="aa"/>
    <w:uiPriority w:val="99"/>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14</Pages>
  <Words>1020</Words>
  <Characters>5818</Characters>
  <Application>Microsoft Office Word</Application>
  <DocSecurity>0</DocSecurity>
  <Lines>48</Lines>
  <Paragraphs>13</Paragraphs>
  <ScaleCrop>false</ScaleCrop>
  <Company>Microsoft</Company>
  <LinksUpToDate>false</LinksUpToDate>
  <CharactersWithSpaces>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16</cp:revision>
  <cp:lastPrinted>2019-01-17T03:05:00Z</cp:lastPrinted>
  <dcterms:created xsi:type="dcterms:W3CDTF">2019-01-17T03:10:00Z</dcterms:created>
  <dcterms:modified xsi:type="dcterms:W3CDTF">2019-04-22T02:44:00Z</dcterms:modified>
</cp:coreProperties>
</file>