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F3768A" w:rsidRPr="00F3768A">
        <w:rPr>
          <w:rFonts w:hint="eastAsia"/>
          <w:sz w:val="28"/>
          <w:szCs w:val="28"/>
        </w:rPr>
        <w:t>江南院区高压配电设备进行高压试验</w:t>
      </w:r>
      <w:r w:rsidRPr="00C4790D">
        <w:rPr>
          <w:rFonts w:hint="eastAsia"/>
          <w:sz w:val="28"/>
          <w:szCs w:val="28"/>
        </w:rPr>
        <w:t>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A82EED">
        <w:rPr>
          <w:sz w:val="28"/>
          <w:szCs w:val="28"/>
        </w:rPr>
        <w:t>38</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F3768A" w:rsidRPr="00F3768A">
        <w:rPr>
          <w:rFonts w:hint="eastAsia"/>
          <w:sz w:val="28"/>
          <w:szCs w:val="28"/>
        </w:rPr>
        <w:t>江南院区高压配电设备进行高压试验</w:t>
      </w:r>
      <w:r w:rsidRPr="00C4790D">
        <w:rPr>
          <w:rFonts w:hint="eastAsia"/>
          <w:sz w:val="28"/>
          <w:szCs w:val="28"/>
        </w:rPr>
        <w:t>项目</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F3768A">
        <w:rPr>
          <w:color w:val="FF0000"/>
          <w:sz w:val="28"/>
          <w:szCs w:val="28"/>
        </w:rPr>
        <w:t>5</w:t>
      </w:r>
      <w:r w:rsidRPr="003D5E50">
        <w:rPr>
          <w:rFonts w:hint="eastAsia"/>
          <w:color w:val="FF0000"/>
          <w:sz w:val="28"/>
          <w:szCs w:val="28"/>
        </w:rPr>
        <w:t>月</w:t>
      </w:r>
      <w:r w:rsidR="00F3768A">
        <w:rPr>
          <w:color w:val="FF0000"/>
          <w:sz w:val="28"/>
          <w:szCs w:val="28"/>
        </w:rPr>
        <w:t>10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3768A">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F3768A" w:rsidRDefault="005A7EA2" w:rsidP="005A7EA2">
      <w:pPr>
        <w:pStyle w:val="a5"/>
        <w:shd w:val="clear" w:color="auto" w:fill="FFFFFF"/>
        <w:spacing w:before="0" w:beforeAutospacing="0" w:after="0" w:afterAutospacing="0"/>
        <w:ind w:firstLineChars="200" w:firstLine="560"/>
        <w:rPr>
          <w:sz w:val="28"/>
          <w:szCs w:val="28"/>
        </w:rPr>
        <w:sectPr w:rsidR="00F3768A"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00F3768A" w:rsidRPr="00F3768A">
        <w:rPr>
          <w:sz w:val="28"/>
          <w:szCs w:val="28"/>
        </w:rPr>
        <w:t>0717-6484946 13997695077/0717-6486583 13872605679</w:t>
      </w:r>
    </w:p>
    <w:p w:rsidR="00F3768A" w:rsidRPr="00F3768A" w:rsidRDefault="00F3768A" w:rsidP="00F3768A">
      <w:pPr>
        <w:jc w:val="center"/>
        <w:rPr>
          <w:rFonts w:ascii="宋体" w:hAnsi="宋体" w:cs="Times New Roman"/>
          <w:b/>
          <w:sz w:val="36"/>
          <w:szCs w:val="36"/>
        </w:rPr>
      </w:pPr>
      <w:r w:rsidRPr="00F3768A">
        <w:rPr>
          <w:rFonts w:ascii="宋体" w:hAnsi="宋体" w:cs="黑体" w:hint="eastAsia"/>
          <w:b/>
          <w:sz w:val="36"/>
          <w:szCs w:val="36"/>
        </w:rPr>
        <w:lastRenderedPageBreak/>
        <w:t>宜昌市中心人民医院</w:t>
      </w:r>
    </w:p>
    <w:p w:rsidR="00F3768A" w:rsidRPr="00F3768A" w:rsidRDefault="00F3768A" w:rsidP="00F3768A">
      <w:pPr>
        <w:jc w:val="center"/>
        <w:rPr>
          <w:rFonts w:ascii="宋体" w:hAnsi="宋体" w:cs="Times New Roman"/>
          <w:b/>
          <w:sz w:val="36"/>
          <w:szCs w:val="36"/>
        </w:rPr>
      </w:pPr>
      <w:r>
        <w:rPr>
          <w:rStyle w:val="a00"/>
          <w:rFonts w:ascii="宋体" w:hAnsi="宋体" w:hint="eastAsia"/>
          <w:b/>
          <w:bCs/>
          <w:sz w:val="36"/>
          <w:szCs w:val="36"/>
        </w:rPr>
        <w:t>采购</w:t>
      </w:r>
      <w:r w:rsidRPr="00F3768A">
        <w:rPr>
          <w:rFonts w:ascii="宋体" w:hAnsi="宋体" w:cs="黑体" w:hint="eastAsia"/>
          <w:b/>
          <w:sz w:val="36"/>
          <w:szCs w:val="36"/>
        </w:rPr>
        <w:t>文件</w:t>
      </w:r>
    </w:p>
    <w:p w:rsidR="00F3768A" w:rsidRDefault="00F3768A" w:rsidP="00F3768A">
      <w:pPr>
        <w:rPr>
          <w:rFonts w:ascii="宋体" w:cs="Times New Roman"/>
          <w:b/>
          <w:bCs/>
          <w:sz w:val="28"/>
          <w:szCs w:val="28"/>
        </w:rPr>
      </w:pPr>
      <w:r>
        <w:rPr>
          <w:rFonts w:ascii="宋体" w:hAnsi="宋体" w:cs="宋体" w:hint="eastAsia"/>
          <w:b/>
          <w:bCs/>
          <w:sz w:val="28"/>
          <w:szCs w:val="28"/>
        </w:rPr>
        <w:t>一、采购内容</w:t>
      </w:r>
    </w:p>
    <w:p w:rsidR="00F3768A" w:rsidRDefault="00F3768A" w:rsidP="00F3768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Pr="00522DBF">
        <w:rPr>
          <w:sz w:val="28"/>
          <w:szCs w:val="28"/>
        </w:rPr>
        <w:t>YCZXYYZB-YN-2019-</w:t>
      </w:r>
      <w:r w:rsidR="00A82EED">
        <w:rPr>
          <w:sz w:val="28"/>
          <w:szCs w:val="28"/>
        </w:rPr>
        <w:t>38</w:t>
      </w:r>
      <w:bookmarkStart w:id="0" w:name="_GoBack"/>
      <w:bookmarkEnd w:id="0"/>
    </w:p>
    <w:p w:rsidR="00F3768A" w:rsidRPr="00F3768A" w:rsidRDefault="00F3768A" w:rsidP="00F3768A">
      <w:pPr>
        <w:ind w:firstLineChars="200" w:firstLine="560"/>
        <w:rPr>
          <w:rFonts w:ascii="宋体" w:hAnsi="宋体"/>
          <w:sz w:val="28"/>
          <w:szCs w:val="28"/>
        </w:rPr>
      </w:pPr>
      <w:r w:rsidRPr="00F3768A">
        <w:rPr>
          <w:rFonts w:ascii="宋体" w:hAnsi="宋体"/>
          <w:sz w:val="28"/>
          <w:szCs w:val="28"/>
        </w:rPr>
        <w:t>2</w:t>
      </w:r>
      <w:r w:rsidRPr="00F3768A">
        <w:rPr>
          <w:rFonts w:ascii="宋体" w:hAnsi="宋体" w:hint="eastAsia"/>
          <w:sz w:val="28"/>
          <w:szCs w:val="28"/>
        </w:rPr>
        <w:t>、项目名称：宜昌市中心人民医院江南院区高压配电设备进行高压试验项目。</w:t>
      </w:r>
    </w:p>
    <w:p w:rsidR="00F3768A" w:rsidRDefault="00F3768A" w:rsidP="00F3768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、项目预算：50000.00元，超过此价格为无效投标。</w:t>
      </w:r>
      <w:r w:rsidRPr="00F3768A">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F3768A" w:rsidRDefault="00F3768A" w:rsidP="00F3768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F3768A" w:rsidRPr="00F3768A" w:rsidRDefault="00F3768A" w:rsidP="00F3768A">
      <w:pPr>
        <w:widowControl/>
        <w:spacing w:line="500" w:lineRule="exact"/>
        <w:ind w:firstLineChars="200" w:firstLine="560"/>
        <w:jc w:val="left"/>
        <w:rPr>
          <w:rFonts w:ascii="宋体" w:cs="Times New Roman"/>
          <w:kern w:val="0"/>
          <w:sz w:val="28"/>
          <w:szCs w:val="28"/>
        </w:rPr>
      </w:pPr>
      <w:r w:rsidRPr="00F3768A">
        <w:rPr>
          <w:rFonts w:ascii="宋体" w:hAnsi="宋体" w:cs="宋体"/>
          <w:kern w:val="0"/>
          <w:sz w:val="28"/>
          <w:szCs w:val="28"/>
        </w:rPr>
        <w:t>1</w:t>
      </w:r>
      <w:r w:rsidRPr="00F3768A">
        <w:rPr>
          <w:rFonts w:ascii="宋体" w:hAnsi="宋体" w:cs="宋体" w:hint="eastAsia"/>
          <w:kern w:val="0"/>
          <w:sz w:val="28"/>
          <w:szCs w:val="28"/>
        </w:rPr>
        <w:t>、投标人应具备合法有效的工商营业执照。</w:t>
      </w:r>
    </w:p>
    <w:p w:rsidR="00F3768A" w:rsidRDefault="00F3768A" w:rsidP="00F3768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F3768A" w:rsidRDefault="00F3768A" w:rsidP="00F3768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F3768A" w:rsidRDefault="00F3768A" w:rsidP="00F3768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F3768A" w:rsidRDefault="00F3768A" w:rsidP="00F3768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F3768A" w:rsidRDefault="00F3768A" w:rsidP="00F3768A">
      <w:pPr>
        <w:widowControl/>
        <w:spacing w:line="500" w:lineRule="exact"/>
        <w:ind w:firstLineChars="200" w:firstLine="560"/>
        <w:jc w:val="left"/>
        <w:rPr>
          <w:rFonts w:ascii="宋体" w:hAnsi="宋体" w:cs="宋体"/>
          <w:bCs/>
          <w:kern w:val="0"/>
          <w:sz w:val="28"/>
          <w:szCs w:val="28"/>
        </w:rPr>
      </w:pPr>
      <w:r>
        <w:rPr>
          <w:rFonts w:ascii="宋体" w:hAnsi="宋体" w:hint="eastAsia"/>
          <w:sz w:val="28"/>
          <w:szCs w:val="28"/>
        </w:rPr>
        <w:t>该项目主要内容：10kV配电设备预防性试验，含变压器2台、高压柜8台、电缆2根、母线2根、定值保护系统2组、安全工器具1套的检测。</w:t>
      </w:r>
    </w:p>
    <w:p w:rsidR="00F3768A" w:rsidRDefault="00F3768A" w:rsidP="00F3768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F3768A" w:rsidRDefault="00F3768A" w:rsidP="00F3768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（一）项目清单及要求</w:t>
      </w:r>
    </w:p>
    <w:p w:rsidR="00F3768A" w:rsidRDefault="00F3768A" w:rsidP="00F3768A">
      <w:pPr>
        <w:ind w:firstLineChars="200" w:firstLine="560"/>
        <w:jc w:val="left"/>
        <w:rPr>
          <w:rFonts w:ascii="宋体" w:hAnsi="宋体"/>
          <w:sz w:val="28"/>
          <w:szCs w:val="28"/>
        </w:rPr>
      </w:pPr>
      <w:r>
        <w:rPr>
          <w:rFonts w:ascii="宋体" w:hAnsi="宋体" w:hint="eastAsia"/>
          <w:sz w:val="28"/>
          <w:szCs w:val="28"/>
        </w:rPr>
        <w:t>本清单为全费用综合单价，全费用综合单价为包含人工费、材料费、机械费、管理费、利润及部分风险费用、规费、税金等所有可能</w:t>
      </w:r>
      <w:r>
        <w:rPr>
          <w:rFonts w:ascii="宋体" w:hAnsi="宋体" w:hint="eastAsia"/>
          <w:sz w:val="28"/>
          <w:szCs w:val="28"/>
        </w:rPr>
        <w:lastRenderedPageBreak/>
        <w:t>发生的一切费用，即包干价。因此需要投标人详细勘测现场，制定详细施工方案计划，充分考虑一切费用，结算时单价不做调整。</w:t>
      </w:r>
    </w:p>
    <w:p w:rsidR="00F3768A" w:rsidRDefault="00F3768A" w:rsidP="00F3768A">
      <w:pPr>
        <w:autoSpaceDE w:val="0"/>
        <w:autoSpaceDN w:val="0"/>
        <w:adjustRightInd w:val="0"/>
        <w:contextualSpacing/>
        <w:outlineLvl w:val="0"/>
        <w:rPr>
          <w:rFonts w:ascii="宋体" w:hAnsi="宋体"/>
          <w:b/>
          <w:sz w:val="28"/>
          <w:szCs w:val="28"/>
        </w:rPr>
      </w:pPr>
      <w:r>
        <w:rPr>
          <w:rFonts w:ascii="宋体" w:hAnsi="宋体" w:hint="eastAsia"/>
          <w:b/>
          <w:sz w:val="28"/>
          <w:szCs w:val="28"/>
        </w:rPr>
        <w:t>项目清单</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588"/>
        <w:gridCol w:w="1050"/>
        <w:gridCol w:w="1110"/>
        <w:gridCol w:w="1440"/>
        <w:gridCol w:w="1520"/>
      </w:tblGrid>
      <w:tr w:rsidR="00734133" w:rsidTr="00734133">
        <w:trPr>
          <w:trHeight w:val="841"/>
        </w:trPr>
        <w:tc>
          <w:tcPr>
            <w:tcW w:w="796"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序号</w:t>
            </w:r>
          </w:p>
        </w:tc>
        <w:tc>
          <w:tcPr>
            <w:tcW w:w="2588"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试验项目</w:t>
            </w:r>
          </w:p>
        </w:tc>
        <w:tc>
          <w:tcPr>
            <w:tcW w:w="105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单位</w:t>
            </w:r>
          </w:p>
        </w:tc>
        <w:tc>
          <w:tcPr>
            <w:tcW w:w="111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数量</w:t>
            </w:r>
          </w:p>
        </w:tc>
        <w:tc>
          <w:tcPr>
            <w:tcW w:w="144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单价（元）</w:t>
            </w:r>
          </w:p>
        </w:tc>
        <w:tc>
          <w:tcPr>
            <w:tcW w:w="152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合计（元）</w:t>
            </w:r>
          </w:p>
        </w:tc>
      </w:tr>
      <w:tr w:rsidR="00734133" w:rsidTr="00734133">
        <w:trPr>
          <w:trHeight w:val="841"/>
        </w:trPr>
        <w:tc>
          <w:tcPr>
            <w:tcW w:w="796"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1</w:t>
            </w:r>
          </w:p>
        </w:tc>
        <w:tc>
          <w:tcPr>
            <w:tcW w:w="2588"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10kV</w:t>
            </w:r>
            <w:r w:rsidRPr="00734133">
              <w:rPr>
                <w:rFonts w:ascii="Times New Roman" w:hAnsi="Times New Roman" w:hint="eastAsia"/>
                <w:sz w:val="24"/>
                <w:szCs w:val="24"/>
              </w:rPr>
              <w:t>变压器</w:t>
            </w:r>
          </w:p>
        </w:tc>
        <w:tc>
          <w:tcPr>
            <w:tcW w:w="105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台</w:t>
            </w:r>
          </w:p>
        </w:tc>
        <w:tc>
          <w:tcPr>
            <w:tcW w:w="111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2</w:t>
            </w:r>
          </w:p>
        </w:tc>
        <w:tc>
          <w:tcPr>
            <w:tcW w:w="1440" w:type="dxa"/>
            <w:shd w:val="clear" w:color="auto" w:fill="auto"/>
            <w:vAlign w:val="center"/>
          </w:tcPr>
          <w:p w:rsidR="00F3768A" w:rsidRPr="00734133" w:rsidRDefault="00F3768A" w:rsidP="00734133">
            <w:pPr>
              <w:jc w:val="center"/>
              <w:rPr>
                <w:rFonts w:ascii="Times New Roman" w:hAnsi="Times New Roman"/>
                <w:sz w:val="24"/>
                <w:szCs w:val="24"/>
              </w:rPr>
            </w:pPr>
          </w:p>
        </w:tc>
        <w:tc>
          <w:tcPr>
            <w:tcW w:w="1520" w:type="dxa"/>
            <w:shd w:val="clear" w:color="auto" w:fill="auto"/>
            <w:vAlign w:val="center"/>
          </w:tcPr>
          <w:p w:rsidR="00F3768A" w:rsidRPr="00734133" w:rsidRDefault="00F3768A" w:rsidP="00734133">
            <w:pPr>
              <w:jc w:val="center"/>
              <w:rPr>
                <w:rFonts w:ascii="Times New Roman" w:hAnsi="Times New Roman"/>
                <w:sz w:val="24"/>
                <w:szCs w:val="24"/>
              </w:rPr>
            </w:pPr>
          </w:p>
        </w:tc>
      </w:tr>
      <w:tr w:rsidR="00734133" w:rsidTr="00734133">
        <w:trPr>
          <w:trHeight w:val="841"/>
        </w:trPr>
        <w:tc>
          <w:tcPr>
            <w:tcW w:w="796"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2</w:t>
            </w:r>
          </w:p>
        </w:tc>
        <w:tc>
          <w:tcPr>
            <w:tcW w:w="2588"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户内高压断路器柜</w:t>
            </w:r>
          </w:p>
        </w:tc>
        <w:tc>
          <w:tcPr>
            <w:tcW w:w="105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台</w:t>
            </w:r>
          </w:p>
        </w:tc>
        <w:tc>
          <w:tcPr>
            <w:tcW w:w="111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8</w:t>
            </w:r>
          </w:p>
        </w:tc>
        <w:tc>
          <w:tcPr>
            <w:tcW w:w="1440" w:type="dxa"/>
            <w:shd w:val="clear" w:color="auto" w:fill="auto"/>
            <w:vAlign w:val="center"/>
          </w:tcPr>
          <w:p w:rsidR="00F3768A" w:rsidRPr="00734133" w:rsidRDefault="00F3768A" w:rsidP="00734133">
            <w:pPr>
              <w:jc w:val="center"/>
              <w:rPr>
                <w:rFonts w:ascii="Times New Roman" w:hAnsi="Times New Roman"/>
                <w:sz w:val="24"/>
                <w:szCs w:val="24"/>
              </w:rPr>
            </w:pPr>
          </w:p>
        </w:tc>
        <w:tc>
          <w:tcPr>
            <w:tcW w:w="1520" w:type="dxa"/>
            <w:shd w:val="clear" w:color="auto" w:fill="auto"/>
            <w:vAlign w:val="center"/>
          </w:tcPr>
          <w:p w:rsidR="00F3768A" w:rsidRPr="00734133" w:rsidRDefault="00F3768A" w:rsidP="00734133">
            <w:pPr>
              <w:jc w:val="center"/>
              <w:rPr>
                <w:rFonts w:ascii="Times New Roman" w:hAnsi="Times New Roman"/>
                <w:sz w:val="24"/>
                <w:szCs w:val="24"/>
              </w:rPr>
            </w:pPr>
          </w:p>
        </w:tc>
      </w:tr>
      <w:tr w:rsidR="00734133" w:rsidTr="00734133">
        <w:trPr>
          <w:trHeight w:val="841"/>
        </w:trPr>
        <w:tc>
          <w:tcPr>
            <w:tcW w:w="796"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3</w:t>
            </w:r>
          </w:p>
        </w:tc>
        <w:tc>
          <w:tcPr>
            <w:tcW w:w="2588"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10kV</w:t>
            </w:r>
            <w:r w:rsidRPr="00734133">
              <w:rPr>
                <w:rFonts w:ascii="Times New Roman" w:hAnsi="Times New Roman" w:hint="eastAsia"/>
                <w:sz w:val="24"/>
                <w:szCs w:val="24"/>
              </w:rPr>
              <w:t>电缆</w:t>
            </w:r>
          </w:p>
        </w:tc>
        <w:tc>
          <w:tcPr>
            <w:tcW w:w="105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根</w:t>
            </w:r>
          </w:p>
        </w:tc>
        <w:tc>
          <w:tcPr>
            <w:tcW w:w="111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2</w:t>
            </w:r>
          </w:p>
        </w:tc>
        <w:tc>
          <w:tcPr>
            <w:tcW w:w="1440" w:type="dxa"/>
            <w:shd w:val="clear" w:color="auto" w:fill="auto"/>
            <w:vAlign w:val="center"/>
          </w:tcPr>
          <w:p w:rsidR="00F3768A" w:rsidRPr="00734133" w:rsidRDefault="00F3768A" w:rsidP="00734133">
            <w:pPr>
              <w:jc w:val="center"/>
              <w:rPr>
                <w:rFonts w:ascii="Times New Roman" w:hAnsi="Times New Roman"/>
                <w:sz w:val="24"/>
                <w:szCs w:val="24"/>
              </w:rPr>
            </w:pPr>
          </w:p>
        </w:tc>
        <w:tc>
          <w:tcPr>
            <w:tcW w:w="1520" w:type="dxa"/>
            <w:shd w:val="clear" w:color="auto" w:fill="auto"/>
            <w:vAlign w:val="center"/>
          </w:tcPr>
          <w:p w:rsidR="00F3768A" w:rsidRPr="00734133" w:rsidRDefault="00F3768A" w:rsidP="00734133">
            <w:pPr>
              <w:jc w:val="center"/>
              <w:rPr>
                <w:rFonts w:ascii="Times New Roman" w:hAnsi="Times New Roman"/>
                <w:sz w:val="24"/>
                <w:szCs w:val="24"/>
              </w:rPr>
            </w:pPr>
          </w:p>
        </w:tc>
      </w:tr>
      <w:tr w:rsidR="00734133" w:rsidTr="00734133">
        <w:trPr>
          <w:trHeight w:val="841"/>
        </w:trPr>
        <w:tc>
          <w:tcPr>
            <w:tcW w:w="796"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4</w:t>
            </w:r>
          </w:p>
        </w:tc>
        <w:tc>
          <w:tcPr>
            <w:tcW w:w="2588"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10kV</w:t>
            </w:r>
            <w:r w:rsidRPr="00734133">
              <w:rPr>
                <w:rFonts w:ascii="Times New Roman" w:hAnsi="Times New Roman" w:hint="eastAsia"/>
                <w:sz w:val="24"/>
                <w:szCs w:val="24"/>
              </w:rPr>
              <w:t>母线</w:t>
            </w:r>
          </w:p>
        </w:tc>
        <w:tc>
          <w:tcPr>
            <w:tcW w:w="105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断</w:t>
            </w:r>
          </w:p>
        </w:tc>
        <w:tc>
          <w:tcPr>
            <w:tcW w:w="111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2</w:t>
            </w:r>
          </w:p>
        </w:tc>
        <w:tc>
          <w:tcPr>
            <w:tcW w:w="1440" w:type="dxa"/>
            <w:shd w:val="clear" w:color="auto" w:fill="auto"/>
            <w:vAlign w:val="center"/>
          </w:tcPr>
          <w:p w:rsidR="00F3768A" w:rsidRPr="00734133" w:rsidRDefault="00F3768A" w:rsidP="00734133">
            <w:pPr>
              <w:jc w:val="center"/>
              <w:rPr>
                <w:rFonts w:ascii="Times New Roman" w:hAnsi="Times New Roman"/>
                <w:sz w:val="24"/>
                <w:szCs w:val="24"/>
              </w:rPr>
            </w:pPr>
          </w:p>
        </w:tc>
        <w:tc>
          <w:tcPr>
            <w:tcW w:w="1520" w:type="dxa"/>
            <w:shd w:val="clear" w:color="auto" w:fill="auto"/>
            <w:vAlign w:val="center"/>
          </w:tcPr>
          <w:p w:rsidR="00F3768A" w:rsidRPr="00734133" w:rsidRDefault="00F3768A" w:rsidP="00734133">
            <w:pPr>
              <w:jc w:val="center"/>
              <w:rPr>
                <w:rFonts w:ascii="Times New Roman" w:hAnsi="Times New Roman"/>
                <w:sz w:val="24"/>
                <w:szCs w:val="24"/>
              </w:rPr>
            </w:pPr>
          </w:p>
        </w:tc>
      </w:tr>
      <w:tr w:rsidR="00734133" w:rsidTr="00734133">
        <w:trPr>
          <w:trHeight w:val="841"/>
        </w:trPr>
        <w:tc>
          <w:tcPr>
            <w:tcW w:w="796"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5</w:t>
            </w:r>
          </w:p>
        </w:tc>
        <w:tc>
          <w:tcPr>
            <w:tcW w:w="2588"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10kV</w:t>
            </w:r>
            <w:r w:rsidRPr="00734133">
              <w:rPr>
                <w:rFonts w:ascii="Times New Roman" w:hAnsi="Times New Roman" w:hint="eastAsia"/>
                <w:sz w:val="24"/>
                <w:szCs w:val="24"/>
              </w:rPr>
              <w:t>氧化锌避雷器</w:t>
            </w:r>
          </w:p>
        </w:tc>
        <w:tc>
          <w:tcPr>
            <w:tcW w:w="105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组</w:t>
            </w:r>
          </w:p>
        </w:tc>
        <w:tc>
          <w:tcPr>
            <w:tcW w:w="111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5</w:t>
            </w:r>
          </w:p>
        </w:tc>
        <w:tc>
          <w:tcPr>
            <w:tcW w:w="1440" w:type="dxa"/>
            <w:shd w:val="clear" w:color="auto" w:fill="auto"/>
            <w:vAlign w:val="center"/>
          </w:tcPr>
          <w:p w:rsidR="00F3768A" w:rsidRPr="00734133" w:rsidRDefault="00F3768A" w:rsidP="00734133">
            <w:pPr>
              <w:jc w:val="center"/>
              <w:rPr>
                <w:rFonts w:ascii="Times New Roman" w:hAnsi="Times New Roman"/>
                <w:sz w:val="24"/>
                <w:szCs w:val="24"/>
              </w:rPr>
            </w:pPr>
          </w:p>
        </w:tc>
        <w:tc>
          <w:tcPr>
            <w:tcW w:w="1520" w:type="dxa"/>
            <w:shd w:val="clear" w:color="auto" w:fill="auto"/>
            <w:vAlign w:val="center"/>
          </w:tcPr>
          <w:p w:rsidR="00F3768A" w:rsidRPr="00734133" w:rsidRDefault="00F3768A" w:rsidP="00734133">
            <w:pPr>
              <w:jc w:val="center"/>
              <w:rPr>
                <w:rFonts w:ascii="Times New Roman" w:hAnsi="Times New Roman"/>
                <w:sz w:val="24"/>
                <w:szCs w:val="24"/>
              </w:rPr>
            </w:pPr>
          </w:p>
        </w:tc>
      </w:tr>
      <w:tr w:rsidR="00734133" w:rsidTr="00734133">
        <w:trPr>
          <w:trHeight w:val="841"/>
        </w:trPr>
        <w:tc>
          <w:tcPr>
            <w:tcW w:w="796"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6</w:t>
            </w:r>
          </w:p>
        </w:tc>
        <w:tc>
          <w:tcPr>
            <w:tcW w:w="2588"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高压定值</w:t>
            </w:r>
          </w:p>
        </w:tc>
        <w:tc>
          <w:tcPr>
            <w:tcW w:w="105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组</w:t>
            </w:r>
          </w:p>
        </w:tc>
        <w:tc>
          <w:tcPr>
            <w:tcW w:w="111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2</w:t>
            </w:r>
          </w:p>
        </w:tc>
        <w:tc>
          <w:tcPr>
            <w:tcW w:w="1440" w:type="dxa"/>
            <w:shd w:val="clear" w:color="auto" w:fill="auto"/>
            <w:vAlign w:val="center"/>
          </w:tcPr>
          <w:p w:rsidR="00F3768A" w:rsidRPr="00734133" w:rsidRDefault="00F3768A" w:rsidP="00734133">
            <w:pPr>
              <w:jc w:val="center"/>
              <w:rPr>
                <w:rFonts w:ascii="Times New Roman" w:hAnsi="Times New Roman"/>
                <w:sz w:val="24"/>
                <w:szCs w:val="24"/>
              </w:rPr>
            </w:pPr>
          </w:p>
        </w:tc>
        <w:tc>
          <w:tcPr>
            <w:tcW w:w="1520" w:type="dxa"/>
            <w:shd w:val="clear" w:color="auto" w:fill="auto"/>
            <w:vAlign w:val="center"/>
          </w:tcPr>
          <w:p w:rsidR="00F3768A" w:rsidRPr="00734133" w:rsidRDefault="00F3768A" w:rsidP="00734133">
            <w:pPr>
              <w:jc w:val="center"/>
              <w:rPr>
                <w:rFonts w:ascii="Times New Roman" w:hAnsi="Times New Roman"/>
                <w:sz w:val="24"/>
                <w:szCs w:val="24"/>
              </w:rPr>
            </w:pPr>
          </w:p>
        </w:tc>
      </w:tr>
      <w:tr w:rsidR="00734133" w:rsidTr="00734133">
        <w:trPr>
          <w:trHeight w:val="854"/>
        </w:trPr>
        <w:tc>
          <w:tcPr>
            <w:tcW w:w="796"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7</w:t>
            </w:r>
          </w:p>
        </w:tc>
        <w:tc>
          <w:tcPr>
            <w:tcW w:w="2588"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绝缘棒</w:t>
            </w:r>
          </w:p>
        </w:tc>
        <w:tc>
          <w:tcPr>
            <w:tcW w:w="105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根</w:t>
            </w:r>
          </w:p>
        </w:tc>
        <w:tc>
          <w:tcPr>
            <w:tcW w:w="111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1</w:t>
            </w:r>
          </w:p>
        </w:tc>
        <w:tc>
          <w:tcPr>
            <w:tcW w:w="1440" w:type="dxa"/>
            <w:shd w:val="clear" w:color="auto" w:fill="auto"/>
            <w:vAlign w:val="center"/>
          </w:tcPr>
          <w:p w:rsidR="00F3768A" w:rsidRPr="00734133" w:rsidRDefault="00F3768A" w:rsidP="00734133">
            <w:pPr>
              <w:jc w:val="center"/>
              <w:rPr>
                <w:rFonts w:ascii="Times New Roman" w:hAnsi="Times New Roman"/>
                <w:sz w:val="24"/>
                <w:szCs w:val="24"/>
              </w:rPr>
            </w:pPr>
          </w:p>
        </w:tc>
        <w:tc>
          <w:tcPr>
            <w:tcW w:w="1520" w:type="dxa"/>
            <w:shd w:val="clear" w:color="auto" w:fill="auto"/>
            <w:vAlign w:val="center"/>
          </w:tcPr>
          <w:p w:rsidR="00F3768A" w:rsidRPr="00734133" w:rsidRDefault="00F3768A" w:rsidP="00734133">
            <w:pPr>
              <w:jc w:val="center"/>
              <w:rPr>
                <w:rFonts w:ascii="Times New Roman" w:hAnsi="Times New Roman"/>
                <w:sz w:val="24"/>
                <w:szCs w:val="24"/>
              </w:rPr>
            </w:pPr>
          </w:p>
        </w:tc>
      </w:tr>
      <w:tr w:rsidR="00734133" w:rsidTr="00734133">
        <w:trPr>
          <w:trHeight w:val="854"/>
        </w:trPr>
        <w:tc>
          <w:tcPr>
            <w:tcW w:w="796"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8</w:t>
            </w:r>
          </w:p>
        </w:tc>
        <w:tc>
          <w:tcPr>
            <w:tcW w:w="2588"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绝缘鞋</w:t>
            </w:r>
          </w:p>
        </w:tc>
        <w:tc>
          <w:tcPr>
            <w:tcW w:w="105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双</w:t>
            </w:r>
          </w:p>
        </w:tc>
        <w:tc>
          <w:tcPr>
            <w:tcW w:w="111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1</w:t>
            </w:r>
          </w:p>
        </w:tc>
        <w:tc>
          <w:tcPr>
            <w:tcW w:w="1440" w:type="dxa"/>
            <w:shd w:val="clear" w:color="auto" w:fill="auto"/>
            <w:vAlign w:val="center"/>
          </w:tcPr>
          <w:p w:rsidR="00F3768A" w:rsidRPr="00734133" w:rsidRDefault="00F3768A" w:rsidP="00734133">
            <w:pPr>
              <w:jc w:val="center"/>
              <w:rPr>
                <w:rFonts w:ascii="Times New Roman" w:hAnsi="Times New Roman"/>
                <w:sz w:val="24"/>
                <w:szCs w:val="24"/>
              </w:rPr>
            </w:pPr>
          </w:p>
        </w:tc>
        <w:tc>
          <w:tcPr>
            <w:tcW w:w="1520" w:type="dxa"/>
            <w:shd w:val="clear" w:color="auto" w:fill="auto"/>
            <w:vAlign w:val="center"/>
          </w:tcPr>
          <w:p w:rsidR="00F3768A" w:rsidRPr="00734133" w:rsidRDefault="00F3768A" w:rsidP="00734133">
            <w:pPr>
              <w:jc w:val="center"/>
              <w:rPr>
                <w:rFonts w:ascii="Times New Roman" w:hAnsi="Times New Roman"/>
                <w:sz w:val="24"/>
                <w:szCs w:val="24"/>
              </w:rPr>
            </w:pPr>
          </w:p>
        </w:tc>
      </w:tr>
      <w:tr w:rsidR="00734133" w:rsidTr="00734133">
        <w:trPr>
          <w:trHeight w:val="854"/>
        </w:trPr>
        <w:tc>
          <w:tcPr>
            <w:tcW w:w="796"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9</w:t>
            </w:r>
          </w:p>
        </w:tc>
        <w:tc>
          <w:tcPr>
            <w:tcW w:w="2588"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绝缘手套</w:t>
            </w:r>
          </w:p>
        </w:tc>
        <w:tc>
          <w:tcPr>
            <w:tcW w:w="105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双</w:t>
            </w:r>
          </w:p>
        </w:tc>
        <w:tc>
          <w:tcPr>
            <w:tcW w:w="111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1</w:t>
            </w:r>
          </w:p>
        </w:tc>
        <w:tc>
          <w:tcPr>
            <w:tcW w:w="1440" w:type="dxa"/>
            <w:shd w:val="clear" w:color="auto" w:fill="auto"/>
            <w:vAlign w:val="center"/>
          </w:tcPr>
          <w:p w:rsidR="00F3768A" w:rsidRPr="00734133" w:rsidRDefault="00F3768A" w:rsidP="00734133">
            <w:pPr>
              <w:jc w:val="center"/>
              <w:rPr>
                <w:rFonts w:ascii="Times New Roman" w:hAnsi="Times New Roman"/>
                <w:sz w:val="24"/>
                <w:szCs w:val="24"/>
              </w:rPr>
            </w:pPr>
          </w:p>
        </w:tc>
        <w:tc>
          <w:tcPr>
            <w:tcW w:w="1520" w:type="dxa"/>
            <w:shd w:val="clear" w:color="auto" w:fill="auto"/>
            <w:vAlign w:val="center"/>
          </w:tcPr>
          <w:p w:rsidR="00F3768A" w:rsidRPr="00734133" w:rsidRDefault="00F3768A" w:rsidP="00734133">
            <w:pPr>
              <w:jc w:val="center"/>
              <w:rPr>
                <w:rFonts w:ascii="Times New Roman" w:hAnsi="Times New Roman"/>
                <w:sz w:val="24"/>
                <w:szCs w:val="24"/>
              </w:rPr>
            </w:pPr>
          </w:p>
        </w:tc>
      </w:tr>
      <w:tr w:rsidR="00734133" w:rsidTr="00734133">
        <w:trPr>
          <w:trHeight w:val="854"/>
        </w:trPr>
        <w:tc>
          <w:tcPr>
            <w:tcW w:w="796"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10</w:t>
            </w:r>
          </w:p>
        </w:tc>
        <w:tc>
          <w:tcPr>
            <w:tcW w:w="2588"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验电器</w:t>
            </w:r>
          </w:p>
        </w:tc>
        <w:tc>
          <w:tcPr>
            <w:tcW w:w="105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支</w:t>
            </w:r>
          </w:p>
        </w:tc>
        <w:tc>
          <w:tcPr>
            <w:tcW w:w="1110" w:type="dxa"/>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1</w:t>
            </w:r>
          </w:p>
        </w:tc>
        <w:tc>
          <w:tcPr>
            <w:tcW w:w="1440" w:type="dxa"/>
            <w:shd w:val="clear" w:color="auto" w:fill="auto"/>
            <w:vAlign w:val="center"/>
          </w:tcPr>
          <w:p w:rsidR="00F3768A" w:rsidRPr="00734133" w:rsidRDefault="00F3768A" w:rsidP="00734133">
            <w:pPr>
              <w:jc w:val="center"/>
              <w:rPr>
                <w:rFonts w:ascii="Times New Roman" w:hAnsi="Times New Roman"/>
                <w:sz w:val="24"/>
                <w:szCs w:val="24"/>
              </w:rPr>
            </w:pPr>
          </w:p>
        </w:tc>
        <w:tc>
          <w:tcPr>
            <w:tcW w:w="1520" w:type="dxa"/>
            <w:shd w:val="clear" w:color="auto" w:fill="auto"/>
            <w:vAlign w:val="center"/>
          </w:tcPr>
          <w:p w:rsidR="00F3768A" w:rsidRPr="00734133" w:rsidRDefault="00F3768A" w:rsidP="00734133">
            <w:pPr>
              <w:jc w:val="center"/>
              <w:rPr>
                <w:rFonts w:ascii="Times New Roman" w:hAnsi="Times New Roman"/>
                <w:sz w:val="24"/>
                <w:szCs w:val="24"/>
              </w:rPr>
            </w:pPr>
          </w:p>
        </w:tc>
      </w:tr>
      <w:tr w:rsidR="00734133" w:rsidTr="00734133">
        <w:trPr>
          <w:trHeight w:val="854"/>
        </w:trPr>
        <w:tc>
          <w:tcPr>
            <w:tcW w:w="3384" w:type="dxa"/>
            <w:gridSpan w:val="2"/>
            <w:shd w:val="clear" w:color="auto" w:fill="auto"/>
            <w:vAlign w:val="center"/>
          </w:tcPr>
          <w:p w:rsidR="00F3768A" w:rsidRPr="00734133" w:rsidRDefault="00F3768A" w:rsidP="00734133">
            <w:pPr>
              <w:jc w:val="center"/>
              <w:rPr>
                <w:rFonts w:ascii="Times New Roman" w:hAnsi="Times New Roman"/>
                <w:sz w:val="24"/>
                <w:szCs w:val="24"/>
              </w:rPr>
            </w:pPr>
            <w:r w:rsidRPr="00734133">
              <w:rPr>
                <w:rFonts w:ascii="Times New Roman" w:hAnsi="Times New Roman" w:hint="eastAsia"/>
                <w:sz w:val="24"/>
                <w:szCs w:val="24"/>
              </w:rPr>
              <w:t>总计</w:t>
            </w:r>
          </w:p>
        </w:tc>
        <w:tc>
          <w:tcPr>
            <w:tcW w:w="3600" w:type="dxa"/>
            <w:gridSpan w:val="3"/>
            <w:shd w:val="clear" w:color="auto" w:fill="auto"/>
            <w:vAlign w:val="center"/>
          </w:tcPr>
          <w:p w:rsidR="00F3768A" w:rsidRPr="00734133" w:rsidRDefault="00F3768A" w:rsidP="00734133">
            <w:pPr>
              <w:jc w:val="left"/>
              <w:rPr>
                <w:rFonts w:ascii="Times New Roman" w:hAnsi="Times New Roman"/>
                <w:sz w:val="24"/>
                <w:szCs w:val="24"/>
              </w:rPr>
            </w:pPr>
            <w:r w:rsidRPr="00734133">
              <w:rPr>
                <w:rFonts w:ascii="Times New Roman" w:hAnsi="Times New Roman" w:hint="eastAsia"/>
                <w:sz w:val="24"/>
                <w:szCs w:val="24"/>
              </w:rPr>
              <w:t>大写：</w:t>
            </w:r>
          </w:p>
        </w:tc>
        <w:tc>
          <w:tcPr>
            <w:tcW w:w="1520" w:type="dxa"/>
            <w:shd w:val="clear" w:color="auto" w:fill="auto"/>
            <w:vAlign w:val="center"/>
          </w:tcPr>
          <w:p w:rsidR="00F3768A" w:rsidRPr="00734133" w:rsidRDefault="00F3768A" w:rsidP="00734133">
            <w:pPr>
              <w:jc w:val="center"/>
              <w:rPr>
                <w:rFonts w:ascii="Times New Roman" w:hAnsi="Times New Roman"/>
                <w:sz w:val="24"/>
                <w:szCs w:val="24"/>
              </w:rPr>
            </w:pPr>
          </w:p>
        </w:tc>
      </w:tr>
    </w:tbl>
    <w:p w:rsidR="00F3768A" w:rsidRDefault="00F3768A" w:rsidP="00F3768A">
      <w:pPr>
        <w:autoSpaceDE w:val="0"/>
        <w:autoSpaceDN w:val="0"/>
        <w:adjustRightInd w:val="0"/>
        <w:contextualSpacing/>
        <w:outlineLvl w:val="0"/>
        <w:rPr>
          <w:rFonts w:ascii="宋体" w:hAnsi="宋体"/>
          <w:b/>
          <w:sz w:val="28"/>
          <w:szCs w:val="28"/>
        </w:rPr>
      </w:pPr>
    </w:p>
    <w:p w:rsidR="00F3768A" w:rsidRDefault="00F3768A" w:rsidP="00F3768A">
      <w:pPr>
        <w:autoSpaceDE w:val="0"/>
        <w:autoSpaceDN w:val="0"/>
        <w:adjustRightInd w:val="0"/>
        <w:contextualSpacing/>
        <w:outlineLvl w:val="0"/>
        <w:rPr>
          <w:rFonts w:ascii="宋体" w:hAnsi="宋体"/>
          <w:b/>
          <w:sz w:val="28"/>
          <w:szCs w:val="28"/>
        </w:rPr>
      </w:pPr>
      <w:r>
        <w:rPr>
          <w:rFonts w:ascii="宋体" w:hAnsi="宋体" w:hint="eastAsia"/>
          <w:b/>
          <w:sz w:val="28"/>
          <w:szCs w:val="28"/>
        </w:rPr>
        <w:t>（二）技术要求</w:t>
      </w:r>
    </w:p>
    <w:p w:rsidR="00F3768A" w:rsidRDefault="00F3768A" w:rsidP="00F3768A">
      <w:pPr>
        <w:autoSpaceDE w:val="0"/>
        <w:autoSpaceDN w:val="0"/>
        <w:adjustRightInd w:val="0"/>
        <w:ind w:firstLineChars="200" w:firstLine="560"/>
        <w:contextualSpacing/>
        <w:outlineLvl w:val="0"/>
        <w:rPr>
          <w:rFonts w:ascii="宋体" w:hAnsi="宋体"/>
          <w:bCs/>
          <w:sz w:val="28"/>
          <w:szCs w:val="28"/>
        </w:rPr>
      </w:pPr>
      <w:r>
        <w:rPr>
          <w:rFonts w:ascii="宋体" w:hAnsi="宋体" w:hint="eastAsia"/>
          <w:bCs/>
          <w:sz w:val="28"/>
          <w:szCs w:val="28"/>
        </w:rPr>
        <w:t>1、达到电力行业质量检验评定标准规定的合格标准，出具电力</w:t>
      </w:r>
      <w:r>
        <w:rPr>
          <w:rFonts w:ascii="宋体" w:hAnsi="宋体" w:hint="eastAsia"/>
          <w:bCs/>
          <w:sz w:val="28"/>
          <w:szCs w:val="28"/>
        </w:rPr>
        <w:lastRenderedPageBreak/>
        <w:t>部门认可的有效检测报告。</w:t>
      </w:r>
    </w:p>
    <w:p w:rsidR="00F3768A" w:rsidRDefault="00F3768A" w:rsidP="00F3768A">
      <w:pPr>
        <w:autoSpaceDE w:val="0"/>
        <w:autoSpaceDN w:val="0"/>
        <w:adjustRightInd w:val="0"/>
        <w:ind w:firstLineChars="200" w:firstLine="560"/>
        <w:contextualSpacing/>
        <w:outlineLvl w:val="0"/>
        <w:rPr>
          <w:rFonts w:ascii="宋体" w:hAnsi="宋体"/>
          <w:bCs/>
          <w:sz w:val="28"/>
          <w:szCs w:val="28"/>
        </w:rPr>
      </w:pPr>
      <w:r>
        <w:rPr>
          <w:rFonts w:ascii="宋体" w:hAnsi="宋体" w:hint="eastAsia"/>
          <w:bCs/>
          <w:sz w:val="28"/>
          <w:szCs w:val="28"/>
        </w:rPr>
        <w:t>2、达到电力行业要求的合格标准，杜绝发生安全事故。</w:t>
      </w:r>
    </w:p>
    <w:p w:rsidR="00F3768A" w:rsidRDefault="00F3768A" w:rsidP="00F3768A">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F3768A" w:rsidRPr="00447D63" w:rsidRDefault="00F3768A" w:rsidP="00F3768A">
      <w:pPr>
        <w:autoSpaceDE w:val="0"/>
        <w:autoSpaceDN w:val="0"/>
        <w:adjustRightInd w:val="0"/>
        <w:ind w:firstLineChars="200" w:firstLine="560"/>
        <w:contextualSpacing/>
        <w:outlineLvl w:val="0"/>
        <w:rPr>
          <w:rFonts w:ascii="宋体" w:hAnsi="宋体"/>
          <w:bCs/>
          <w:sz w:val="28"/>
          <w:szCs w:val="28"/>
        </w:rPr>
      </w:pPr>
      <w:r w:rsidRPr="00447D63">
        <w:rPr>
          <w:rFonts w:ascii="宋体" w:hAnsi="宋体" w:hint="eastAsia"/>
          <w:bCs/>
          <w:sz w:val="28"/>
          <w:szCs w:val="28"/>
        </w:rPr>
        <w:t>1、本项目采用固定总价合同。投标人应充分考虑施工期间各类材料设备的市场风险和政策性调整确定风险系数计入报价，合同履行期间投标价格一律不作调整，除招标人发出的设计变更或签证。</w:t>
      </w:r>
    </w:p>
    <w:p w:rsidR="00F3768A" w:rsidRPr="00447D63" w:rsidRDefault="00F3768A" w:rsidP="00F3768A">
      <w:pPr>
        <w:autoSpaceDE w:val="0"/>
        <w:autoSpaceDN w:val="0"/>
        <w:adjustRightInd w:val="0"/>
        <w:ind w:firstLineChars="200" w:firstLine="560"/>
        <w:contextualSpacing/>
        <w:outlineLvl w:val="0"/>
        <w:rPr>
          <w:rFonts w:ascii="宋体" w:hAnsi="宋体"/>
          <w:sz w:val="28"/>
          <w:szCs w:val="28"/>
        </w:rPr>
      </w:pPr>
      <w:r w:rsidRPr="00447D63">
        <w:rPr>
          <w:rFonts w:ascii="宋体" w:hAnsi="宋体" w:hint="eastAsia"/>
          <w:sz w:val="28"/>
          <w:szCs w:val="28"/>
        </w:rPr>
        <w:t>2、付款方式：</w:t>
      </w:r>
    </w:p>
    <w:p w:rsidR="00F3768A" w:rsidRPr="00447D63" w:rsidRDefault="00F3768A" w:rsidP="00F3768A">
      <w:pPr>
        <w:autoSpaceDE w:val="0"/>
        <w:autoSpaceDN w:val="0"/>
        <w:adjustRightInd w:val="0"/>
        <w:ind w:firstLineChars="200" w:firstLine="560"/>
        <w:contextualSpacing/>
        <w:outlineLvl w:val="0"/>
        <w:rPr>
          <w:rFonts w:ascii="华文中宋" w:eastAsia="华文中宋" w:hAnsi="华文中宋" w:cs="华文楷体"/>
          <w:bCs/>
          <w:color w:val="FF0000"/>
          <w:sz w:val="24"/>
          <w:szCs w:val="24"/>
        </w:rPr>
      </w:pPr>
      <w:r w:rsidRPr="00447D63">
        <w:rPr>
          <w:rFonts w:ascii="宋体" w:hAnsi="宋体" w:hint="eastAsia"/>
          <w:color w:val="FF0000"/>
          <w:sz w:val="28"/>
          <w:szCs w:val="28"/>
        </w:rPr>
        <w:t>签订合同后，乙方按甲方要求时间进场进行检测工作，乙方完成检测工作将有效的试验报告交付甲方后付款，乙方应在甲方付款前出具等额有效增值税普通发票。</w:t>
      </w:r>
    </w:p>
    <w:p w:rsidR="00F3768A" w:rsidRDefault="00F3768A" w:rsidP="00F3768A">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3768A" w:rsidTr="009F52AF">
        <w:tc>
          <w:tcPr>
            <w:tcW w:w="3936" w:type="dxa"/>
            <w:gridSpan w:val="2"/>
            <w:tcBorders>
              <w:top w:val="single" w:sz="4" w:space="0" w:color="auto"/>
              <w:left w:val="single" w:sz="4" w:space="0" w:color="auto"/>
              <w:right w:val="single" w:sz="4" w:space="0" w:color="auto"/>
            </w:tcBorders>
            <w:vAlign w:val="center"/>
          </w:tcPr>
          <w:p w:rsidR="00F3768A" w:rsidRDefault="00F3768A" w:rsidP="009F52AF">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F3768A" w:rsidRDefault="00F3768A" w:rsidP="009F52AF">
            <w:pPr>
              <w:spacing w:line="460" w:lineRule="exact"/>
              <w:jc w:val="center"/>
              <w:rPr>
                <w:rFonts w:ascii="宋体" w:hAnsi="宋体"/>
                <w:b/>
                <w:sz w:val="24"/>
                <w:szCs w:val="24"/>
              </w:rPr>
            </w:pPr>
            <w:r>
              <w:rPr>
                <w:rFonts w:ascii="宋体" w:hAnsi="宋体" w:hint="eastAsia"/>
                <w:b/>
                <w:sz w:val="24"/>
                <w:szCs w:val="24"/>
              </w:rPr>
              <w:t>评审因素</w:t>
            </w:r>
          </w:p>
        </w:tc>
      </w:tr>
      <w:tr w:rsidR="00F3768A" w:rsidTr="009F52AF">
        <w:tc>
          <w:tcPr>
            <w:tcW w:w="534" w:type="dxa"/>
            <w:vMerge w:val="restart"/>
            <w:tcBorders>
              <w:left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营业执照</w:t>
            </w:r>
          </w:p>
        </w:tc>
        <w:tc>
          <w:tcPr>
            <w:tcW w:w="4586" w:type="dxa"/>
            <w:tcBorders>
              <w:lef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具有合法有效的营业执照</w:t>
            </w:r>
          </w:p>
        </w:tc>
      </w:tr>
      <w:tr w:rsidR="00F3768A" w:rsidTr="009F52AF">
        <w:tc>
          <w:tcPr>
            <w:tcW w:w="534" w:type="dxa"/>
            <w:vMerge/>
            <w:tcBorders>
              <w:left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信用记录</w:t>
            </w:r>
          </w:p>
        </w:tc>
        <w:tc>
          <w:tcPr>
            <w:tcW w:w="4586" w:type="dxa"/>
            <w:tcBorders>
              <w:lef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参加本次投标活动期间，通过“信用中国”网站（www.creditchina.gov.cn）或中国政府采购网（www.ccgp.gov.cn）等渠道查询无任何不良记录（提供网站截图并加盖供应商公章）。</w:t>
            </w:r>
          </w:p>
        </w:tc>
      </w:tr>
      <w:tr w:rsidR="00F3768A" w:rsidTr="009F52AF">
        <w:tc>
          <w:tcPr>
            <w:tcW w:w="534" w:type="dxa"/>
            <w:vMerge/>
            <w:tcBorders>
              <w:left w:val="single" w:sz="4" w:space="0" w:color="auto"/>
              <w:bottom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本项目不接受联合体投标</w:t>
            </w:r>
          </w:p>
        </w:tc>
      </w:tr>
      <w:tr w:rsidR="00F3768A" w:rsidTr="009F52AF">
        <w:tc>
          <w:tcPr>
            <w:tcW w:w="534" w:type="dxa"/>
            <w:vMerge w:val="restart"/>
            <w:tcBorders>
              <w:left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与营业执照等其他证件一致</w:t>
            </w:r>
          </w:p>
        </w:tc>
      </w:tr>
      <w:tr w:rsidR="00F3768A" w:rsidTr="009F52AF">
        <w:tc>
          <w:tcPr>
            <w:tcW w:w="534" w:type="dxa"/>
            <w:vMerge/>
            <w:tcBorders>
              <w:left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按要求在规定区域加盖单位公章和签章</w:t>
            </w:r>
          </w:p>
        </w:tc>
      </w:tr>
      <w:tr w:rsidR="00F3768A" w:rsidTr="009F52AF">
        <w:tc>
          <w:tcPr>
            <w:tcW w:w="534" w:type="dxa"/>
            <w:vMerge/>
            <w:tcBorders>
              <w:left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法人或授权代表资格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具有法定代表人资格证明或法定代表人授权委托书</w:t>
            </w:r>
          </w:p>
        </w:tc>
      </w:tr>
      <w:tr w:rsidR="00F3768A" w:rsidTr="009F52AF">
        <w:tc>
          <w:tcPr>
            <w:tcW w:w="534" w:type="dxa"/>
            <w:vMerge/>
            <w:tcBorders>
              <w:left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F3768A" w:rsidTr="009F52AF">
        <w:tc>
          <w:tcPr>
            <w:tcW w:w="534" w:type="dxa"/>
            <w:vMerge/>
            <w:tcBorders>
              <w:left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360" w:lineRule="exact"/>
              <w:jc w:val="left"/>
              <w:rPr>
                <w:rFonts w:ascii="宋体" w:hAnsi="宋体"/>
                <w:sz w:val="24"/>
              </w:rPr>
            </w:pPr>
            <w:r>
              <w:rPr>
                <w:rFonts w:ascii="宋体" w:hAnsi="宋体" w:hint="eastAsia"/>
                <w:sz w:val="24"/>
              </w:rPr>
              <w:t>符合采购文件要求</w:t>
            </w:r>
          </w:p>
        </w:tc>
      </w:tr>
      <w:tr w:rsidR="00F3768A" w:rsidTr="009F52AF">
        <w:tc>
          <w:tcPr>
            <w:tcW w:w="534" w:type="dxa"/>
            <w:vMerge/>
            <w:tcBorders>
              <w:left w:val="single" w:sz="4" w:space="0" w:color="auto"/>
              <w:bottom w:val="single" w:sz="4" w:space="0" w:color="auto"/>
              <w:right w:val="single" w:sz="4" w:space="0" w:color="auto"/>
            </w:tcBorders>
            <w:vAlign w:val="center"/>
          </w:tcPr>
          <w:p w:rsidR="00F3768A" w:rsidRDefault="00F3768A" w:rsidP="009F52A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F3768A" w:rsidRDefault="00F3768A" w:rsidP="009F52AF">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F3768A" w:rsidRDefault="00F3768A" w:rsidP="00F3768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F3768A" w:rsidRDefault="00F3768A" w:rsidP="00F3768A">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、提供合法有效的企业法人营业执照复印件。</w:t>
      </w:r>
    </w:p>
    <w:p w:rsidR="00F3768A" w:rsidRDefault="00F3768A" w:rsidP="00F3768A">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Pr>
          <w:rFonts w:ascii="宋体" w:hAnsi="宋体" w:cs="宋体" w:hint="eastAsia"/>
          <w:b/>
          <w:kern w:val="0"/>
          <w:sz w:val="28"/>
          <w:szCs w:val="28"/>
          <w:u w:val="single"/>
        </w:rPr>
        <w:t>（递交响应文件时需另外提供一份用于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Pr>
          <w:rFonts w:ascii="宋体" w:hAnsi="宋体" w:cs="宋体" w:hint="eastAsia"/>
          <w:b/>
          <w:kern w:val="0"/>
          <w:sz w:val="28"/>
          <w:szCs w:val="28"/>
          <w:u w:val="single"/>
        </w:rPr>
        <w:t>）</w:t>
      </w:r>
      <w:r>
        <w:rPr>
          <w:rFonts w:ascii="宋体" w:hAnsi="宋体" w:cs="宋体" w:hint="eastAsia"/>
          <w:kern w:val="0"/>
          <w:sz w:val="28"/>
          <w:szCs w:val="28"/>
        </w:rPr>
        <w:t>。</w:t>
      </w:r>
    </w:p>
    <w:p w:rsidR="00F3768A" w:rsidRDefault="00F3768A" w:rsidP="00F3768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、投标项目报价表。</w:t>
      </w:r>
    </w:p>
    <w:p w:rsidR="00F3768A" w:rsidRDefault="00F3768A" w:rsidP="00F3768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提供“信用中国” 网站或者中国政府采购网等渠道查询的主体信用记录，未被列入信用记录失信被执行人、重大税收违法案件当事人名单、政府采购严重违法失信行为记录名单的</w:t>
      </w:r>
      <w:r>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Pr>
          <w:rFonts w:ascii="宋体" w:hAnsi="宋体" w:hint="eastAsia"/>
          <w:sz w:val="28"/>
          <w:szCs w:val="28"/>
          <w:lang w:val="zh-CN"/>
        </w:rPr>
        <w:t>。</w:t>
      </w:r>
    </w:p>
    <w:p w:rsidR="00F3768A" w:rsidRDefault="00F3768A" w:rsidP="00F3768A">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、投标人认为需要提供的其他资料。</w:t>
      </w:r>
    </w:p>
    <w:p w:rsidR="00F3768A" w:rsidRDefault="00F3768A" w:rsidP="00F3768A">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、投标人应当编制响应文件正本一份，响应文件不得行间插字、涂改或增删。如有修改错漏处，必须由响应文件签署人签字或盖章，否则视为无效文件。上述投标资料需装入档案袋，密封盖章。</w:t>
      </w:r>
    </w:p>
    <w:p w:rsidR="00F3768A" w:rsidRDefault="00F3768A" w:rsidP="00F3768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F3768A" w:rsidRDefault="00F3768A" w:rsidP="00F3768A">
      <w:pPr>
        <w:spacing w:line="340" w:lineRule="exact"/>
        <w:ind w:rightChars="-94" w:right="-197"/>
        <w:rPr>
          <w:rFonts w:ascii="宋体" w:hAnsi="宋体" w:cs="宋体"/>
          <w:color w:val="FF0000"/>
          <w:kern w:val="0"/>
          <w:sz w:val="28"/>
          <w:szCs w:val="28"/>
        </w:rPr>
        <w:sectPr w:rsidR="00F3768A">
          <w:pgSz w:w="11906" w:h="16838"/>
          <w:pgMar w:top="1440" w:right="1800" w:bottom="1440" w:left="1800" w:header="851" w:footer="992" w:gutter="0"/>
          <w:cols w:space="720"/>
          <w:docGrid w:type="lines" w:linePitch="312"/>
        </w:sectPr>
      </w:pPr>
    </w:p>
    <w:p w:rsidR="00F3768A" w:rsidRDefault="00F3768A" w:rsidP="00F3768A">
      <w:pPr>
        <w:pStyle w:val="1"/>
        <w:jc w:val="center"/>
      </w:pPr>
      <w:bookmarkStart w:id="2" w:name="_Toc456291354"/>
      <w:bookmarkStart w:id="3" w:name="_Toc462487372"/>
      <w:bookmarkStart w:id="4" w:name="_Toc456291260"/>
      <w:bookmarkStart w:id="5" w:name="_Toc456291479"/>
      <w:bookmarkStart w:id="6" w:name="_Toc456291165"/>
      <w:bookmarkStart w:id="7" w:name="_Toc456291280"/>
      <w:bookmarkStart w:id="8" w:name="_Toc456291537"/>
      <w:r>
        <w:rPr>
          <w:rFonts w:hint="eastAsia"/>
        </w:rPr>
        <w:lastRenderedPageBreak/>
        <w:t>响应文件</w:t>
      </w:r>
      <w:bookmarkEnd w:id="2"/>
      <w:bookmarkEnd w:id="3"/>
      <w:bookmarkEnd w:id="4"/>
      <w:bookmarkEnd w:id="5"/>
      <w:bookmarkEnd w:id="6"/>
      <w:bookmarkEnd w:id="7"/>
      <w:bookmarkEnd w:id="8"/>
      <w:r>
        <w:rPr>
          <w:rFonts w:hint="eastAsia"/>
        </w:rPr>
        <w:t>封皮</w:t>
      </w:r>
    </w:p>
    <w:p w:rsidR="00F3768A" w:rsidRDefault="00F3768A" w:rsidP="00F3768A">
      <w:pPr>
        <w:rPr>
          <w:rFonts w:ascii="宋体" w:hAnsi="宋体"/>
        </w:rPr>
      </w:pPr>
    </w:p>
    <w:p w:rsidR="00F3768A" w:rsidRDefault="00F3768A" w:rsidP="00F3768A">
      <w:pPr>
        <w:pStyle w:val="4"/>
        <w:jc w:val="center"/>
        <w:rPr>
          <w:rFonts w:ascii="黑体" w:eastAsia="黑体" w:hAnsi="黑体"/>
          <w:b/>
          <w:bCs/>
          <w:sz w:val="44"/>
          <w:szCs w:val="44"/>
        </w:rPr>
      </w:pPr>
    </w:p>
    <w:p w:rsidR="00F3768A" w:rsidRDefault="00F3768A" w:rsidP="00F3768A">
      <w:pPr>
        <w:pStyle w:val="4"/>
        <w:jc w:val="center"/>
        <w:rPr>
          <w:rFonts w:ascii="黑体" w:eastAsia="黑体" w:hAnsi="黑体"/>
          <w:b/>
          <w:bCs/>
          <w:sz w:val="44"/>
          <w:szCs w:val="44"/>
        </w:rPr>
      </w:pPr>
    </w:p>
    <w:p w:rsidR="00F3768A" w:rsidRDefault="00F3768A" w:rsidP="00F3768A">
      <w:pPr>
        <w:pStyle w:val="4"/>
        <w:rPr>
          <w:rFonts w:ascii="楷体_GB2312" w:eastAsia="楷体_GB2312"/>
          <w:b/>
          <w:bCs/>
          <w:sz w:val="54"/>
        </w:rPr>
      </w:pPr>
    </w:p>
    <w:p w:rsidR="00F3768A" w:rsidRDefault="00F3768A" w:rsidP="00F3768A">
      <w:pPr>
        <w:pStyle w:val="4"/>
        <w:jc w:val="center"/>
        <w:rPr>
          <w:rFonts w:ascii="黑体" w:eastAsia="黑体" w:hAnsi="黑体"/>
          <w:b/>
          <w:bCs/>
          <w:sz w:val="88"/>
          <w:szCs w:val="88"/>
        </w:rPr>
      </w:pPr>
      <w:r>
        <w:rPr>
          <w:rFonts w:ascii="黑体" w:eastAsia="黑体" w:hAnsi="黑体" w:hint="eastAsia"/>
          <w:b/>
          <w:bCs/>
          <w:sz w:val="88"/>
          <w:szCs w:val="88"/>
        </w:rPr>
        <w:t>响应文件</w:t>
      </w:r>
    </w:p>
    <w:p w:rsidR="00F3768A" w:rsidRDefault="00F3768A" w:rsidP="00F3768A">
      <w:pPr>
        <w:pStyle w:val="4"/>
        <w:spacing w:line="500" w:lineRule="exact"/>
        <w:rPr>
          <w:rFonts w:ascii="楷体_GB2312" w:eastAsia="楷体_GB2312"/>
          <w:b/>
          <w:sz w:val="32"/>
          <w:szCs w:val="32"/>
        </w:rPr>
      </w:pPr>
    </w:p>
    <w:p w:rsidR="00F3768A" w:rsidRDefault="00F3768A" w:rsidP="00F3768A">
      <w:pPr>
        <w:pStyle w:val="4"/>
        <w:spacing w:line="500" w:lineRule="exact"/>
        <w:ind w:firstLineChars="200" w:firstLine="562"/>
        <w:rPr>
          <w:rFonts w:ascii="楷体_GB2312" w:eastAsia="楷体_GB2312"/>
          <w:b/>
          <w:sz w:val="28"/>
        </w:rPr>
      </w:pPr>
    </w:p>
    <w:p w:rsidR="00F3768A" w:rsidRDefault="00F3768A" w:rsidP="00F3768A">
      <w:pPr>
        <w:pStyle w:val="4"/>
        <w:spacing w:line="500" w:lineRule="exact"/>
        <w:ind w:firstLineChars="200" w:firstLine="560"/>
        <w:rPr>
          <w:rFonts w:ascii="楷体_GB2312" w:eastAsia="楷体_GB2312"/>
          <w:sz w:val="28"/>
        </w:rPr>
      </w:pPr>
    </w:p>
    <w:p w:rsidR="00F3768A" w:rsidRDefault="00F3768A" w:rsidP="00F3768A">
      <w:pPr>
        <w:pStyle w:val="4"/>
        <w:spacing w:line="500" w:lineRule="exact"/>
        <w:ind w:firstLineChars="200" w:firstLine="560"/>
        <w:rPr>
          <w:rFonts w:ascii="楷体_GB2312" w:eastAsia="楷体_GB2312"/>
          <w:sz w:val="28"/>
        </w:rPr>
      </w:pPr>
    </w:p>
    <w:p w:rsidR="00F3768A" w:rsidRDefault="00F3768A" w:rsidP="00F3768A">
      <w:pPr>
        <w:pStyle w:val="4"/>
        <w:spacing w:line="500" w:lineRule="exact"/>
        <w:ind w:firstLineChars="200" w:firstLine="560"/>
        <w:rPr>
          <w:rFonts w:ascii="楷体_GB2312" w:eastAsia="楷体_GB2312"/>
          <w:sz w:val="28"/>
        </w:rPr>
      </w:pPr>
    </w:p>
    <w:p w:rsidR="00F3768A" w:rsidRDefault="00F3768A" w:rsidP="00F3768A">
      <w:pPr>
        <w:pStyle w:val="4"/>
        <w:spacing w:line="500" w:lineRule="exact"/>
        <w:ind w:firstLineChars="200" w:firstLine="560"/>
        <w:rPr>
          <w:rFonts w:ascii="楷体_GB2312" w:eastAsia="楷体_GB2312"/>
          <w:sz w:val="28"/>
        </w:rPr>
      </w:pPr>
    </w:p>
    <w:p w:rsidR="00F3768A" w:rsidRDefault="00F3768A" w:rsidP="00F3768A">
      <w:pPr>
        <w:pStyle w:val="4"/>
        <w:spacing w:line="500" w:lineRule="exact"/>
        <w:ind w:firstLineChars="200" w:firstLine="560"/>
        <w:rPr>
          <w:rFonts w:ascii="楷体_GB2312" w:eastAsia="楷体_GB2312"/>
          <w:sz w:val="28"/>
        </w:rPr>
      </w:pPr>
    </w:p>
    <w:p w:rsidR="00F3768A" w:rsidRDefault="00F3768A" w:rsidP="00F3768A">
      <w:pPr>
        <w:pStyle w:val="4"/>
        <w:spacing w:line="500" w:lineRule="exact"/>
        <w:ind w:firstLineChars="200" w:firstLine="560"/>
        <w:rPr>
          <w:rFonts w:ascii="楷体_GB2312" w:eastAsia="楷体_GB2312"/>
          <w:sz w:val="28"/>
        </w:rPr>
      </w:pPr>
    </w:p>
    <w:p w:rsidR="00F3768A" w:rsidRDefault="00F3768A" w:rsidP="00F3768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F3768A" w:rsidRDefault="00F3768A" w:rsidP="00F3768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F3768A" w:rsidRDefault="00F3768A" w:rsidP="00F3768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F3768A" w:rsidRDefault="00F3768A" w:rsidP="00F3768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thick"/>
        </w:rPr>
        <w:t xml:space="preserve">        </w:t>
      </w:r>
      <w:r>
        <w:rPr>
          <w:rFonts w:ascii="黑体" w:eastAsia="黑体" w:hAnsi="黑体" w:hint="eastAsia"/>
          <w:b/>
          <w:bCs/>
          <w:sz w:val="44"/>
          <w:szCs w:val="44"/>
        </w:rPr>
        <w:t>年</w:t>
      </w:r>
      <w:r>
        <w:rPr>
          <w:rFonts w:ascii="黑体" w:eastAsia="黑体" w:hAnsi="黑体" w:hint="eastAsia"/>
          <w:b/>
          <w:bCs/>
          <w:sz w:val="44"/>
          <w:szCs w:val="44"/>
          <w:u w:val="thick"/>
        </w:rPr>
        <w:t xml:space="preserve">      </w:t>
      </w:r>
      <w:r>
        <w:rPr>
          <w:rFonts w:ascii="黑体" w:eastAsia="黑体" w:hAnsi="黑体" w:hint="eastAsia"/>
          <w:b/>
          <w:bCs/>
          <w:sz w:val="44"/>
          <w:szCs w:val="44"/>
        </w:rPr>
        <w:t>月</w:t>
      </w:r>
      <w:r>
        <w:rPr>
          <w:rFonts w:ascii="黑体" w:eastAsia="黑体" w:hAnsi="黑体" w:hint="eastAsia"/>
          <w:b/>
          <w:bCs/>
          <w:sz w:val="44"/>
          <w:szCs w:val="44"/>
          <w:u w:val="thick"/>
        </w:rPr>
        <w:t xml:space="preserve">      </w:t>
      </w:r>
      <w:r>
        <w:rPr>
          <w:rFonts w:ascii="黑体" w:eastAsia="黑体" w:hAnsi="黑体" w:hint="eastAsia"/>
          <w:b/>
          <w:bCs/>
          <w:sz w:val="44"/>
          <w:szCs w:val="44"/>
        </w:rPr>
        <w:t>日</w:t>
      </w:r>
    </w:p>
    <w:p w:rsidR="00F3768A" w:rsidRDefault="00F3768A" w:rsidP="00F3768A">
      <w:pPr>
        <w:ind w:leftChars="-67" w:left="-141" w:rightChars="-94" w:right="-197" w:firstLineChars="200" w:firstLine="883"/>
        <w:jc w:val="center"/>
        <w:rPr>
          <w:rFonts w:ascii="宋体" w:hAnsi="宋体"/>
          <w:b/>
          <w:sz w:val="44"/>
        </w:rPr>
      </w:pPr>
    </w:p>
    <w:p w:rsidR="00F3768A" w:rsidRDefault="00F3768A" w:rsidP="00F3768A">
      <w:pPr>
        <w:ind w:leftChars="-67" w:left="-141" w:rightChars="-94" w:right="-197" w:firstLineChars="200" w:firstLine="883"/>
        <w:jc w:val="center"/>
        <w:rPr>
          <w:rFonts w:ascii="宋体" w:hAnsi="宋体"/>
          <w:b/>
          <w:sz w:val="44"/>
        </w:rPr>
      </w:pPr>
    </w:p>
    <w:p w:rsidR="00F3768A" w:rsidRDefault="00F3768A" w:rsidP="00F3768A">
      <w:pPr>
        <w:ind w:leftChars="-67" w:left="-141" w:rightChars="-94" w:right="-197" w:firstLineChars="200" w:firstLine="883"/>
        <w:jc w:val="center"/>
        <w:rPr>
          <w:rFonts w:ascii="宋体" w:hAnsi="宋体"/>
          <w:b/>
          <w:sz w:val="44"/>
        </w:rPr>
      </w:pPr>
    </w:p>
    <w:p w:rsidR="00F3768A" w:rsidRDefault="00F3768A" w:rsidP="00F3768A">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F3768A" w:rsidRDefault="00F3768A" w:rsidP="00F3768A">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F3768A" w:rsidRDefault="00F3768A" w:rsidP="00F3768A">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F3768A" w:rsidRDefault="00F3768A" w:rsidP="00F3768A">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F3768A" w:rsidRDefault="00F3768A" w:rsidP="00F3768A">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F3768A" w:rsidRDefault="00F3768A" w:rsidP="00F3768A">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F3768A" w:rsidRDefault="00F3768A" w:rsidP="00F3768A">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F3768A" w:rsidRDefault="00F3768A" w:rsidP="00F3768A">
      <w:pPr>
        <w:spacing w:line="360" w:lineRule="auto"/>
        <w:rPr>
          <w:rFonts w:ascii="宋体" w:hAnsi="宋体"/>
          <w:sz w:val="28"/>
          <w:szCs w:val="28"/>
        </w:rPr>
      </w:pPr>
      <w:r>
        <w:rPr>
          <w:rFonts w:ascii="宋体" w:hAnsi="宋体" w:hint="eastAsia"/>
          <w:sz w:val="28"/>
          <w:szCs w:val="28"/>
        </w:rPr>
        <w:t xml:space="preserve">                        </w:t>
      </w:r>
    </w:p>
    <w:p w:rsidR="00F3768A" w:rsidRDefault="00F3768A" w:rsidP="00F3768A">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F3768A" w:rsidRDefault="00F3768A" w:rsidP="00F3768A">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F3768A" w:rsidRDefault="00F3768A" w:rsidP="00F3768A">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F3768A" w:rsidRDefault="00F3768A" w:rsidP="00F3768A">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F3768A" w:rsidRDefault="00F3768A" w:rsidP="00F3768A">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F3768A" w:rsidRDefault="00F3768A" w:rsidP="00F3768A">
      <w:pPr>
        <w:snapToGrid w:val="0"/>
        <w:spacing w:line="360" w:lineRule="auto"/>
        <w:rPr>
          <w:rFonts w:ascii="宋体" w:hAnsi="宋体"/>
          <w:color w:val="000000"/>
          <w:spacing w:val="20"/>
          <w:sz w:val="28"/>
          <w:szCs w:val="28"/>
        </w:rPr>
      </w:pPr>
    </w:p>
    <w:p w:rsidR="00F3768A" w:rsidRDefault="00F3768A" w:rsidP="00F3768A">
      <w:pPr>
        <w:snapToGrid w:val="0"/>
        <w:spacing w:line="360" w:lineRule="auto"/>
        <w:rPr>
          <w:rFonts w:ascii="宋体" w:hAnsi="宋体"/>
          <w:color w:val="000000"/>
          <w:spacing w:val="20"/>
          <w:sz w:val="28"/>
          <w:szCs w:val="28"/>
        </w:rPr>
      </w:pPr>
    </w:p>
    <w:p w:rsidR="00F3768A" w:rsidRDefault="00F3768A" w:rsidP="00F3768A">
      <w:pPr>
        <w:snapToGrid w:val="0"/>
        <w:spacing w:line="360" w:lineRule="auto"/>
        <w:rPr>
          <w:rFonts w:ascii="宋体" w:hAnsi="宋体"/>
          <w:color w:val="000000"/>
          <w:spacing w:val="20"/>
          <w:sz w:val="28"/>
          <w:szCs w:val="28"/>
        </w:rPr>
      </w:pPr>
    </w:p>
    <w:p w:rsidR="00F3768A" w:rsidRDefault="00F3768A" w:rsidP="00F3768A">
      <w:pPr>
        <w:snapToGrid w:val="0"/>
        <w:spacing w:line="360" w:lineRule="auto"/>
        <w:rPr>
          <w:rFonts w:ascii="宋体" w:hAnsi="宋体"/>
          <w:color w:val="000000"/>
          <w:spacing w:val="20"/>
          <w:sz w:val="28"/>
          <w:szCs w:val="28"/>
        </w:rPr>
      </w:pPr>
    </w:p>
    <w:p w:rsidR="00F3768A" w:rsidRDefault="00F3768A" w:rsidP="00F3768A">
      <w:pPr>
        <w:snapToGrid w:val="0"/>
        <w:spacing w:line="360" w:lineRule="auto"/>
        <w:rPr>
          <w:rFonts w:ascii="宋体" w:hAnsi="宋体"/>
          <w:color w:val="000000"/>
          <w:spacing w:val="20"/>
          <w:sz w:val="28"/>
          <w:szCs w:val="28"/>
        </w:rPr>
      </w:pPr>
    </w:p>
    <w:p w:rsidR="00F3768A" w:rsidRDefault="00F3768A" w:rsidP="00F3768A">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F3768A" w:rsidRDefault="00F3768A" w:rsidP="00F3768A">
      <w:pPr>
        <w:spacing w:line="360" w:lineRule="auto"/>
        <w:rPr>
          <w:rFonts w:ascii="宋体" w:hAnsi="宋体"/>
          <w:sz w:val="24"/>
          <w:szCs w:val="24"/>
        </w:rPr>
      </w:pPr>
    </w:p>
    <w:p w:rsidR="00F3768A" w:rsidRDefault="00F3768A" w:rsidP="00F3768A">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F3768A" w:rsidRDefault="00F3768A" w:rsidP="00F3768A">
      <w:pPr>
        <w:spacing w:line="360" w:lineRule="auto"/>
        <w:rPr>
          <w:rFonts w:ascii="宋体" w:hAnsi="宋体"/>
          <w:sz w:val="24"/>
          <w:szCs w:val="24"/>
        </w:rPr>
      </w:pPr>
    </w:p>
    <w:p w:rsidR="00F3768A" w:rsidRDefault="00F3768A" w:rsidP="00F3768A">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F3768A" w:rsidRDefault="00F3768A" w:rsidP="00F3768A">
      <w:pPr>
        <w:spacing w:line="360" w:lineRule="auto"/>
        <w:rPr>
          <w:rFonts w:ascii="宋体" w:hAnsi="宋体"/>
          <w:sz w:val="24"/>
          <w:szCs w:val="24"/>
        </w:rPr>
      </w:pPr>
    </w:p>
    <w:p w:rsidR="00F3768A" w:rsidRDefault="00F3768A" w:rsidP="00F3768A">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F3768A" w:rsidRDefault="00F3768A" w:rsidP="00F3768A">
      <w:pPr>
        <w:spacing w:line="360" w:lineRule="auto"/>
        <w:rPr>
          <w:rFonts w:ascii="宋体" w:hAnsi="宋体"/>
          <w:sz w:val="24"/>
          <w:szCs w:val="24"/>
        </w:rPr>
      </w:pPr>
    </w:p>
    <w:p w:rsidR="00F3768A" w:rsidRDefault="00F3768A" w:rsidP="00F3768A">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F3768A" w:rsidRDefault="00F3768A" w:rsidP="00F3768A">
      <w:pPr>
        <w:spacing w:line="360" w:lineRule="auto"/>
        <w:rPr>
          <w:rFonts w:ascii="宋体" w:hAnsi="宋体"/>
          <w:sz w:val="24"/>
          <w:szCs w:val="24"/>
        </w:rPr>
      </w:pPr>
    </w:p>
    <w:p w:rsidR="00F3768A" w:rsidRDefault="00F3768A" w:rsidP="00F3768A">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F3768A" w:rsidRDefault="00F3768A" w:rsidP="00F3768A">
      <w:pPr>
        <w:spacing w:line="360" w:lineRule="auto"/>
        <w:rPr>
          <w:rFonts w:ascii="宋体" w:hAnsi="宋体"/>
          <w:sz w:val="24"/>
          <w:szCs w:val="24"/>
        </w:rPr>
      </w:pPr>
    </w:p>
    <w:p w:rsidR="00F3768A" w:rsidRDefault="00F3768A" w:rsidP="00F3768A">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F3768A" w:rsidRDefault="00F3768A" w:rsidP="00F3768A">
      <w:pPr>
        <w:spacing w:line="360" w:lineRule="auto"/>
        <w:rPr>
          <w:rFonts w:ascii="宋体" w:hAnsi="宋体"/>
          <w:sz w:val="24"/>
          <w:szCs w:val="24"/>
        </w:rPr>
      </w:pPr>
    </w:p>
    <w:p w:rsidR="00F3768A" w:rsidRDefault="00F3768A" w:rsidP="00F3768A">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F3768A" w:rsidRDefault="00F3768A" w:rsidP="00F3768A">
      <w:pPr>
        <w:spacing w:line="360" w:lineRule="auto"/>
        <w:ind w:firstLineChars="200" w:firstLine="480"/>
        <w:rPr>
          <w:rFonts w:ascii="宋体" w:hAnsi="宋体"/>
          <w:sz w:val="24"/>
          <w:szCs w:val="24"/>
        </w:rPr>
      </w:pPr>
      <w:r>
        <w:rPr>
          <w:rFonts w:ascii="宋体" w:hAnsi="宋体" w:hint="eastAsia"/>
          <w:sz w:val="24"/>
          <w:szCs w:val="24"/>
        </w:rPr>
        <w:t>特此证明。</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F3768A" w:rsidTr="009F52AF">
        <w:trPr>
          <w:trHeight w:val="4406"/>
        </w:trPr>
        <w:tc>
          <w:tcPr>
            <w:tcW w:w="8296" w:type="dxa"/>
          </w:tcPr>
          <w:p w:rsidR="00F3768A" w:rsidRDefault="00F3768A" w:rsidP="009F52AF">
            <w:pPr>
              <w:spacing w:line="360" w:lineRule="auto"/>
              <w:rPr>
                <w:rFonts w:ascii="宋体" w:hAnsi="宋体"/>
                <w:sz w:val="24"/>
                <w:szCs w:val="24"/>
              </w:rPr>
            </w:pPr>
            <w:r>
              <w:rPr>
                <w:rFonts w:ascii="宋体" w:hAnsi="宋体" w:hint="eastAsia"/>
                <w:sz w:val="24"/>
                <w:szCs w:val="24"/>
              </w:rPr>
              <w:t>附法人身份证扫描件：</w:t>
            </w:r>
          </w:p>
        </w:tc>
      </w:tr>
    </w:tbl>
    <w:p w:rsidR="00F3768A" w:rsidRDefault="00F3768A" w:rsidP="00F3768A">
      <w:pPr>
        <w:spacing w:line="360" w:lineRule="auto"/>
        <w:rPr>
          <w:rFonts w:ascii="宋体" w:hAnsi="宋体"/>
          <w:sz w:val="24"/>
          <w:szCs w:val="24"/>
        </w:rPr>
      </w:pPr>
    </w:p>
    <w:p w:rsidR="00F3768A" w:rsidRDefault="00F3768A" w:rsidP="00F3768A">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F3768A" w:rsidRDefault="00F3768A" w:rsidP="00F3768A">
      <w:pPr>
        <w:spacing w:line="360" w:lineRule="auto"/>
        <w:rPr>
          <w:rFonts w:ascii="宋体" w:hAnsi="宋体"/>
          <w:sz w:val="24"/>
          <w:szCs w:val="24"/>
        </w:rPr>
      </w:pPr>
    </w:p>
    <w:p w:rsidR="00F3768A" w:rsidRDefault="00F3768A" w:rsidP="00F3768A">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F3768A" w:rsidRDefault="00F3768A" w:rsidP="00F3768A">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F3768A" w:rsidRDefault="00F3768A" w:rsidP="00F3768A">
      <w:pPr>
        <w:spacing w:line="360" w:lineRule="auto"/>
        <w:rPr>
          <w:rFonts w:ascii="宋体" w:hAnsi="宋体"/>
          <w:sz w:val="24"/>
          <w:szCs w:val="24"/>
        </w:rPr>
      </w:pPr>
    </w:p>
    <w:p w:rsidR="00F3768A" w:rsidRDefault="00F3768A" w:rsidP="00F3768A">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F3768A" w:rsidRDefault="00F3768A" w:rsidP="00F3768A">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F3768A" w:rsidRDefault="00F3768A" w:rsidP="00F3768A">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F3768A" w:rsidRDefault="00F3768A" w:rsidP="00F3768A">
      <w:pPr>
        <w:spacing w:line="360" w:lineRule="auto"/>
        <w:rPr>
          <w:rFonts w:ascii="宋体" w:hAnsi="宋体"/>
          <w:sz w:val="24"/>
          <w:szCs w:val="24"/>
        </w:rPr>
      </w:pPr>
    </w:p>
    <w:p w:rsidR="00F3768A" w:rsidRDefault="00F3768A" w:rsidP="00F3768A">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F3768A" w:rsidRDefault="00F3768A" w:rsidP="00F3768A">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F3768A" w:rsidRDefault="00F3768A" w:rsidP="00F3768A">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F3768A" w:rsidRDefault="00F3768A" w:rsidP="00F3768A">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F3768A" w:rsidRDefault="00F3768A" w:rsidP="00F3768A">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F3768A" w:rsidRDefault="00F3768A" w:rsidP="00F3768A">
      <w:pPr>
        <w:spacing w:line="360" w:lineRule="auto"/>
        <w:rPr>
          <w:rFonts w:ascii="宋体" w:hAnsi="宋体"/>
          <w:sz w:val="24"/>
          <w:szCs w:val="24"/>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F3768A" w:rsidTr="009F52AF">
        <w:trPr>
          <w:trHeight w:val="4923"/>
        </w:trPr>
        <w:tc>
          <w:tcPr>
            <w:tcW w:w="8296" w:type="dxa"/>
          </w:tcPr>
          <w:p w:rsidR="00F3768A" w:rsidRDefault="00F3768A" w:rsidP="009F52AF">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F3768A" w:rsidRDefault="00F3768A" w:rsidP="009F52AF">
            <w:pPr>
              <w:spacing w:line="360" w:lineRule="auto"/>
              <w:rPr>
                <w:rFonts w:ascii="宋体" w:hAnsi="宋体"/>
                <w:sz w:val="24"/>
                <w:szCs w:val="24"/>
              </w:rPr>
            </w:pPr>
          </w:p>
          <w:p w:rsidR="00F3768A" w:rsidRDefault="00F3768A" w:rsidP="009F52AF">
            <w:pPr>
              <w:spacing w:line="360" w:lineRule="auto"/>
              <w:rPr>
                <w:rFonts w:ascii="宋体" w:hAnsi="宋体"/>
                <w:sz w:val="24"/>
                <w:szCs w:val="24"/>
              </w:rPr>
            </w:pPr>
          </w:p>
          <w:p w:rsidR="00F3768A" w:rsidRDefault="00F3768A" w:rsidP="009F52AF">
            <w:pPr>
              <w:spacing w:line="360" w:lineRule="auto"/>
              <w:rPr>
                <w:rFonts w:ascii="宋体" w:hAnsi="宋体"/>
                <w:sz w:val="24"/>
                <w:szCs w:val="24"/>
              </w:rPr>
            </w:pPr>
          </w:p>
          <w:p w:rsidR="00F3768A" w:rsidRDefault="00F3768A" w:rsidP="009F52AF">
            <w:pPr>
              <w:spacing w:line="360" w:lineRule="auto"/>
              <w:rPr>
                <w:rFonts w:ascii="宋体" w:hAnsi="宋体"/>
                <w:sz w:val="24"/>
                <w:szCs w:val="24"/>
              </w:rPr>
            </w:pPr>
          </w:p>
          <w:p w:rsidR="00F3768A" w:rsidRDefault="00F3768A" w:rsidP="009F52AF">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F3768A" w:rsidRDefault="005A7EA2" w:rsidP="00F3768A">
      <w:pPr>
        <w:pStyle w:val="a5"/>
        <w:shd w:val="clear" w:color="auto" w:fill="FFFFFF"/>
        <w:spacing w:before="0" w:beforeAutospacing="0" w:after="0" w:afterAutospacing="0"/>
        <w:rPr>
          <w:sz w:val="28"/>
          <w:szCs w:val="28"/>
        </w:rPr>
      </w:pPr>
    </w:p>
    <w:sectPr w:rsidR="005A7EA2" w:rsidRPr="00F3768A" w:rsidSect="0091511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AA6" w:rsidRDefault="007E3AA6" w:rsidP="00D3588F">
      <w:pPr>
        <w:rPr>
          <w:rFonts w:cs="Times New Roman"/>
        </w:rPr>
      </w:pPr>
      <w:r>
        <w:rPr>
          <w:rFonts w:cs="Times New Roman"/>
        </w:rPr>
        <w:separator/>
      </w:r>
    </w:p>
  </w:endnote>
  <w:endnote w:type="continuationSeparator" w:id="0">
    <w:p w:rsidR="007E3AA6" w:rsidRDefault="007E3AA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AA6" w:rsidRDefault="007E3AA6" w:rsidP="00D3588F">
      <w:pPr>
        <w:rPr>
          <w:rFonts w:cs="Times New Roman"/>
        </w:rPr>
      </w:pPr>
      <w:r>
        <w:rPr>
          <w:rFonts w:cs="Times New Roman"/>
        </w:rPr>
        <w:separator/>
      </w:r>
    </w:p>
  </w:footnote>
  <w:footnote w:type="continuationSeparator" w:id="0">
    <w:p w:rsidR="007E3AA6" w:rsidRDefault="007E3AA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3413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3AA6"/>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82EED"/>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3768A"/>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uiPriority w:val="99"/>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qFormat/>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宋体"/>
    </w:rPr>
  </w:style>
  <w:style w:type="character" w:customStyle="1" w:styleId="Char3">
    <w:name w:val="纯文本 Char"/>
    <w:link w:val="aa"/>
    <w:uiPriority w:val="99"/>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 w:type="character" w:customStyle="1" w:styleId="a00">
    <w:name w:val="a0"/>
    <w:rsid w:val="00F37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606</Words>
  <Characters>3458</Characters>
  <Application>Microsoft Office Word</Application>
  <DocSecurity>0</DocSecurity>
  <Lines>28</Lines>
  <Paragraphs>8</Paragraphs>
  <ScaleCrop>false</ScaleCrop>
  <Company>Microsoft</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15</cp:revision>
  <cp:lastPrinted>2019-01-17T03:05:00Z</cp:lastPrinted>
  <dcterms:created xsi:type="dcterms:W3CDTF">2019-01-17T03:10:00Z</dcterms:created>
  <dcterms:modified xsi:type="dcterms:W3CDTF">2019-05-06T01:24:00Z</dcterms:modified>
</cp:coreProperties>
</file>