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B262EF">
        <w:rPr>
          <w:rFonts w:hint="eastAsia"/>
          <w:sz w:val="28"/>
          <w:szCs w:val="28"/>
        </w:rPr>
        <w:t>2</w:t>
      </w:r>
      <w:r w:rsidR="00B262EF">
        <w:rPr>
          <w:sz w:val="28"/>
          <w:szCs w:val="28"/>
        </w:rPr>
        <w:t>019</w:t>
      </w:r>
      <w:r w:rsidR="00B262EF">
        <w:rPr>
          <w:rFonts w:hint="eastAsia"/>
          <w:sz w:val="28"/>
          <w:szCs w:val="28"/>
        </w:rPr>
        <w:t>年</w:t>
      </w:r>
      <w:r w:rsidR="00B262EF">
        <w:rPr>
          <w:sz w:val="28"/>
          <w:szCs w:val="28"/>
        </w:rPr>
        <w:t>信息安全等级保护复测项目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B262EF">
        <w:rPr>
          <w:sz w:val="28"/>
          <w:szCs w:val="28"/>
        </w:rPr>
        <w:t>42</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B262EF">
        <w:rPr>
          <w:rFonts w:hint="eastAsia"/>
          <w:sz w:val="28"/>
          <w:szCs w:val="28"/>
        </w:rPr>
        <w:t>2</w:t>
      </w:r>
      <w:r w:rsidR="00B262EF">
        <w:rPr>
          <w:sz w:val="28"/>
          <w:szCs w:val="28"/>
        </w:rPr>
        <w:t>019</w:t>
      </w:r>
      <w:r w:rsidR="00B262EF">
        <w:rPr>
          <w:rFonts w:hint="eastAsia"/>
          <w:sz w:val="28"/>
          <w:szCs w:val="28"/>
        </w:rPr>
        <w:t>年</w:t>
      </w:r>
      <w:r w:rsidR="00B262EF">
        <w:rPr>
          <w:sz w:val="28"/>
          <w:szCs w:val="28"/>
        </w:rPr>
        <w:t>信息安全等级保护复测项目</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B262EF">
        <w:rPr>
          <w:color w:val="FF0000"/>
          <w:sz w:val="28"/>
          <w:szCs w:val="28"/>
        </w:rPr>
        <w:t>5</w:t>
      </w:r>
      <w:r w:rsidRPr="003D5E50">
        <w:rPr>
          <w:rFonts w:hint="eastAsia"/>
          <w:color w:val="FF0000"/>
          <w:sz w:val="28"/>
          <w:szCs w:val="28"/>
        </w:rPr>
        <w:t>月</w:t>
      </w:r>
      <w:r w:rsidR="00B262EF">
        <w:rPr>
          <w:color w:val="FF0000"/>
          <w:sz w:val="28"/>
          <w:szCs w:val="28"/>
        </w:rPr>
        <w:t>10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B262EF">
        <w:rPr>
          <w:rFonts w:hint="eastAsia"/>
          <w:sz w:val="28"/>
          <w:szCs w:val="28"/>
        </w:rPr>
        <w:t>张</w:t>
      </w:r>
      <w:r>
        <w:rPr>
          <w:rFonts w:hint="eastAsia"/>
          <w:sz w:val="28"/>
          <w:szCs w:val="28"/>
        </w:rPr>
        <w:t>老师</w:t>
      </w:r>
      <w:r>
        <w:rPr>
          <w:sz w:val="28"/>
          <w:szCs w:val="28"/>
        </w:rPr>
        <w:t>/</w:t>
      </w:r>
      <w:r w:rsidRPr="003D5E50">
        <w:rPr>
          <w:rFonts w:hint="eastAsia"/>
          <w:sz w:val="28"/>
          <w:szCs w:val="28"/>
        </w:rPr>
        <w:t>周老师</w:t>
      </w:r>
    </w:p>
    <w:p w:rsidR="00B262EF" w:rsidRDefault="005A7EA2" w:rsidP="005A7EA2">
      <w:pPr>
        <w:pStyle w:val="a5"/>
        <w:shd w:val="clear" w:color="auto" w:fill="FFFFFF"/>
        <w:spacing w:before="0" w:beforeAutospacing="0" w:after="0" w:afterAutospacing="0"/>
        <w:ind w:firstLineChars="200" w:firstLine="560"/>
        <w:rPr>
          <w:sz w:val="28"/>
          <w:szCs w:val="28"/>
        </w:rPr>
        <w:sectPr w:rsidR="00B262EF"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Pr="00BD5A18">
        <w:rPr>
          <w:sz w:val="28"/>
          <w:szCs w:val="28"/>
        </w:rPr>
        <w:t>0717-</w:t>
      </w:r>
      <w:r w:rsidR="00B262EF" w:rsidRPr="00B262EF">
        <w:rPr>
          <w:sz w:val="28"/>
          <w:szCs w:val="28"/>
        </w:rPr>
        <w:t>6483506</w:t>
      </w:r>
      <w:r w:rsidRPr="00BD5A18">
        <w:rPr>
          <w:sz w:val="28"/>
          <w:szCs w:val="28"/>
        </w:rPr>
        <w:t xml:space="preserve"> </w:t>
      </w:r>
      <w:r w:rsidR="00B262EF">
        <w:rPr>
          <w:sz w:val="28"/>
          <w:szCs w:val="28"/>
        </w:rPr>
        <w:t>19986630611</w:t>
      </w:r>
      <w:r w:rsidRPr="00BD5A18">
        <w:rPr>
          <w:sz w:val="28"/>
          <w:szCs w:val="28"/>
        </w:rPr>
        <w:t>/0717-6486583 13872605679</w:t>
      </w:r>
    </w:p>
    <w:p w:rsidR="00B262EF" w:rsidRPr="00B262EF" w:rsidRDefault="00B262EF" w:rsidP="00B262EF">
      <w:pPr>
        <w:jc w:val="center"/>
        <w:rPr>
          <w:rFonts w:ascii="黑体" w:eastAsia="黑体" w:hAnsi="黑体" w:cs="Times New Roman"/>
          <w:sz w:val="40"/>
          <w:szCs w:val="28"/>
        </w:rPr>
      </w:pPr>
      <w:r w:rsidRPr="00B262EF">
        <w:rPr>
          <w:rFonts w:ascii="黑体" w:eastAsia="黑体" w:hAnsi="黑体" w:cs="黑体" w:hint="eastAsia"/>
          <w:sz w:val="40"/>
          <w:szCs w:val="28"/>
        </w:rPr>
        <w:lastRenderedPageBreak/>
        <w:t>宜昌市中心人民医院</w:t>
      </w:r>
    </w:p>
    <w:p w:rsidR="00B262EF" w:rsidRPr="00B262EF" w:rsidRDefault="00B262EF" w:rsidP="00B262EF">
      <w:pPr>
        <w:jc w:val="center"/>
        <w:rPr>
          <w:rFonts w:ascii="黑体" w:eastAsia="黑体" w:hAnsi="黑体" w:cs="Times New Roman"/>
          <w:sz w:val="40"/>
          <w:szCs w:val="28"/>
        </w:rPr>
      </w:pPr>
      <w:r w:rsidRPr="00B262EF">
        <w:rPr>
          <w:rFonts w:ascii="黑体" w:eastAsia="黑体" w:hAnsi="黑体" w:cs="黑体" w:hint="eastAsia"/>
          <w:sz w:val="40"/>
          <w:szCs w:val="28"/>
        </w:rPr>
        <w:t>采购文件</w:t>
      </w:r>
    </w:p>
    <w:p w:rsidR="00B262EF" w:rsidRPr="00B262EF" w:rsidRDefault="00B262EF" w:rsidP="00B262EF">
      <w:pPr>
        <w:rPr>
          <w:rFonts w:ascii="宋体" w:hAnsi="宋体" w:cs="Times New Roman"/>
          <w:b/>
          <w:bCs/>
          <w:sz w:val="28"/>
          <w:szCs w:val="28"/>
        </w:rPr>
      </w:pPr>
      <w:r w:rsidRPr="00B262EF">
        <w:rPr>
          <w:rFonts w:ascii="宋体" w:hAnsi="宋体" w:cs="宋体" w:hint="eastAsia"/>
          <w:b/>
          <w:bCs/>
          <w:sz w:val="28"/>
          <w:szCs w:val="28"/>
        </w:rPr>
        <w:t>一、采购内容</w:t>
      </w:r>
    </w:p>
    <w:p w:rsidR="00B262EF" w:rsidRPr="00B262EF" w:rsidRDefault="00B262EF" w:rsidP="00B262EF">
      <w:pPr>
        <w:ind w:firstLineChars="200" w:firstLine="560"/>
        <w:rPr>
          <w:rFonts w:ascii="宋体" w:hAnsi="宋体" w:cs="Times New Roman"/>
          <w:sz w:val="28"/>
          <w:szCs w:val="28"/>
        </w:rPr>
      </w:pPr>
      <w:r w:rsidRPr="00B262EF">
        <w:rPr>
          <w:rFonts w:ascii="宋体" w:hAnsi="宋体" w:cs="宋体"/>
          <w:sz w:val="28"/>
          <w:szCs w:val="28"/>
        </w:rPr>
        <w:t>1</w:t>
      </w:r>
      <w:r w:rsidRPr="00B262EF">
        <w:rPr>
          <w:rFonts w:ascii="宋体" w:hAnsi="宋体" w:cs="宋体" w:hint="eastAsia"/>
          <w:sz w:val="28"/>
          <w:szCs w:val="28"/>
        </w:rPr>
        <w:t>、项目编号：</w:t>
      </w:r>
      <w:r w:rsidRPr="00B262EF">
        <w:rPr>
          <w:rFonts w:ascii="宋体" w:hAnsi="宋体" w:cs="宋体"/>
          <w:sz w:val="28"/>
          <w:szCs w:val="28"/>
        </w:rPr>
        <w:t>YCZXYYZB-YN-2019-</w:t>
      </w:r>
      <w:r>
        <w:rPr>
          <w:rFonts w:ascii="宋体" w:hAnsi="宋体" w:cs="宋体"/>
          <w:sz w:val="28"/>
          <w:szCs w:val="28"/>
        </w:rPr>
        <w:t>42</w:t>
      </w:r>
    </w:p>
    <w:p w:rsidR="00B262EF" w:rsidRPr="00B262EF" w:rsidRDefault="00B262EF" w:rsidP="00B262EF">
      <w:pPr>
        <w:ind w:firstLineChars="200" w:firstLine="560"/>
        <w:rPr>
          <w:rFonts w:ascii="宋体" w:hAnsi="宋体" w:cs="Times New Roman"/>
          <w:sz w:val="28"/>
          <w:szCs w:val="28"/>
        </w:rPr>
      </w:pPr>
      <w:r w:rsidRPr="00B262EF">
        <w:rPr>
          <w:rFonts w:ascii="宋体" w:hAnsi="宋体" w:cs="宋体"/>
          <w:sz w:val="28"/>
          <w:szCs w:val="28"/>
        </w:rPr>
        <w:t>2</w:t>
      </w:r>
      <w:r w:rsidRPr="00B262EF">
        <w:rPr>
          <w:rFonts w:ascii="宋体" w:hAnsi="宋体" w:cs="宋体" w:hint="eastAsia"/>
          <w:sz w:val="28"/>
          <w:szCs w:val="28"/>
        </w:rPr>
        <w:t>、项目名称：</w:t>
      </w:r>
      <w:r>
        <w:rPr>
          <w:rFonts w:ascii="宋体" w:hAnsi="宋体" w:cs="宋体" w:hint="eastAsia"/>
          <w:sz w:val="28"/>
          <w:szCs w:val="28"/>
        </w:rPr>
        <w:t>宜昌市</w:t>
      </w:r>
      <w:r>
        <w:rPr>
          <w:rFonts w:ascii="宋体" w:hAnsi="宋体" w:cs="宋体"/>
          <w:sz w:val="28"/>
          <w:szCs w:val="28"/>
        </w:rPr>
        <w:t>中心人民医院</w:t>
      </w:r>
      <w:r w:rsidRPr="00B262EF">
        <w:rPr>
          <w:rFonts w:ascii="宋体" w:hAnsi="宋体" w:hint="eastAsia"/>
          <w:sz w:val="28"/>
          <w:szCs w:val="28"/>
        </w:rPr>
        <w:t>2019年信息安全等级保护复测项目</w:t>
      </w:r>
    </w:p>
    <w:p w:rsidR="00B262EF" w:rsidRPr="00B262EF" w:rsidRDefault="00B262EF" w:rsidP="00B262EF">
      <w:pPr>
        <w:widowControl/>
        <w:spacing w:line="500" w:lineRule="exact"/>
        <w:ind w:firstLineChars="200" w:firstLine="560"/>
        <w:jc w:val="left"/>
        <w:rPr>
          <w:rFonts w:ascii="宋体" w:hAnsi="宋体" w:cs="宋体"/>
          <w:kern w:val="0"/>
          <w:sz w:val="28"/>
          <w:szCs w:val="28"/>
        </w:rPr>
      </w:pPr>
      <w:r w:rsidRPr="00B262EF">
        <w:rPr>
          <w:rFonts w:ascii="宋体" w:hAnsi="宋体" w:cs="宋体"/>
          <w:kern w:val="0"/>
          <w:sz w:val="28"/>
          <w:szCs w:val="28"/>
        </w:rPr>
        <w:t>3</w:t>
      </w:r>
      <w:r w:rsidRPr="00B262EF">
        <w:rPr>
          <w:rFonts w:ascii="宋体" w:hAnsi="宋体" w:cs="宋体" w:hint="eastAsia"/>
          <w:kern w:val="0"/>
          <w:sz w:val="28"/>
          <w:szCs w:val="28"/>
        </w:rPr>
        <w:t>、项目预算：10万元，超过此价格为无效投标。</w:t>
      </w:r>
      <w:r>
        <w:rPr>
          <w:rFonts w:ascii="宋体" w:hAnsi="宋体" w:cs="宋体" w:hint="eastAsia"/>
          <w:kern w:val="0"/>
          <w:sz w:val="28"/>
          <w:szCs w:val="28"/>
        </w:rPr>
        <w:t>投标人进行一次报价，资格性和符合性审查合格后，以最低价确定产品供应商及供应价格</w:t>
      </w:r>
      <w:r w:rsidRPr="00B262EF">
        <w:rPr>
          <w:rFonts w:ascii="宋体" w:hAnsi="宋体" w:cs="宋体"/>
          <w:kern w:val="0"/>
          <w:sz w:val="28"/>
          <w:szCs w:val="28"/>
        </w:rPr>
        <w:t>。</w:t>
      </w:r>
      <w:r w:rsidRPr="00B262EF">
        <w:rPr>
          <w:rFonts w:ascii="宋体" w:hAnsi="宋体" w:cs="宋体" w:hint="eastAsia"/>
          <w:kern w:val="0"/>
          <w:sz w:val="28"/>
          <w:szCs w:val="28"/>
        </w:rPr>
        <w:t>投标人报价为合同包干价，</w:t>
      </w:r>
      <w:r w:rsidRPr="00B262EF">
        <w:rPr>
          <w:rFonts w:ascii="宋体" w:hAnsi="宋体" w:cs="宋体"/>
          <w:kern w:val="0"/>
          <w:sz w:val="28"/>
          <w:szCs w:val="28"/>
        </w:rPr>
        <w:t>需考虑项目执行中</w:t>
      </w:r>
      <w:r w:rsidRPr="00B262EF">
        <w:rPr>
          <w:rFonts w:ascii="宋体" w:hAnsi="宋体" w:cs="宋体" w:hint="eastAsia"/>
          <w:kern w:val="0"/>
          <w:sz w:val="28"/>
          <w:szCs w:val="28"/>
        </w:rPr>
        <w:t>可能发生</w:t>
      </w:r>
      <w:r w:rsidRPr="00B262EF">
        <w:rPr>
          <w:rFonts w:ascii="宋体" w:hAnsi="宋体" w:cs="宋体"/>
          <w:kern w:val="0"/>
          <w:sz w:val="28"/>
          <w:szCs w:val="28"/>
        </w:rPr>
        <w:t>事宜</w:t>
      </w:r>
      <w:r w:rsidRPr="00B262EF">
        <w:rPr>
          <w:rFonts w:ascii="宋体" w:hAnsi="宋体" w:cs="宋体" w:hint="eastAsia"/>
          <w:kern w:val="0"/>
          <w:sz w:val="28"/>
          <w:szCs w:val="28"/>
        </w:rPr>
        <w:t>的费用</w:t>
      </w:r>
      <w:r w:rsidRPr="00B262EF">
        <w:rPr>
          <w:rFonts w:ascii="宋体" w:hAnsi="宋体" w:cs="宋体"/>
          <w:kern w:val="0"/>
          <w:sz w:val="28"/>
          <w:szCs w:val="28"/>
        </w:rPr>
        <w:t>，</w:t>
      </w:r>
      <w:r w:rsidRPr="00B262EF">
        <w:rPr>
          <w:rFonts w:ascii="宋体" w:hAnsi="宋体" w:cs="宋体" w:hint="eastAsia"/>
          <w:kern w:val="0"/>
          <w:sz w:val="28"/>
          <w:szCs w:val="28"/>
        </w:rPr>
        <w:t>项目执行过程中不再增加任何费用。</w:t>
      </w:r>
    </w:p>
    <w:p w:rsidR="00B262EF" w:rsidRPr="00B262EF" w:rsidRDefault="00B262EF" w:rsidP="00B262EF">
      <w:pPr>
        <w:widowControl/>
        <w:spacing w:line="500" w:lineRule="exact"/>
        <w:jc w:val="left"/>
        <w:rPr>
          <w:rFonts w:ascii="宋体" w:hAnsi="宋体" w:cs="Times New Roman"/>
          <w:b/>
          <w:bCs/>
          <w:kern w:val="0"/>
          <w:sz w:val="28"/>
          <w:szCs w:val="28"/>
        </w:rPr>
      </w:pPr>
      <w:r w:rsidRPr="00B262EF">
        <w:rPr>
          <w:rFonts w:ascii="宋体" w:hAnsi="宋体" w:cs="宋体" w:hint="eastAsia"/>
          <w:b/>
          <w:bCs/>
          <w:kern w:val="0"/>
          <w:sz w:val="28"/>
          <w:szCs w:val="28"/>
        </w:rPr>
        <w:t>二、项目资格要求</w:t>
      </w:r>
    </w:p>
    <w:p w:rsidR="00B262EF" w:rsidRPr="00B262EF" w:rsidRDefault="00B262EF" w:rsidP="00B262EF">
      <w:pPr>
        <w:widowControl/>
        <w:spacing w:line="500" w:lineRule="exact"/>
        <w:ind w:firstLineChars="200" w:firstLine="560"/>
        <w:jc w:val="left"/>
        <w:rPr>
          <w:rFonts w:ascii="宋体" w:hAnsi="宋体" w:cs="Times New Roman"/>
          <w:kern w:val="0"/>
          <w:sz w:val="28"/>
          <w:szCs w:val="28"/>
        </w:rPr>
      </w:pPr>
      <w:r w:rsidRPr="00B262EF">
        <w:rPr>
          <w:rFonts w:ascii="宋体" w:hAnsi="宋体" w:cs="宋体"/>
          <w:kern w:val="0"/>
          <w:sz w:val="28"/>
          <w:szCs w:val="28"/>
        </w:rPr>
        <w:t>1</w:t>
      </w:r>
      <w:r w:rsidRPr="00B262EF">
        <w:rPr>
          <w:rFonts w:ascii="宋体" w:hAnsi="宋体" w:cs="宋体" w:hint="eastAsia"/>
          <w:kern w:val="0"/>
          <w:sz w:val="28"/>
          <w:szCs w:val="28"/>
        </w:rPr>
        <w:t>、投标人应具备合法有效的工商营业执照，</w:t>
      </w:r>
      <w:r w:rsidRPr="00B262EF">
        <w:rPr>
          <w:rFonts w:ascii="宋体" w:hAnsi="宋体" w:cs="宋体"/>
          <w:kern w:val="0"/>
          <w:sz w:val="28"/>
          <w:szCs w:val="28"/>
        </w:rPr>
        <w:t>具备独立法人资格</w:t>
      </w:r>
      <w:r w:rsidRPr="00B262EF">
        <w:rPr>
          <w:rFonts w:ascii="宋体" w:hAnsi="宋体" w:cs="宋体" w:hint="eastAsia"/>
          <w:kern w:val="0"/>
          <w:sz w:val="28"/>
          <w:szCs w:val="28"/>
        </w:rPr>
        <w:t>。</w:t>
      </w:r>
    </w:p>
    <w:p w:rsidR="00B262EF" w:rsidRPr="00B262EF" w:rsidRDefault="00B262EF" w:rsidP="00B262EF">
      <w:pPr>
        <w:widowControl/>
        <w:spacing w:line="500" w:lineRule="exact"/>
        <w:ind w:firstLineChars="200" w:firstLine="560"/>
        <w:jc w:val="left"/>
        <w:rPr>
          <w:rFonts w:ascii="宋体" w:hAnsi="宋体" w:cs="宋体"/>
          <w:kern w:val="0"/>
          <w:sz w:val="28"/>
          <w:szCs w:val="28"/>
        </w:rPr>
      </w:pPr>
      <w:r w:rsidRPr="00B262EF">
        <w:rPr>
          <w:rFonts w:ascii="宋体" w:hAnsi="宋体"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rsidR="00B262EF" w:rsidRPr="00B262EF" w:rsidRDefault="00B262EF" w:rsidP="00B262EF">
      <w:pPr>
        <w:widowControl/>
        <w:spacing w:line="500" w:lineRule="exact"/>
        <w:ind w:firstLineChars="200" w:firstLine="560"/>
        <w:jc w:val="left"/>
        <w:rPr>
          <w:rFonts w:ascii="宋体" w:hAnsi="宋体" w:cs="宋体"/>
          <w:kern w:val="0"/>
          <w:sz w:val="28"/>
          <w:szCs w:val="28"/>
        </w:rPr>
      </w:pPr>
      <w:r w:rsidRPr="00B262EF">
        <w:rPr>
          <w:rFonts w:ascii="宋体" w:hAnsi="宋体" w:cs="宋体" w:hint="eastAsia"/>
          <w:kern w:val="0"/>
          <w:sz w:val="28"/>
          <w:szCs w:val="28"/>
        </w:rPr>
        <w:t>3、本项目不接受联合体参加投标，投标人</w:t>
      </w:r>
      <w:r w:rsidRPr="00B262EF">
        <w:rPr>
          <w:rFonts w:ascii="宋体" w:hAnsi="宋体" w:cs="宋体"/>
          <w:kern w:val="0"/>
          <w:sz w:val="28"/>
          <w:szCs w:val="28"/>
        </w:rPr>
        <w:t>中标后不允许分包</w:t>
      </w:r>
      <w:r w:rsidRPr="00B262EF">
        <w:rPr>
          <w:rFonts w:ascii="宋体" w:hAnsi="宋体" w:cs="宋体" w:hint="eastAsia"/>
          <w:kern w:val="0"/>
          <w:sz w:val="28"/>
          <w:szCs w:val="28"/>
        </w:rPr>
        <w:t>。</w:t>
      </w:r>
    </w:p>
    <w:p w:rsidR="00B262EF" w:rsidRPr="00B262EF" w:rsidRDefault="00B262EF" w:rsidP="00B262EF">
      <w:pPr>
        <w:widowControl/>
        <w:spacing w:line="500" w:lineRule="exact"/>
        <w:jc w:val="left"/>
        <w:rPr>
          <w:rFonts w:ascii="宋体" w:hAnsi="宋体" w:cs="宋体"/>
          <w:b/>
          <w:bCs/>
          <w:kern w:val="0"/>
          <w:sz w:val="28"/>
          <w:szCs w:val="28"/>
        </w:rPr>
      </w:pPr>
      <w:r w:rsidRPr="00B262EF">
        <w:rPr>
          <w:rFonts w:ascii="宋体" w:hAnsi="宋体" w:cs="宋体" w:hint="eastAsia"/>
          <w:b/>
          <w:bCs/>
          <w:kern w:val="0"/>
          <w:sz w:val="28"/>
          <w:szCs w:val="28"/>
        </w:rPr>
        <w:t>三、采购需求</w:t>
      </w:r>
    </w:p>
    <w:p w:rsidR="00BF704D" w:rsidRPr="00BF704D" w:rsidRDefault="00BF704D" w:rsidP="00BF704D">
      <w:pPr>
        <w:widowControl/>
        <w:spacing w:line="500" w:lineRule="exact"/>
        <w:jc w:val="left"/>
        <w:rPr>
          <w:rFonts w:ascii="宋体" w:hAnsi="宋体" w:cs="宋体"/>
          <w:b/>
          <w:bCs/>
          <w:kern w:val="0"/>
          <w:sz w:val="28"/>
          <w:szCs w:val="28"/>
        </w:rPr>
      </w:pPr>
      <w:bookmarkStart w:id="0" w:name="_Toc510521050"/>
      <w:r w:rsidRPr="00BF704D">
        <w:rPr>
          <w:rFonts w:ascii="宋体" w:hAnsi="宋体" w:cs="宋体" w:hint="eastAsia"/>
          <w:b/>
          <w:bCs/>
          <w:kern w:val="0"/>
          <w:sz w:val="28"/>
          <w:szCs w:val="28"/>
        </w:rPr>
        <w:t>3.1项目</w:t>
      </w:r>
      <w:r w:rsidRPr="00BF704D">
        <w:rPr>
          <w:rFonts w:ascii="宋体" w:hAnsi="宋体" w:cs="宋体"/>
          <w:b/>
          <w:bCs/>
          <w:kern w:val="0"/>
          <w:sz w:val="28"/>
          <w:szCs w:val="28"/>
        </w:rPr>
        <w:t>概况</w:t>
      </w:r>
    </w:p>
    <w:p w:rsidR="00BF704D" w:rsidRPr="00BF704D" w:rsidRDefault="00BF704D" w:rsidP="00BF704D">
      <w:pPr>
        <w:widowControl/>
        <w:spacing w:line="500" w:lineRule="exact"/>
        <w:ind w:firstLineChars="200" w:firstLine="560"/>
        <w:jc w:val="left"/>
        <w:rPr>
          <w:rFonts w:ascii="宋体" w:hAnsi="宋体" w:cs="宋体"/>
          <w:bCs/>
          <w:kern w:val="0"/>
          <w:sz w:val="28"/>
          <w:szCs w:val="28"/>
        </w:rPr>
      </w:pPr>
      <w:r w:rsidRPr="00BF704D">
        <w:rPr>
          <w:rFonts w:ascii="宋体" w:hAnsi="宋体" w:hint="eastAsia"/>
          <w:sz w:val="28"/>
          <w:szCs w:val="28"/>
        </w:rPr>
        <w:t>宜昌市中心人民医院信息安全等级保护测评项目要求：参照《信息系统安全等级保护基本要求》GB/T 22239-2008标准对宜昌市中心人民医院医院信息系统进行测评，对</w:t>
      </w:r>
      <w:r w:rsidRPr="00BF704D">
        <w:rPr>
          <w:rFonts w:ascii="宋体" w:hAnsi="宋体"/>
          <w:sz w:val="28"/>
          <w:szCs w:val="28"/>
        </w:rPr>
        <w:t>被测的</w:t>
      </w:r>
      <w:r w:rsidRPr="00BF704D">
        <w:rPr>
          <w:rFonts w:ascii="宋体" w:hAnsi="宋体" w:hint="eastAsia"/>
          <w:sz w:val="28"/>
          <w:szCs w:val="28"/>
        </w:rPr>
        <w:t>信息系统</w:t>
      </w:r>
      <w:r w:rsidRPr="00BF704D">
        <w:rPr>
          <w:rFonts w:ascii="宋体" w:hAnsi="宋体"/>
          <w:sz w:val="28"/>
          <w:szCs w:val="28"/>
        </w:rPr>
        <w:t>提出</w:t>
      </w:r>
      <w:r w:rsidRPr="00BF704D">
        <w:rPr>
          <w:rFonts w:ascii="宋体" w:hAnsi="宋体" w:hint="eastAsia"/>
          <w:sz w:val="28"/>
          <w:szCs w:val="28"/>
        </w:rPr>
        <w:t>建设整改建议</w:t>
      </w:r>
      <w:r w:rsidRPr="00BF704D">
        <w:rPr>
          <w:rFonts w:ascii="宋体" w:hAnsi="宋体"/>
          <w:sz w:val="28"/>
          <w:szCs w:val="28"/>
        </w:rPr>
        <w:t>和系统整改</w:t>
      </w:r>
      <w:r w:rsidRPr="00BF704D">
        <w:rPr>
          <w:rFonts w:ascii="宋体" w:hAnsi="宋体" w:hint="eastAsia"/>
          <w:sz w:val="28"/>
          <w:szCs w:val="28"/>
        </w:rPr>
        <w:t>方案，协助其</w:t>
      </w:r>
      <w:r w:rsidRPr="00BF704D">
        <w:rPr>
          <w:rFonts w:ascii="宋体" w:hAnsi="宋体"/>
          <w:sz w:val="28"/>
          <w:szCs w:val="28"/>
        </w:rPr>
        <w:t>所有被测系统</w:t>
      </w:r>
      <w:r w:rsidRPr="00BF704D">
        <w:rPr>
          <w:rFonts w:ascii="宋体" w:hAnsi="宋体" w:hint="eastAsia"/>
          <w:sz w:val="28"/>
          <w:szCs w:val="28"/>
        </w:rPr>
        <w:t>整改达到等级保护相</w:t>
      </w:r>
      <w:r w:rsidRPr="00BF704D">
        <w:rPr>
          <w:rFonts w:ascii="宋体" w:hAnsi="宋体"/>
          <w:sz w:val="28"/>
          <w:szCs w:val="28"/>
        </w:rPr>
        <w:t>应</w:t>
      </w:r>
      <w:r w:rsidRPr="00BF704D">
        <w:rPr>
          <w:rFonts w:ascii="宋体" w:hAnsi="宋体" w:hint="eastAsia"/>
          <w:sz w:val="28"/>
          <w:szCs w:val="28"/>
        </w:rPr>
        <w:t>级别的标准和要求；整改</w:t>
      </w:r>
      <w:r w:rsidRPr="00BF704D">
        <w:rPr>
          <w:rFonts w:ascii="宋体" w:hAnsi="宋体"/>
          <w:sz w:val="28"/>
          <w:szCs w:val="28"/>
        </w:rPr>
        <w:t>完成后</w:t>
      </w:r>
      <w:r w:rsidRPr="00BF704D">
        <w:rPr>
          <w:rFonts w:ascii="宋体" w:hAnsi="宋体" w:hint="eastAsia"/>
          <w:sz w:val="28"/>
          <w:szCs w:val="28"/>
        </w:rPr>
        <w:t>，开</w:t>
      </w:r>
      <w:r w:rsidRPr="00BF704D">
        <w:rPr>
          <w:rFonts w:ascii="宋体" w:hAnsi="宋体"/>
          <w:sz w:val="28"/>
          <w:szCs w:val="28"/>
        </w:rPr>
        <w:t>展</w:t>
      </w:r>
      <w:r w:rsidRPr="00BF704D">
        <w:rPr>
          <w:rFonts w:ascii="宋体" w:hAnsi="宋体" w:hint="eastAsia"/>
          <w:sz w:val="28"/>
          <w:szCs w:val="28"/>
        </w:rPr>
        <w:t>二</w:t>
      </w:r>
      <w:r w:rsidRPr="00BF704D">
        <w:rPr>
          <w:rFonts w:ascii="宋体" w:hAnsi="宋体"/>
          <w:sz w:val="28"/>
          <w:szCs w:val="28"/>
        </w:rPr>
        <w:t>次测评</w:t>
      </w:r>
      <w:r w:rsidRPr="00BF704D">
        <w:rPr>
          <w:rFonts w:ascii="宋体" w:hAnsi="宋体" w:hint="eastAsia"/>
          <w:sz w:val="28"/>
          <w:szCs w:val="28"/>
        </w:rPr>
        <w:t>，出</w:t>
      </w:r>
      <w:r w:rsidRPr="00BF704D">
        <w:rPr>
          <w:rFonts w:ascii="宋体" w:hAnsi="宋体"/>
          <w:sz w:val="28"/>
          <w:szCs w:val="28"/>
        </w:rPr>
        <w:t>具《</w:t>
      </w:r>
      <w:r w:rsidRPr="00BF704D">
        <w:rPr>
          <w:rFonts w:ascii="宋体" w:hAnsi="宋体" w:hint="eastAsia"/>
          <w:sz w:val="28"/>
          <w:szCs w:val="28"/>
        </w:rPr>
        <w:t>宜昌市中心人民医院》信息安全等级测评报告；并对现有被</w:t>
      </w:r>
      <w:r w:rsidRPr="00BF704D">
        <w:rPr>
          <w:rFonts w:ascii="宋体" w:hAnsi="宋体"/>
          <w:sz w:val="28"/>
          <w:szCs w:val="28"/>
        </w:rPr>
        <w:t>测评的</w:t>
      </w:r>
      <w:r w:rsidRPr="00BF704D">
        <w:rPr>
          <w:rFonts w:ascii="宋体" w:hAnsi="宋体" w:hint="eastAsia"/>
          <w:sz w:val="28"/>
          <w:szCs w:val="28"/>
        </w:rPr>
        <w:t>系统进行梳理，指导采购方撰写定级报告和备案表、协助到宜</w:t>
      </w:r>
      <w:r w:rsidRPr="00BF704D">
        <w:rPr>
          <w:rFonts w:ascii="宋体" w:hAnsi="宋体"/>
          <w:sz w:val="28"/>
          <w:szCs w:val="28"/>
        </w:rPr>
        <w:t>昌市公安局</w:t>
      </w:r>
      <w:r w:rsidRPr="00BF704D">
        <w:rPr>
          <w:rFonts w:ascii="宋体" w:hAnsi="宋体" w:hint="eastAsia"/>
          <w:sz w:val="28"/>
          <w:szCs w:val="28"/>
        </w:rPr>
        <w:t>办理系统备案</w:t>
      </w:r>
      <w:r w:rsidRPr="00BF704D">
        <w:rPr>
          <w:rFonts w:ascii="宋体" w:hAnsi="宋体" w:hint="eastAsia"/>
          <w:sz w:val="28"/>
          <w:szCs w:val="28"/>
        </w:rPr>
        <w:lastRenderedPageBreak/>
        <w:t>手续，使系统能够取得公安机关颁发的《信息安全等级保护备案证明》。</w:t>
      </w:r>
    </w:p>
    <w:p w:rsidR="00BF704D" w:rsidRPr="00BF704D" w:rsidRDefault="00BF704D" w:rsidP="00BF704D">
      <w:pPr>
        <w:widowControl/>
        <w:spacing w:line="500" w:lineRule="exact"/>
        <w:jc w:val="left"/>
        <w:rPr>
          <w:rFonts w:ascii="宋体" w:hAnsi="宋体" w:cs="宋体"/>
          <w:b/>
          <w:bCs/>
          <w:kern w:val="0"/>
          <w:sz w:val="28"/>
          <w:szCs w:val="28"/>
        </w:rPr>
      </w:pPr>
      <w:r w:rsidRPr="00BF704D">
        <w:rPr>
          <w:rFonts w:ascii="宋体" w:hAnsi="宋体" w:cs="宋体" w:hint="eastAsia"/>
          <w:b/>
          <w:bCs/>
          <w:kern w:val="0"/>
          <w:sz w:val="28"/>
          <w:szCs w:val="28"/>
        </w:rPr>
        <w:t>3</w:t>
      </w:r>
      <w:r w:rsidRPr="00BF704D">
        <w:rPr>
          <w:rFonts w:ascii="宋体" w:hAnsi="宋体" w:cs="宋体"/>
          <w:b/>
          <w:bCs/>
          <w:kern w:val="0"/>
          <w:sz w:val="28"/>
          <w:szCs w:val="28"/>
        </w:rPr>
        <w:t>.2</w:t>
      </w:r>
      <w:r w:rsidRPr="00BF704D">
        <w:rPr>
          <w:rFonts w:ascii="宋体" w:hAnsi="宋体" w:cs="宋体" w:hint="eastAsia"/>
          <w:b/>
          <w:bCs/>
          <w:kern w:val="0"/>
          <w:sz w:val="28"/>
          <w:szCs w:val="28"/>
        </w:rPr>
        <w:t>项目清单、技术、服务要求：</w:t>
      </w:r>
    </w:p>
    <w:p w:rsidR="00BF704D" w:rsidRPr="00BF704D" w:rsidRDefault="00BF704D" w:rsidP="00BF704D">
      <w:pPr>
        <w:spacing w:line="360" w:lineRule="auto"/>
        <w:ind w:firstLineChars="200" w:firstLine="560"/>
        <w:rPr>
          <w:rFonts w:ascii="宋体" w:hAnsi="宋体"/>
          <w:sz w:val="28"/>
          <w:szCs w:val="28"/>
        </w:rPr>
      </w:pPr>
      <w:r w:rsidRPr="00BF704D">
        <w:rPr>
          <w:rFonts w:ascii="宋体" w:hAnsi="宋体" w:hint="eastAsia"/>
          <w:sz w:val="28"/>
          <w:szCs w:val="28"/>
        </w:rPr>
        <w:t>明确被测系统的安全等级是开展信息系统安全等级保护测评工作的首要步骤，依据[《信息系统安全等级保护定级指南》GB/T 22240-2008],结合科学的方法、规范的流程以及系统业务特性，实现对信息系统的安全定级。</w:t>
      </w:r>
    </w:p>
    <w:p w:rsidR="00BF704D" w:rsidRPr="00BF704D" w:rsidRDefault="00BF704D" w:rsidP="00BF704D">
      <w:pPr>
        <w:spacing w:line="360" w:lineRule="auto"/>
        <w:ind w:firstLineChars="200" w:firstLine="560"/>
        <w:rPr>
          <w:rFonts w:ascii="宋体" w:hAnsi="宋体"/>
          <w:sz w:val="28"/>
          <w:szCs w:val="28"/>
        </w:rPr>
      </w:pPr>
      <w:r w:rsidRPr="00BF704D">
        <w:rPr>
          <w:rFonts w:ascii="宋体" w:hAnsi="宋体" w:hint="eastAsia"/>
          <w:sz w:val="28"/>
          <w:szCs w:val="28"/>
        </w:rPr>
        <w:t>信息系统定级服务主要包括：信息系统调查、定级对象分析、定级要素分析、撰写定级报告和协助定级备案五个组件。</w:t>
      </w:r>
    </w:p>
    <w:p w:rsidR="00BF704D" w:rsidRPr="00BF704D" w:rsidRDefault="00BF704D" w:rsidP="00BF704D">
      <w:pPr>
        <w:spacing w:line="360" w:lineRule="auto"/>
        <w:ind w:firstLineChars="200" w:firstLine="560"/>
        <w:rPr>
          <w:rFonts w:ascii="宋体" w:hAnsi="宋体"/>
          <w:sz w:val="28"/>
          <w:szCs w:val="28"/>
        </w:rPr>
      </w:pPr>
      <w:r w:rsidRPr="00BF704D">
        <w:rPr>
          <w:rFonts w:ascii="宋体" w:hAnsi="宋体" w:hint="eastAsia"/>
          <w:sz w:val="28"/>
          <w:szCs w:val="28"/>
        </w:rPr>
        <w:t>根据定级</w:t>
      </w:r>
      <w:r w:rsidRPr="00BF704D">
        <w:rPr>
          <w:rFonts w:ascii="宋体" w:hAnsi="宋体"/>
          <w:sz w:val="28"/>
          <w:szCs w:val="28"/>
        </w:rPr>
        <w:t>指南</w:t>
      </w:r>
      <w:r w:rsidRPr="00BF704D">
        <w:rPr>
          <w:rFonts w:ascii="宋体" w:hAnsi="宋体" w:hint="eastAsia"/>
          <w:sz w:val="28"/>
          <w:szCs w:val="28"/>
        </w:rPr>
        <w:t>要求，按</w:t>
      </w:r>
      <w:r w:rsidRPr="00BF704D">
        <w:rPr>
          <w:rFonts w:ascii="宋体" w:hAnsi="宋体"/>
          <w:sz w:val="28"/>
          <w:szCs w:val="28"/>
        </w:rPr>
        <w:t>上述步骤</w:t>
      </w:r>
      <w:r w:rsidRPr="00BF704D">
        <w:rPr>
          <w:rFonts w:ascii="宋体" w:hAnsi="宋体" w:hint="eastAsia"/>
          <w:sz w:val="28"/>
          <w:szCs w:val="28"/>
        </w:rPr>
        <w:t>，协助采购方完成</w:t>
      </w:r>
      <w:r w:rsidRPr="00BF704D">
        <w:rPr>
          <w:rFonts w:ascii="宋体" w:hAnsi="宋体"/>
          <w:sz w:val="28"/>
          <w:szCs w:val="28"/>
        </w:rPr>
        <w:t>被测</w:t>
      </w:r>
      <w:r w:rsidRPr="00BF704D">
        <w:rPr>
          <w:rFonts w:ascii="宋体" w:hAnsi="宋体" w:hint="eastAsia"/>
          <w:sz w:val="28"/>
          <w:szCs w:val="28"/>
        </w:rPr>
        <w:t>信息系统定级、指</w:t>
      </w:r>
      <w:r w:rsidRPr="00BF704D">
        <w:rPr>
          <w:rFonts w:ascii="宋体" w:hAnsi="宋体"/>
          <w:sz w:val="28"/>
          <w:szCs w:val="28"/>
        </w:rPr>
        <w:t>导</w:t>
      </w:r>
      <w:r w:rsidRPr="00BF704D">
        <w:rPr>
          <w:rFonts w:ascii="宋体" w:hAnsi="宋体" w:hint="eastAsia"/>
          <w:sz w:val="28"/>
          <w:szCs w:val="28"/>
        </w:rPr>
        <w:t>采购方编写定级、备案材料，配合</w:t>
      </w:r>
      <w:r w:rsidRPr="00BF704D">
        <w:rPr>
          <w:rFonts w:ascii="宋体" w:hAnsi="宋体"/>
          <w:sz w:val="28"/>
          <w:szCs w:val="28"/>
        </w:rPr>
        <w:t>采购方</w:t>
      </w:r>
      <w:r w:rsidRPr="00BF704D">
        <w:rPr>
          <w:rFonts w:ascii="宋体" w:hAnsi="宋体" w:hint="eastAsia"/>
          <w:sz w:val="28"/>
          <w:szCs w:val="28"/>
        </w:rPr>
        <w:t>到宜昌市公安局办理系统</w:t>
      </w:r>
      <w:r w:rsidRPr="00BF704D">
        <w:rPr>
          <w:rFonts w:ascii="宋体" w:hAnsi="宋体"/>
          <w:sz w:val="28"/>
          <w:szCs w:val="28"/>
        </w:rPr>
        <w:t>定级</w:t>
      </w:r>
      <w:r w:rsidRPr="00BF704D">
        <w:rPr>
          <w:rFonts w:ascii="宋体" w:hAnsi="宋体" w:hint="eastAsia"/>
          <w:sz w:val="28"/>
          <w:szCs w:val="28"/>
        </w:rPr>
        <w:t>、备案手续，确保信息系统安全保护等级定级准确、备案完整。</w:t>
      </w:r>
    </w:p>
    <w:p w:rsidR="00BF704D" w:rsidRPr="00BF704D" w:rsidRDefault="00BF704D" w:rsidP="00BF704D">
      <w:pPr>
        <w:spacing w:line="360" w:lineRule="auto"/>
        <w:ind w:firstLineChars="200" w:firstLine="562"/>
        <w:rPr>
          <w:rFonts w:ascii="宋体" w:hAnsi="宋体"/>
          <w:b/>
          <w:sz w:val="28"/>
          <w:szCs w:val="28"/>
        </w:rPr>
      </w:pPr>
      <w:r w:rsidRPr="00BF704D">
        <w:rPr>
          <w:rFonts w:ascii="宋体" w:hAnsi="宋体" w:hint="eastAsia"/>
          <w:b/>
          <w:iCs/>
          <w:sz w:val="28"/>
          <w:szCs w:val="28"/>
          <w:highlight w:val="yellow"/>
        </w:rPr>
        <w:t>供应商需具有专业化的项目实施队伍或具备</w:t>
      </w:r>
      <w:r w:rsidRPr="00BF704D">
        <w:rPr>
          <w:rFonts w:ascii="宋体" w:hAnsi="宋体" w:hint="eastAsia"/>
          <w:b/>
          <w:sz w:val="28"/>
          <w:szCs w:val="28"/>
          <w:highlight w:val="yellow"/>
        </w:rPr>
        <w:t>公安机关认可的攻防演练实验室；</w:t>
      </w:r>
      <w:r w:rsidRPr="00BF704D">
        <w:rPr>
          <w:rFonts w:ascii="宋体" w:hAnsi="宋体" w:hint="eastAsia"/>
          <w:b/>
          <w:iCs/>
          <w:sz w:val="28"/>
          <w:szCs w:val="28"/>
          <w:highlight w:val="yellow"/>
        </w:rPr>
        <w:t>项目实施负责人应具有等级保护高级测评师资质或注册信息系统安全专家资质（</w:t>
      </w:r>
      <w:r w:rsidRPr="00BF704D">
        <w:rPr>
          <w:rFonts w:ascii="宋体" w:hAnsi="宋体"/>
          <w:b/>
          <w:iCs/>
          <w:sz w:val="28"/>
          <w:szCs w:val="28"/>
          <w:highlight w:val="yellow"/>
        </w:rPr>
        <w:t>CISSP</w:t>
      </w:r>
      <w:r w:rsidRPr="00BF704D">
        <w:rPr>
          <w:rFonts w:ascii="宋体" w:hAnsi="宋体" w:hint="eastAsia"/>
          <w:b/>
          <w:iCs/>
          <w:sz w:val="28"/>
          <w:szCs w:val="28"/>
          <w:highlight w:val="yellow"/>
        </w:rPr>
        <w:t>）；项目实施人员必须具有等级测评师资质（</w:t>
      </w:r>
      <w:r w:rsidRPr="00BF704D">
        <w:rPr>
          <w:rFonts w:ascii="宋体" w:hAnsi="宋体"/>
          <w:b/>
          <w:iCs/>
          <w:sz w:val="28"/>
          <w:szCs w:val="28"/>
          <w:highlight w:val="yellow"/>
        </w:rPr>
        <w:t>DJCP</w:t>
      </w:r>
      <w:r w:rsidRPr="00BF704D">
        <w:rPr>
          <w:rFonts w:ascii="宋体" w:hAnsi="宋体" w:hint="eastAsia"/>
          <w:b/>
          <w:iCs/>
          <w:sz w:val="28"/>
          <w:szCs w:val="28"/>
          <w:highlight w:val="yellow"/>
        </w:rPr>
        <w:t>），等级测评师不少于</w:t>
      </w:r>
      <w:r w:rsidRPr="00BF704D">
        <w:rPr>
          <w:rFonts w:ascii="宋体" w:hAnsi="宋体"/>
          <w:b/>
          <w:iCs/>
          <w:sz w:val="28"/>
          <w:szCs w:val="28"/>
          <w:highlight w:val="yellow"/>
        </w:rPr>
        <w:t>5</w:t>
      </w:r>
      <w:r w:rsidRPr="00BF704D">
        <w:rPr>
          <w:rFonts w:ascii="宋体" w:hAnsi="宋体" w:hint="eastAsia"/>
          <w:b/>
          <w:iCs/>
          <w:sz w:val="28"/>
          <w:szCs w:val="28"/>
          <w:highlight w:val="yellow"/>
        </w:rPr>
        <w:t>人</w:t>
      </w:r>
      <w:r w:rsidRPr="00BF704D">
        <w:rPr>
          <w:rFonts w:ascii="宋体" w:hAnsi="宋体" w:hint="eastAsia"/>
          <w:b/>
          <w:sz w:val="28"/>
          <w:szCs w:val="28"/>
          <w:highlight w:val="yellow"/>
        </w:rPr>
        <w:t>。</w:t>
      </w:r>
      <w:r w:rsidRPr="00BF704D">
        <w:rPr>
          <w:rFonts w:ascii="宋体" w:hAnsi="宋体" w:hint="eastAsia"/>
          <w:b/>
          <w:iCs/>
          <w:sz w:val="28"/>
          <w:szCs w:val="28"/>
          <w:highlight w:val="yellow"/>
        </w:rPr>
        <w:t>（提供相应证明文件）</w:t>
      </w:r>
      <w:bookmarkStart w:id="1" w:name="_GoBack"/>
      <w:bookmarkEnd w:id="1"/>
    </w:p>
    <w:p w:rsidR="00BF704D" w:rsidRPr="00BF704D" w:rsidRDefault="00BF704D" w:rsidP="00BF704D">
      <w:pPr>
        <w:spacing w:line="360" w:lineRule="auto"/>
        <w:ind w:firstLineChars="200" w:firstLine="560"/>
        <w:rPr>
          <w:rFonts w:ascii="宋体" w:hAnsi="宋体"/>
          <w:sz w:val="28"/>
          <w:szCs w:val="28"/>
        </w:rPr>
      </w:pPr>
    </w:p>
    <w:p w:rsidR="00BF704D" w:rsidRPr="00BF704D" w:rsidRDefault="00BF704D" w:rsidP="00BF704D">
      <w:pPr>
        <w:autoSpaceDE w:val="0"/>
        <w:autoSpaceDN w:val="0"/>
        <w:adjustRightInd w:val="0"/>
        <w:contextualSpacing/>
        <w:outlineLvl w:val="0"/>
        <w:rPr>
          <w:rFonts w:ascii="宋体" w:hAnsi="宋体"/>
          <w:b/>
          <w:sz w:val="28"/>
          <w:szCs w:val="28"/>
        </w:rPr>
      </w:pPr>
      <w:r w:rsidRPr="00BF704D">
        <w:rPr>
          <w:rFonts w:ascii="宋体" w:hAnsi="宋体" w:hint="eastAsia"/>
          <w:b/>
          <w:sz w:val="28"/>
          <w:szCs w:val="28"/>
        </w:rPr>
        <w:t>（一）货物、服务需求一览表</w:t>
      </w:r>
    </w:p>
    <w:tbl>
      <w:tblPr>
        <w:tblW w:w="93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4435"/>
        <w:gridCol w:w="501"/>
        <w:gridCol w:w="1330"/>
        <w:gridCol w:w="1910"/>
      </w:tblGrid>
      <w:tr w:rsidR="00BF704D" w:rsidRPr="00BE7F3F" w:rsidTr="00C004FB">
        <w:trPr>
          <w:trHeight w:val="439"/>
        </w:trPr>
        <w:tc>
          <w:tcPr>
            <w:tcW w:w="1194" w:type="dxa"/>
            <w:shd w:val="clear" w:color="auto" w:fill="auto"/>
            <w:noWrap/>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序号</w:t>
            </w:r>
          </w:p>
        </w:tc>
        <w:tc>
          <w:tcPr>
            <w:tcW w:w="4477"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货物/服务名称</w:t>
            </w:r>
          </w:p>
        </w:tc>
        <w:tc>
          <w:tcPr>
            <w:tcW w:w="459" w:type="dxa"/>
            <w:shd w:val="clear" w:color="auto" w:fill="auto"/>
            <w:noWrap/>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单位</w:t>
            </w:r>
          </w:p>
        </w:tc>
        <w:tc>
          <w:tcPr>
            <w:tcW w:w="1330" w:type="dxa"/>
            <w:shd w:val="clear" w:color="auto" w:fill="auto"/>
            <w:noWrap/>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数量</w:t>
            </w:r>
          </w:p>
        </w:tc>
        <w:tc>
          <w:tcPr>
            <w:tcW w:w="1910" w:type="dxa"/>
            <w:shd w:val="clear" w:color="auto" w:fill="auto"/>
            <w:noWrap/>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备注</w:t>
            </w: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w:t>
            </w:r>
          </w:p>
        </w:tc>
        <w:tc>
          <w:tcPr>
            <w:tcW w:w="4477"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z w:val="28"/>
                <w:szCs w:val="28"/>
              </w:rPr>
              <w:t>宜昌市中心人民医院中心机房</w:t>
            </w:r>
          </w:p>
        </w:tc>
        <w:tc>
          <w:tcPr>
            <w:tcW w:w="459"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c>
          <w:tcPr>
            <w:tcW w:w="1330"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z w:val="28"/>
                <w:szCs w:val="28"/>
              </w:rPr>
              <w:t>三级</w:t>
            </w:r>
            <w:r w:rsidRPr="00BF704D">
              <w:rPr>
                <w:rFonts w:hAnsi="宋体" w:hint="eastAsia"/>
                <w:spacing w:val="2"/>
                <w:sz w:val="28"/>
                <w:szCs w:val="28"/>
              </w:rPr>
              <w:t xml:space="preserve">　</w:t>
            </w: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2</w:t>
            </w:r>
          </w:p>
        </w:tc>
        <w:tc>
          <w:tcPr>
            <w:tcW w:w="4477"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z w:val="28"/>
                <w:szCs w:val="28"/>
              </w:rPr>
            </w:pPr>
            <w:r w:rsidRPr="00BF704D">
              <w:rPr>
                <w:rFonts w:hAnsi="宋体" w:hint="eastAsia"/>
                <w:sz w:val="28"/>
                <w:szCs w:val="28"/>
              </w:rPr>
              <w:t>宜昌市中心人民医院核心业务系统网络</w:t>
            </w:r>
          </w:p>
        </w:tc>
        <w:tc>
          <w:tcPr>
            <w:tcW w:w="459"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c>
          <w:tcPr>
            <w:tcW w:w="1330"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z w:val="28"/>
                <w:szCs w:val="28"/>
              </w:rPr>
              <w:t>三级</w:t>
            </w: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3</w:t>
            </w:r>
          </w:p>
        </w:tc>
        <w:tc>
          <w:tcPr>
            <w:tcW w:w="4477"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z w:val="28"/>
                <w:szCs w:val="28"/>
              </w:rPr>
            </w:pPr>
            <w:r w:rsidRPr="00BF704D">
              <w:rPr>
                <w:rFonts w:hAnsi="宋体" w:hint="eastAsia"/>
                <w:sz w:val="28"/>
                <w:szCs w:val="28"/>
              </w:rPr>
              <w:t>宜昌市中心人民医院信息系统所涉及的主机</w:t>
            </w:r>
          </w:p>
        </w:tc>
        <w:tc>
          <w:tcPr>
            <w:tcW w:w="459"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c>
          <w:tcPr>
            <w:tcW w:w="1330"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z w:val="28"/>
                <w:szCs w:val="28"/>
              </w:rPr>
              <w:t>三级</w:t>
            </w: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4</w:t>
            </w:r>
          </w:p>
        </w:tc>
        <w:tc>
          <w:tcPr>
            <w:tcW w:w="4477"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z w:val="28"/>
                <w:szCs w:val="28"/>
              </w:rPr>
            </w:pPr>
            <w:r w:rsidRPr="00BF704D">
              <w:rPr>
                <w:rFonts w:hAnsi="宋体" w:hint="eastAsia"/>
                <w:sz w:val="28"/>
                <w:szCs w:val="28"/>
              </w:rPr>
              <w:t>宜昌市中心人民医院信息系统所涉及的应用安全</w:t>
            </w:r>
          </w:p>
        </w:tc>
        <w:tc>
          <w:tcPr>
            <w:tcW w:w="459"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c>
          <w:tcPr>
            <w:tcW w:w="1330"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z w:val="28"/>
                <w:szCs w:val="28"/>
              </w:rPr>
              <w:t>三级</w:t>
            </w: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5</w:t>
            </w:r>
          </w:p>
        </w:tc>
        <w:tc>
          <w:tcPr>
            <w:tcW w:w="4477"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z w:val="28"/>
                <w:szCs w:val="28"/>
              </w:rPr>
            </w:pPr>
            <w:r w:rsidRPr="00BF704D">
              <w:rPr>
                <w:rFonts w:hAnsi="宋体" w:hint="eastAsia"/>
                <w:sz w:val="28"/>
                <w:szCs w:val="28"/>
              </w:rPr>
              <w:t>宜昌市中心人民医院信息系统所涉及的数据传输、存储、备份</w:t>
            </w:r>
          </w:p>
        </w:tc>
        <w:tc>
          <w:tcPr>
            <w:tcW w:w="459"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c>
          <w:tcPr>
            <w:tcW w:w="1330"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z w:val="28"/>
                <w:szCs w:val="28"/>
              </w:rPr>
              <w:t>三级</w:t>
            </w: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6</w:t>
            </w:r>
          </w:p>
        </w:tc>
        <w:tc>
          <w:tcPr>
            <w:tcW w:w="4477"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z w:val="28"/>
                <w:szCs w:val="28"/>
              </w:rPr>
            </w:pPr>
            <w:r w:rsidRPr="00BF704D">
              <w:rPr>
                <w:rFonts w:hAnsi="宋体" w:hint="eastAsia"/>
                <w:sz w:val="28"/>
                <w:szCs w:val="28"/>
              </w:rPr>
              <w:t>宜昌市中心人民医院管安</w:t>
            </w:r>
            <w:r w:rsidRPr="00BF704D">
              <w:rPr>
                <w:rFonts w:hAnsi="宋体"/>
                <w:sz w:val="28"/>
                <w:szCs w:val="28"/>
              </w:rPr>
              <w:t>全</w:t>
            </w:r>
            <w:r w:rsidRPr="00BF704D">
              <w:rPr>
                <w:rFonts w:hAnsi="宋体" w:hint="eastAsia"/>
                <w:sz w:val="28"/>
                <w:szCs w:val="28"/>
              </w:rPr>
              <w:t>理机构制度</w:t>
            </w:r>
          </w:p>
        </w:tc>
        <w:tc>
          <w:tcPr>
            <w:tcW w:w="459"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c>
          <w:tcPr>
            <w:tcW w:w="1330"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z w:val="28"/>
                <w:szCs w:val="28"/>
              </w:rPr>
              <w:t>三级</w:t>
            </w: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7</w:t>
            </w:r>
          </w:p>
        </w:tc>
        <w:tc>
          <w:tcPr>
            <w:tcW w:w="4477"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z w:val="28"/>
                <w:szCs w:val="28"/>
              </w:rPr>
            </w:pPr>
            <w:r w:rsidRPr="00BF704D">
              <w:rPr>
                <w:rFonts w:hAnsi="宋体" w:hint="eastAsia"/>
                <w:sz w:val="28"/>
                <w:szCs w:val="28"/>
              </w:rPr>
              <w:t>宜昌市中心人民医院安</w:t>
            </w:r>
            <w:r w:rsidRPr="00BF704D">
              <w:rPr>
                <w:rFonts w:hAnsi="宋体"/>
                <w:sz w:val="28"/>
                <w:szCs w:val="28"/>
              </w:rPr>
              <w:t>全</w:t>
            </w:r>
            <w:r w:rsidRPr="00BF704D">
              <w:rPr>
                <w:rFonts w:hAnsi="宋体" w:hint="eastAsia"/>
                <w:sz w:val="28"/>
                <w:szCs w:val="28"/>
              </w:rPr>
              <w:t>管理制度</w:t>
            </w:r>
          </w:p>
        </w:tc>
        <w:tc>
          <w:tcPr>
            <w:tcW w:w="459"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c>
          <w:tcPr>
            <w:tcW w:w="1330"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z w:val="28"/>
                <w:szCs w:val="28"/>
              </w:rPr>
              <w:t>三级</w:t>
            </w: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8</w:t>
            </w:r>
          </w:p>
        </w:tc>
        <w:tc>
          <w:tcPr>
            <w:tcW w:w="4477"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z w:val="28"/>
                <w:szCs w:val="28"/>
              </w:rPr>
            </w:pPr>
            <w:r w:rsidRPr="00BF704D">
              <w:rPr>
                <w:rFonts w:hAnsi="宋体" w:hint="eastAsia"/>
                <w:sz w:val="28"/>
                <w:szCs w:val="28"/>
              </w:rPr>
              <w:t>宜昌市中心人民医院人员安全管理制度</w:t>
            </w:r>
          </w:p>
        </w:tc>
        <w:tc>
          <w:tcPr>
            <w:tcW w:w="459"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c>
          <w:tcPr>
            <w:tcW w:w="1330"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z w:val="28"/>
                <w:szCs w:val="28"/>
              </w:rPr>
              <w:t>三级</w:t>
            </w: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9</w:t>
            </w:r>
          </w:p>
        </w:tc>
        <w:tc>
          <w:tcPr>
            <w:tcW w:w="4477"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z w:val="28"/>
                <w:szCs w:val="28"/>
              </w:rPr>
            </w:pPr>
            <w:r w:rsidRPr="00BF704D">
              <w:rPr>
                <w:rFonts w:hAnsi="宋体" w:hint="eastAsia"/>
                <w:sz w:val="28"/>
                <w:szCs w:val="28"/>
              </w:rPr>
              <w:t>宜昌市中心人民医院系统建设管理制度</w:t>
            </w:r>
          </w:p>
        </w:tc>
        <w:tc>
          <w:tcPr>
            <w:tcW w:w="459"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c>
          <w:tcPr>
            <w:tcW w:w="1330"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z w:val="28"/>
                <w:szCs w:val="28"/>
              </w:rPr>
              <w:t>三级</w:t>
            </w: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10</w:t>
            </w:r>
          </w:p>
        </w:tc>
        <w:tc>
          <w:tcPr>
            <w:tcW w:w="4477"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z w:val="28"/>
                <w:szCs w:val="28"/>
              </w:rPr>
            </w:pPr>
            <w:r w:rsidRPr="00BF704D">
              <w:rPr>
                <w:rFonts w:hAnsi="宋体" w:hint="eastAsia"/>
                <w:sz w:val="28"/>
                <w:szCs w:val="28"/>
              </w:rPr>
              <w:t>宜昌市中心人民医院系统运维管理制度</w:t>
            </w:r>
          </w:p>
        </w:tc>
        <w:tc>
          <w:tcPr>
            <w:tcW w:w="459"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c>
          <w:tcPr>
            <w:tcW w:w="1330"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z w:val="28"/>
                <w:szCs w:val="28"/>
              </w:rPr>
              <w:t>三级</w:t>
            </w:r>
          </w:p>
        </w:tc>
      </w:tr>
    </w:tbl>
    <w:p w:rsidR="00BF704D" w:rsidRPr="00BF704D" w:rsidRDefault="00BF704D" w:rsidP="00BF704D">
      <w:pPr>
        <w:autoSpaceDE w:val="0"/>
        <w:autoSpaceDN w:val="0"/>
        <w:adjustRightInd w:val="0"/>
        <w:contextualSpacing/>
        <w:outlineLvl w:val="0"/>
        <w:rPr>
          <w:rFonts w:ascii="宋体" w:hAnsi="宋体"/>
          <w:b/>
          <w:sz w:val="28"/>
          <w:szCs w:val="28"/>
        </w:rPr>
      </w:pPr>
      <w:r w:rsidRPr="00BF704D">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067"/>
        <w:gridCol w:w="3963"/>
        <w:gridCol w:w="1910"/>
      </w:tblGrid>
      <w:tr w:rsidR="00BF704D" w:rsidRPr="00BE7F3F" w:rsidTr="00C004FB">
        <w:trPr>
          <w:trHeight w:val="439"/>
        </w:trPr>
        <w:tc>
          <w:tcPr>
            <w:tcW w:w="1194" w:type="dxa"/>
            <w:shd w:val="clear" w:color="auto" w:fill="auto"/>
            <w:noWrap/>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序号</w:t>
            </w:r>
          </w:p>
        </w:tc>
        <w:tc>
          <w:tcPr>
            <w:tcW w:w="2067"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货物/服务名称</w:t>
            </w:r>
          </w:p>
        </w:tc>
        <w:tc>
          <w:tcPr>
            <w:tcW w:w="3963" w:type="dxa"/>
            <w:shd w:val="clear" w:color="auto" w:fill="auto"/>
            <w:noWrap/>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技术规格参数、服务要求</w:t>
            </w:r>
          </w:p>
        </w:tc>
        <w:tc>
          <w:tcPr>
            <w:tcW w:w="1910" w:type="dxa"/>
            <w:shd w:val="clear" w:color="auto" w:fill="auto"/>
            <w:noWrap/>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备注</w:t>
            </w: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物理位置的选择</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检查主机房等过程，测评主机房等信息系统物理场所在位置上是否具有防震、防风和防雨</w:t>
            </w:r>
            <w:r w:rsidRPr="00BF704D">
              <w:rPr>
                <w:rFonts w:ascii="宋体" w:hAnsi="宋体" w:cs="宋体" w:hint="eastAsia"/>
                <w:sz w:val="28"/>
                <w:szCs w:val="28"/>
              </w:rPr>
              <w:lastRenderedPageBreak/>
              <w:t>等多方面的安全防范能力。</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 xml:space="preserve">　</w:t>
            </w: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2</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物理访问控制</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检查主机房出入口、机房分区域情况等过程，测评信息系统在物理访问控制方面的安全防范能力。</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 xml:space="preserve">　</w:t>
            </w: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3</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防盗窃和破坏</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检查主机房主要设备、介质和防盗报警系统等过程，测评信息系统是否采取必要的措施预防设备、介质等丢失和被破坏。</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4</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防雷击</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检查机房设计/验收文档，测评信息系统是否采取相应的措施预防雷击。</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5</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防火</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检查机房设计/验收文档，检查机房防火设备等过程，测评信息系统是否采取必要的措施防止火灾的发生</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6</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防水和防潮</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检查主机房等过程，测评信息系统是否采取必要的措施防止水灾和机房潮湿。</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7</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防静电</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检查主机房等过程，测评信息系统是否采取必要的措施防止静电的产生。</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8</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温湿度控制</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检查主机房恒温恒湿系统，测评信息系统是否采取必要措施对机房内的温湿度进行控制。</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9</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电力供应</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检查主机房供电线路、设备等过程，测评信息系统是否具备提供一定的电力供应的能力。</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10</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电磁防护</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检查主要设备等过程，测评信息系统是否具有一定的电磁防护能力。</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11</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结构安全</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检查网络拓扑情况、抽查核心交换机、接入交换机和接入路由器等网络互联设备，测试系统访问路径和网络带宽分配情况等过程，测评分析网络架构与网段划分、隔离等情况的合理性和有效性。</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12</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访问控制</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检查防火墙等网络访问控制设备测试系统对外暴露安全漏洞情况等过程，测评分析系统对网络区域边界相关的网络隔离与访问控制能力。</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13</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安全审计</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检查核心交换机和接入交换机</w:t>
            </w:r>
            <w:r w:rsidRPr="00BF704D">
              <w:rPr>
                <w:rFonts w:ascii="宋体" w:hAnsi="宋体" w:cs="宋体" w:hint="eastAsia"/>
                <w:sz w:val="28"/>
                <w:szCs w:val="28"/>
              </w:rPr>
              <w:lastRenderedPageBreak/>
              <w:t>等网络互联设备的安全审计情况等，测评分析系统审计配置和审计记录保护情况。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14</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边界完整性</w:t>
            </w:r>
          </w:p>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检查</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检查边界完整性检查设备，接入边界完整性检查设备进行测试等过程，测评分析系统私自联到外部网络的行为。</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15</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入侵防范</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检查网络边界处的入侵检查设备IDS、IPS等过程，测评分析系统对攻击行为的识别和处理情况。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16</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恶意代码防范</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检查网络边界处对恶意代码进行检测和清除，是否维护恶意代码库的升级和检测系统的更新</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17</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网络设备防护</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检查核心交换机、接入交换机和接入路由器等网络互联设备，IDS和防火墙等网络安全设备，查看他们的安全配置情况，包括身份鉴别、权限分离、登陆失败处理、限制非法登录和登录连接超时等，考察网络设</w:t>
            </w:r>
            <w:r w:rsidRPr="00BF704D">
              <w:rPr>
                <w:rFonts w:ascii="宋体" w:hAnsi="宋体" w:cs="宋体" w:hint="eastAsia"/>
                <w:sz w:val="28"/>
                <w:szCs w:val="28"/>
              </w:rPr>
              <w:lastRenderedPageBreak/>
              <w:t>备自身的安全防范情况。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18</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身份鉴别</w:t>
            </w:r>
          </w:p>
        </w:tc>
        <w:tc>
          <w:tcPr>
            <w:tcW w:w="3963"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检查各主机服务器和终端设备相应操作系统或数据库的自身标识与鉴别和用户登录的配置情况。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19</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访问控制</w:t>
            </w:r>
          </w:p>
        </w:tc>
        <w:tc>
          <w:tcPr>
            <w:tcW w:w="3963"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检查各主机服务器和终端设备相应操作系统或数据库的自主访问控制设置情况，包括安全策略覆盖、控制力度以及权限设置情况等。</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20</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安全审计</w:t>
            </w:r>
          </w:p>
        </w:tc>
        <w:tc>
          <w:tcPr>
            <w:tcW w:w="3963"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检查各主机服务器和终端设备相应操作系统或数据库的安全审计的配置情况，如覆盖范围、记录的项目和内容等；检查安全审计进程和记录的保护情况。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21</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入侵防范</w:t>
            </w:r>
          </w:p>
        </w:tc>
        <w:tc>
          <w:tcPr>
            <w:tcW w:w="3963"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检查各主机服务器和终端设备相应操作系统系统组件安装情况和补丁更新情况。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22</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剩余信息保护</w:t>
            </w:r>
          </w:p>
        </w:tc>
        <w:tc>
          <w:tcPr>
            <w:tcW w:w="3963" w:type="dxa"/>
            <w:shd w:val="clear" w:color="000000" w:fill="FFFFFF"/>
            <w:vAlign w:val="center"/>
          </w:tcPr>
          <w:p w:rsidR="00BF704D" w:rsidRPr="00BF704D" w:rsidRDefault="00BF704D" w:rsidP="00C004FB">
            <w:pPr>
              <w:widowControl/>
              <w:spacing w:line="360" w:lineRule="auto"/>
              <w:jc w:val="left"/>
              <w:rPr>
                <w:rFonts w:ascii="宋体" w:hAnsi="宋体" w:cs="宋体"/>
                <w:sz w:val="28"/>
                <w:szCs w:val="28"/>
              </w:rPr>
            </w:pPr>
            <w:r w:rsidRPr="00BF704D">
              <w:rPr>
                <w:rFonts w:ascii="宋体" w:hAnsi="宋体" w:cs="宋体" w:hint="eastAsia"/>
                <w:sz w:val="28"/>
                <w:szCs w:val="28"/>
              </w:rPr>
              <w:t>检查操作系统和数据库系统用户的鉴别信息所在的存储空间，被释放或再分配给其他用</w:t>
            </w:r>
            <w:r w:rsidRPr="00BF704D">
              <w:rPr>
                <w:rFonts w:ascii="宋体" w:hAnsi="宋体" w:cs="宋体" w:hint="eastAsia"/>
                <w:sz w:val="28"/>
                <w:szCs w:val="28"/>
              </w:rPr>
              <w:lastRenderedPageBreak/>
              <w:t>户前得到完全清除，无论这些信息是存放在硬盘上还是在内存中；确保系统内的文件、目录和数据库记录等资源所在的存储空间，被释放或重新分配给其他用户前得到完全清除</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23</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恶意代码防范</w:t>
            </w:r>
          </w:p>
        </w:tc>
        <w:tc>
          <w:tcPr>
            <w:tcW w:w="3963"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检查各主机服务器和终端设备相应操作系统的恶意代码防范情况。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24</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资源控制</w:t>
            </w:r>
          </w:p>
        </w:tc>
        <w:tc>
          <w:tcPr>
            <w:tcW w:w="3963"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检查各服务器和终端设备相应操作系统或数据库的系统资源控制情况，如会话限定、用户登陆控制、最大并发连接以及服务优先级设置等。</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25</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身份鉴别</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检查业务应用系统的身份表示与鉴别功能设置和使用配置情况；检查业务应用系统对用户登录各种情况的处理，如登录失败处理、登录连接超时等。</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26</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访问控制</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检查业务应用系统的访问控制功能设置情况，如访问控制的策略、访问控制粒度、权限设</w:t>
            </w:r>
            <w:r w:rsidRPr="00BF704D">
              <w:rPr>
                <w:rFonts w:ascii="宋体" w:hAnsi="宋体" w:cs="宋体" w:hint="eastAsia"/>
                <w:sz w:val="28"/>
                <w:szCs w:val="28"/>
              </w:rPr>
              <w:lastRenderedPageBreak/>
              <w:t>置情况等。</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27</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安全审计</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检查业务应用系统的安全审计配置情况，如覆盖范围、记录的项目和内容等；</w:t>
            </w:r>
          </w:p>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检查业务应用系统安全审计进程和记录的保护情况。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28</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剩余信息保护</w:t>
            </w:r>
          </w:p>
        </w:tc>
        <w:tc>
          <w:tcPr>
            <w:tcW w:w="3963" w:type="dxa"/>
            <w:shd w:val="clear" w:color="000000" w:fill="FFFFFF"/>
          </w:tcPr>
          <w:p w:rsidR="00BF704D" w:rsidRPr="00BF704D" w:rsidRDefault="00BF704D" w:rsidP="00C004FB">
            <w:pPr>
              <w:widowControl/>
              <w:spacing w:line="360" w:lineRule="auto"/>
              <w:jc w:val="left"/>
              <w:rPr>
                <w:rFonts w:ascii="宋体" w:hAnsi="宋体" w:cs="宋体"/>
                <w:sz w:val="28"/>
                <w:szCs w:val="28"/>
              </w:rPr>
            </w:pPr>
            <w:r w:rsidRPr="00BF704D">
              <w:rPr>
                <w:rFonts w:ascii="宋体" w:hAnsi="宋体" w:cs="宋体" w:hint="eastAsia"/>
                <w:sz w:val="28"/>
                <w:szCs w:val="28"/>
              </w:rPr>
              <w:t>检查存储空间、系统内的文件、目录和数据库记录等资源所在的存储空间被释放或重新分配给其他用户情况。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29</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抗抵赖</w:t>
            </w:r>
          </w:p>
        </w:tc>
        <w:tc>
          <w:tcPr>
            <w:tcW w:w="3963" w:type="dxa"/>
            <w:shd w:val="clear" w:color="000000" w:fill="FFFFFF"/>
          </w:tcPr>
          <w:p w:rsidR="00BF704D" w:rsidRPr="00BF704D" w:rsidRDefault="00BF704D" w:rsidP="00C004FB">
            <w:pPr>
              <w:widowControl/>
              <w:spacing w:line="360" w:lineRule="auto"/>
              <w:jc w:val="left"/>
              <w:rPr>
                <w:rFonts w:ascii="宋体" w:hAnsi="宋体" w:cs="宋体"/>
                <w:sz w:val="28"/>
                <w:szCs w:val="28"/>
              </w:rPr>
            </w:pPr>
            <w:r w:rsidRPr="00BF704D">
              <w:rPr>
                <w:rFonts w:ascii="宋体" w:hAnsi="宋体" w:cs="宋体" w:hint="eastAsia"/>
                <w:sz w:val="28"/>
                <w:szCs w:val="28"/>
              </w:rPr>
              <w:t>检查在请求的情况下，是否为数据原发者或接收者提供数据原发证据或接受证据的功能。</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30</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通信完整性</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检查业务应用系统客户端和服务器之间的通信完整性保护情况。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31</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通信保密性</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利用协议分析仪检查业务应用系统客户端和服务器端之间的通信保密性保护情况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32</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软件容错</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检查业务应用系统的软件容错能力，如输入输出格式检查，自我状态监控，自我保护，退</w:t>
            </w:r>
            <w:r w:rsidRPr="00BF704D">
              <w:rPr>
                <w:rFonts w:ascii="宋体" w:hAnsi="宋体" w:cs="宋体" w:hint="eastAsia"/>
                <w:sz w:val="28"/>
                <w:szCs w:val="28"/>
              </w:rPr>
              <w:lastRenderedPageBreak/>
              <w:t>回等能力。</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33</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资源控制</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检查业务应用系统的资源控制情况，如会话限定，用户登陆限制，最大并发连接以及服务优先级设置等。</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34</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数据完整性</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访谈安全员在数据完整性方面采取的措施；检查操作系统网络设备、主要应用系统等保证数据完整性措施。</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35</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数据保密性</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访谈网络管理员、系统管理员、数据库管理员、安全员并检查测试操作系统、网络设备、数据库管理系统、关键应用系统有关于鉴别信息、敏感的系统管理数据和敏感的用户数据采用加密或其他有效措施实现传输保密性。</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36</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数据备份和恢复</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通过访谈网络管理员、系统管理员、数据库管理员并检查操作系统、网络设备、数据库管理系统、应用系统配</w:t>
            </w:r>
          </w:p>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置有本地系统级热备份和重要</w:t>
            </w:r>
            <w:r w:rsidRPr="00BF704D">
              <w:rPr>
                <w:rFonts w:ascii="宋体" w:hAnsi="宋体" w:cs="宋体" w:hint="eastAsia"/>
                <w:sz w:val="28"/>
                <w:szCs w:val="28"/>
              </w:rPr>
              <w:lastRenderedPageBreak/>
              <w:t>信息恢复功能。</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37</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岗位设置</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检查部门/岗位职责文件，测评被测评单位的安全主管部门设置情况以及各岗位设置情况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38</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人员配置</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检查人员名单等文档，测评被测评单位内各个岗位人员配备情况以及关键岗位的轮岗情况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39</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授权和审批</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检查相关文档，测评被测评单位对重要活动的授权和审批情况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40</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沟通与合作</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检查相关文档，测评被测评单位对内部部门、外部单位间的沟通与合作情况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41</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审核与检查</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检查相关制度文档和管理要求文档等过程测评被测评单位对安全工作的审核和检查情况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42</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管理制度</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检查有关管理制度体系文档等过程，测评管理制度体系在内容覆盖上是否全面，完善。</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43</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制定与发布</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检查有关制度制定要求文档等过程，测评管理制度的制定和发布过程是否遵循一定的流程</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44</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评审和修订</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检查管理制度评审记录等过程，测评管理制度定期评审和修订情况</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45</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人员录用</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检查人员录用文档等过程，测评被测评单位在录用人员时是否对人员提出要求以及是否对其进行各种审查和考核</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46</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人员离岗</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检查人员离岗要求文档等过程，测评被测评单位在人员离岗时是否按照一定的手续办理。</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47</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人员考核</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检查有关考核记录等过程，测评被测评单位是否对人员进行日常的业务考核和工作审查。</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48</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安全意识教育和培训</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检查培训计划和执行记录等过程，测评易被测评单位是否对人员进行安全方面的教育和培训。</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49</w:t>
            </w:r>
          </w:p>
        </w:tc>
        <w:tc>
          <w:tcPr>
            <w:tcW w:w="2067" w:type="dxa"/>
            <w:shd w:val="clear" w:color="000000" w:fill="FFFFFF"/>
            <w:vAlign w:val="center"/>
          </w:tcPr>
          <w:p w:rsidR="00BF704D" w:rsidRPr="00BF704D" w:rsidRDefault="00BF704D" w:rsidP="00C004FB">
            <w:pPr>
              <w:widowControl/>
              <w:spacing w:line="360" w:lineRule="auto"/>
              <w:jc w:val="center"/>
              <w:rPr>
                <w:rFonts w:ascii="宋体" w:hAnsi="宋体" w:cs="宋体"/>
                <w:sz w:val="28"/>
                <w:szCs w:val="28"/>
              </w:rPr>
            </w:pPr>
            <w:r w:rsidRPr="00BF704D">
              <w:rPr>
                <w:rFonts w:ascii="宋体" w:hAnsi="宋体" w:cs="宋体" w:hint="eastAsia"/>
                <w:sz w:val="28"/>
                <w:szCs w:val="28"/>
              </w:rPr>
              <w:t>外部人员访问管理</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检查有关文档等过程，测评被测评单位对第三方人员访问（物理、逻辑）信息系统是否采取必要控制措施。</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50</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系统定级</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检查系统定级相关文档等过程，测评信息系统是否按照一定要求确定其等级</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51</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安全方案设计</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检查系统安全建设计划等文档，测评被测评单位对系统整体的安全规划设计是否按照一定流程进行。</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52</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产品采购和使用</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检查相关采购制度等过程，测评被测评单位是否按照一定的要求进行信息系统的产品采购。</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53</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自行软件开发</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检查相关软件开发文档和管理制度文档，测评被测评单位对自行开发的软件是否采取必要的措施保证开发过程的安全性。</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54</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外包软件开发</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检查相关软件开发文档和管理制度文档，测评被测评单位对自行开发软件是否采取必要的措施保证开发过程的安全性</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55</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工程实施</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检查相关文档，测评被测评单位对系统建设的实施过程是否</w:t>
            </w:r>
            <w:r w:rsidRPr="00BF704D">
              <w:rPr>
                <w:rFonts w:ascii="宋体" w:hAnsi="宋体" w:cs="宋体" w:hint="eastAsia"/>
                <w:sz w:val="28"/>
                <w:szCs w:val="28"/>
              </w:rPr>
              <w:lastRenderedPageBreak/>
              <w:t>采取必要的措施使其在机构可控的范围内进行</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56</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测试验收</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检查相关制度文档和测试验收文档，测评被测评单位在信息系统运行前是否对其进行测试验收工作。</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57</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系统交付</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检查系统交付清单和系统交付管理制度等过程，测评被测评单位是否采取必要的措施对系统交付过程进行有效控制。</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58</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安全服务商选择</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检查测评被测评单位是否选择符合国家有关规定的安全服务单位进行相关的安全服务工作。</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59</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系统备案</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检查是否有专门的部门或人员负责管理系统定级的相关材料，并将系统等级及相关材料报系统主管部门备案</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60</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系统测评</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检查系统所在单位是否按照国家相关要求定期开展系统等级测评。</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61</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环境管理</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通过访谈系统建设负责人，检</w:t>
            </w:r>
            <w:r w:rsidRPr="00BF704D">
              <w:rPr>
                <w:rFonts w:ascii="宋体" w:hAnsi="宋体" w:cs="宋体" w:hint="eastAsia"/>
                <w:sz w:val="28"/>
                <w:szCs w:val="28"/>
              </w:rPr>
              <w:lastRenderedPageBreak/>
              <w:t>查主机房安全管理制度和办公环境管理文档等过程，测评被测评单位是否采取必要的措施对主机房的出入控制和办公环境的人员行为等方面进行安全管理</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62</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资产管理</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通过访谈系统建设负责人，检查资产清单和系统、网络设备等过程，测评被测评单位是否采取必要的措施对信息系统资产进行分类标识管理</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63</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介质管理</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通过访谈系统建设负责人，检查介质管理记录、介质安全管理制度以及各类介质等过程，测评被测评单位是否采取必要的措施对介质存放环境、使用、维护和销毁等方面进行管理。</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64</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设备管理</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通过访谈系统建设负责人，系统管理员，检查设备使用管理文档和设备操作规程等过程，测评被测评单位是否采取必要的措施确保设备在使用、维护</w:t>
            </w:r>
            <w:r w:rsidRPr="00BF704D">
              <w:rPr>
                <w:rFonts w:ascii="宋体" w:hAnsi="宋体" w:cs="宋体" w:hint="eastAsia"/>
                <w:sz w:val="28"/>
                <w:szCs w:val="28"/>
              </w:rPr>
              <w:lastRenderedPageBreak/>
              <w:t>和销毁等过程安全。</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65</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网络安全管理</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通过访谈系统建设负责人、网络管理员、检查网络安全管理制度、网络审计日志和网络漏洞扫描报告等过程，测评被测评单位是否采取必要的措施对网络安的安全配置、网络用户权限和审计日志等方面进行有效的管理，确保网络安全运行。</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66</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系统安全管理</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通过访谈系统建设负责人，系统管理员，检查系统安全管理制度、系统审计日志和系统漏洞扫描报告等过程，测评被测评单位是否采取必要的措施对信息系统的安全配置、系统帐户、漏洞扫描和审计日志等方面进行有效的管理</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67</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监控管理</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检查信息处理设备审批及通信线路、主机、网络设备和应用软件的运行等进行监测情况；是否组织相关人员定期对监测和报警记录进行分析、评审，</w:t>
            </w:r>
            <w:r w:rsidRPr="00BF704D">
              <w:rPr>
                <w:rFonts w:ascii="宋体" w:hAnsi="宋体" w:cs="宋体" w:hint="eastAsia"/>
                <w:sz w:val="28"/>
                <w:szCs w:val="28"/>
              </w:rPr>
              <w:lastRenderedPageBreak/>
              <w:t>发现可疑行为，形成分析报告，并采取必要的应对措施。</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68</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恶意代码防护管理</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通过访谈系统建设负责人，检查恶意代码防护管理制度和恶意代码检测、分析记录等过程，测评被测评单位是否采取必要的措施对恶意代码进行集中管理，确保信息系统具有恶意代码防范能力。</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69</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密码管理</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通过访谈安全员，检查密码管理制度等过程，测评被测评单位时候能够确保信息系统中密码算法和密钥的使用符合国家密码管理规定。</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70</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变更管理</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通过访谈系统运维负责人，检查变更方案和变更管理制度等过程，测评被测评单位是否采取必要的措施对系统发生的变更进行有效管理。</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71</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备份和恢复管理</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通过访谈系统管理员、网络管理员，检查系统备份管理文档和记录等过程，测评被测评单</w:t>
            </w:r>
            <w:r w:rsidRPr="00BF704D">
              <w:rPr>
                <w:rFonts w:ascii="宋体" w:hAnsi="宋体" w:cs="宋体" w:hint="eastAsia"/>
                <w:sz w:val="28"/>
                <w:szCs w:val="28"/>
              </w:rPr>
              <w:lastRenderedPageBreak/>
              <w:t>位是否采取必要的措施对数据、设备和系统进行备份，并确保必要时能够对信息系统进行有效地恢复。</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72</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安全事件处理</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通过访谈系统运维负责人，检查安全事件记录分析文档、安全事件报告和处理管理制度等过程，测评被测评单位是否采取必要的措施对安全事件进行等级划分和对安全事件的报告、处理过程进行有效的管理。</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73</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应急预案管理</w:t>
            </w:r>
          </w:p>
        </w:tc>
        <w:tc>
          <w:tcPr>
            <w:tcW w:w="3963" w:type="dxa"/>
            <w:shd w:val="clear" w:color="000000" w:fill="FFFFFF"/>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通过访谈系统运维负责人，检查应急响应预案文档，应急预案培训记录等过程，测评被测评单位是否针对不同安全事件制定相应的应急预案，是否对应急预案展开培训、演练和审查等。</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74</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安全现状调研</w:t>
            </w:r>
          </w:p>
        </w:tc>
        <w:tc>
          <w:tcPr>
            <w:tcW w:w="3963"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参照等级保护基本要求，结合前期测评结果和风险评估标准，从安全管理及安全技术等各个层面开展深入细化的安全</w:t>
            </w:r>
            <w:r w:rsidRPr="00BF704D">
              <w:rPr>
                <w:rFonts w:ascii="宋体" w:hAnsi="宋体" w:cs="宋体" w:hint="eastAsia"/>
                <w:sz w:val="28"/>
                <w:szCs w:val="28"/>
              </w:rPr>
              <w:lastRenderedPageBreak/>
              <w:t>现状调研工作，清理相关资产威胁。</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lastRenderedPageBreak/>
              <w:t>75</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物理安全咨询</w:t>
            </w:r>
          </w:p>
        </w:tc>
        <w:tc>
          <w:tcPr>
            <w:tcW w:w="3963"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指导并监督物理安全整改设计和实施，对相关产品资质、功能、性能及配置部署是否合规进行查验</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76</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网络安全咨询</w:t>
            </w:r>
          </w:p>
        </w:tc>
        <w:tc>
          <w:tcPr>
            <w:tcW w:w="3963"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指导并监督网络安全架构设计是否合理，对相关产品资质、功能、性能及配置部署是否合规进行查验</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77</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主机安全咨询</w:t>
            </w:r>
          </w:p>
        </w:tc>
        <w:tc>
          <w:tcPr>
            <w:tcW w:w="3963"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指导并监督主机系统安全整改方案和实施是否合理，对相关产品资质、功能、性能及配置部署是否合规进行查验</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78</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数据安全咨询</w:t>
            </w:r>
          </w:p>
        </w:tc>
        <w:tc>
          <w:tcPr>
            <w:tcW w:w="3963"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指导并监督数据安全整改配置及备份和恢复策略是否合理，对相关产品资质、功能、性能及配置部署是否合规进行查验</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79</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应用安全咨询</w:t>
            </w:r>
          </w:p>
        </w:tc>
        <w:tc>
          <w:tcPr>
            <w:tcW w:w="3963"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 xml:space="preserve">指导并监督应用安全改造是否合理并满足等级保护第三级基本要求 </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r w:rsidR="00BF704D" w:rsidRPr="00BE7F3F" w:rsidTr="00C004FB">
        <w:trPr>
          <w:trHeight w:val="439"/>
        </w:trPr>
        <w:tc>
          <w:tcPr>
            <w:tcW w:w="1194" w:type="dxa"/>
            <w:shd w:val="clear" w:color="000000" w:fill="FFFFFF"/>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r w:rsidRPr="00BF704D">
              <w:rPr>
                <w:rFonts w:hAnsi="宋体" w:hint="eastAsia"/>
                <w:spacing w:val="2"/>
                <w:sz w:val="28"/>
                <w:szCs w:val="28"/>
              </w:rPr>
              <w:t>80</w:t>
            </w:r>
          </w:p>
        </w:tc>
        <w:tc>
          <w:tcPr>
            <w:tcW w:w="2067"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安全管理咨询</w:t>
            </w:r>
          </w:p>
        </w:tc>
        <w:tc>
          <w:tcPr>
            <w:tcW w:w="3963" w:type="dxa"/>
            <w:shd w:val="clear" w:color="000000" w:fill="FFFFFF"/>
            <w:vAlign w:val="center"/>
          </w:tcPr>
          <w:p w:rsidR="00BF704D" w:rsidRPr="00BF704D" w:rsidRDefault="00BF704D" w:rsidP="00C004FB">
            <w:pPr>
              <w:widowControl/>
              <w:spacing w:line="360" w:lineRule="auto"/>
              <w:rPr>
                <w:rFonts w:ascii="宋体" w:hAnsi="宋体" w:cs="宋体"/>
                <w:sz w:val="28"/>
                <w:szCs w:val="28"/>
              </w:rPr>
            </w:pPr>
            <w:r w:rsidRPr="00BF704D">
              <w:rPr>
                <w:rFonts w:ascii="宋体" w:hAnsi="宋体" w:cs="宋体" w:hint="eastAsia"/>
                <w:sz w:val="28"/>
                <w:szCs w:val="28"/>
              </w:rPr>
              <w:t>结合前期测评结果和现状调研</w:t>
            </w:r>
            <w:r w:rsidRPr="00BF704D">
              <w:rPr>
                <w:rFonts w:ascii="宋体" w:hAnsi="宋体" w:cs="宋体" w:hint="eastAsia"/>
                <w:sz w:val="28"/>
                <w:szCs w:val="28"/>
              </w:rPr>
              <w:lastRenderedPageBreak/>
              <w:t>情况，指导并监督安全体系和管理制度是否合理并满足等级保护第三级基本要求。</w:t>
            </w:r>
          </w:p>
        </w:tc>
        <w:tc>
          <w:tcPr>
            <w:tcW w:w="1910" w:type="dxa"/>
            <w:shd w:val="clear" w:color="auto" w:fill="auto"/>
            <w:vAlign w:val="center"/>
          </w:tcPr>
          <w:p w:rsidR="00BF704D" w:rsidRPr="00BF704D" w:rsidRDefault="00BF704D" w:rsidP="00C004FB">
            <w:pPr>
              <w:pStyle w:val="aa"/>
              <w:tabs>
                <w:tab w:val="left" w:pos="3300"/>
                <w:tab w:val="left" w:pos="3630"/>
              </w:tabs>
              <w:contextualSpacing/>
              <w:jc w:val="center"/>
              <w:rPr>
                <w:rFonts w:hAnsi="宋体"/>
                <w:spacing w:val="2"/>
                <w:sz w:val="28"/>
                <w:szCs w:val="28"/>
              </w:rPr>
            </w:pPr>
          </w:p>
        </w:tc>
      </w:tr>
    </w:tbl>
    <w:p w:rsidR="00BF704D" w:rsidRPr="00BF704D" w:rsidRDefault="00BF704D" w:rsidP="00BF704D">
      <w:pPr>
        <w:contextualSpacing/>
        <w:rPr>
          <w:rFonts w:ascii="宋体" w:hAnsi="宋体"/>
          <w:b/>
          <w:color w:val="00B0F0"/>
          <w:sz w:val="28"/>
          <w:szCs w:val="28"/>
        </w:rPr>
      </w:pPr>
    </w:p>
    <w:p w:rsidR="00BF704D" w:rsidRPr="00BF704D" w:rsidRDefault="00BF704D" w:rsidP="00BF704D">
      <w:pPr>
        <w:jc w:val="center"/>
        <w:rPr>
          <w:rFonts w:ascii="宋体" w:hAnsi="宋体" w:cs="宋体"/>
          <w:b/>
          <w:bCs/>
          <w:kern w:val="0"/>
          <w:sz w:val="28"/>
          <w:szCs w:val="28"/>
        </w:rPr>
      </w:pPr>
    </w:p>
    <w:p w:rsidR="00BF704D" w:rsidRPr="00BF704D" w:rsidRDefault="00BF704D" w:rsidP="00BF704D">
      <w:pPr>
        <w:jc w:val="left"/>
        <w:rPr>
          <w:rFonts w:ascii="宋体" w:hAnsi="宋体" w:cs="宋体"/>
          <w:b/>
          <w:bCs/>
          <w:kern w:val="0"/>
          <w:sz w:val="28"/>
          <w:szCs w:val="28"/>
        </w:rPr>
      </w:pPr>
      <w:r w:rsidRPr="00BF704D">
        <w:rPr>
          <w:rFonts w:ascii="宋体" w:hAnsi="宋体" w:cs="宋体" w:hint="eastAsia"/>
          <w:b/>
          <w:bCs/>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BF704D" w:rsidRPr="00BE7F3F" w:rsidTr="00C004FB">
        <w:tc>
          <w:tcPr>
            <w:tcW w:w="3936" w:type="dxa"/>
            <w:gridSpan w:val="2"/>
            <w:tcBorders>
              <w:top w:val="single" w:sz="4" w:space="0" w:color="auto"/>
              <w:left w:val="single" w:sz="4" w:space="0" w:color="auto"/>
              <w:right w:val="single" w:sz="4" w:space="0" w:color="auto"/>
            </w:tcBorders>
            <w:vAlign w:val="center"/>
          </w:tcPr>
          <w:p w:rsidR="00BF704D" w:rsidRPr="00BF704D" w:rsidRDefault="00BF704D" w:rsidP="00C004FB">
            <w:pPr>
              <w:spacing w:line="460" w:lineRule="exact"/>
              <w:jc w:val="center"/>
              <w:rPr>
                <w:rFonts w:ascii="宋体" w:hAnsi="宋体"/>
                <w:b/>
                <w:sz w:val="28"/>
                <w:szCs w:val="28"/>
              </w:rPr>
            </w:pPr>
            <w:r w:rsidRPr="00BF704D">
              <w:rPr>
                <w:rFonts w:ascii="宋体" w:hAnsi="宋体" w:hint="eastAsia"/>
                <w:b/>
                <w:sz w:val="28"/>
                <w:szCs w:val="28"/>
              </w:rPr>
              <w:t>审查内容</w:t>
            </w:r>
          </w:p>
        </w:tc>
        <w:tc>
          <w:tcPr>
            <w:tcW w:w="4586" w:type="dxa"/>
            <w:tcBorders>
              <w:left w:val="single" w:sz="4" w:space="0" w:color="auto"/>
            </w:tcBorders>
            <w:vAlign w:val="center"/>
          </w:tcPr>
          <w:p w:rsidR="00BF704D" w:rsidRPr="00BF704D" w:rsidRDefault="00BF704D" w:rsidP="00C004FB">
            <w:pPr>
              <w:spacing w:line="460" w:lineRule="exact"/>
              <w:jc w:val="center"/>
              <w:rPr>
                <w:rFonts w:ascii="宋体" w:hAnsi="宋体"/>
                <w:b/>
                <w:sz w:val="28"/>
                <w:szCs w:val="28"/>
              </w:rPr>
            </w:pPr>
            <w:r w:rsidRPr="00BF704D">
              <w:rPr>
                <w:rFonts w:ascii="宋体" w:hAnsi="宋体" w:hint="eastAsia"/>
                <w:b/>
                <w:sz w:val="28"/>
                <w:szCs w:val="28"/>
              </w:rPr>
              <w:t>评审因素</w:t>
            </w:r>
          </w:p>
        </w:tc>
      </w:tr>
      <w:tr w:rsidR="00BF704D" w:rsidRPr="00BE7F3F" w:rsidTr="00C004FB">
        <w:tc>
          <w:tcPr>
            <w:tcW w:w="534" w:type="dxa"/>
            <w:vMerge w:val="restart"/>
            <w:tcBorders>
              <w:left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资格性</w:t>
            </w:r>
            <w:r w:rsidRPr="00BF704D">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营业执照</w:t>
            </w:r>
          </w:p>
        </w:tc>
        <w:tc>
          <w:tcPr>
            <w:tcW w:w="4586" w:type="dxa"/>
            <w:tcBorders>
              <w:lef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具有合法有效的营业执照</w:t>
            </w:r>
          </w:p>
        </w:tc>
      </w:tr>
      <w:tr w:rsidR="00BF704D" w:rsidRPr="00BE7F3F" w:rsidTr="00C004FB">
        <w:tc>
          <w:tcPr>
            <w:tcW w:w="534" w:type="dxa"/>
            <w:vMerge/>
            <w:tcBorders>
              <w:left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信用记录</w:t>
            </w:r>
          </w:p>
        </w:tc>
        <w:tc>
          <w:tcPr>
            <w:tcW w:w="4586" w:type="dxa"/>
            <w:tcBorders>
              <w:lef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参加本次投标活动期间，通过“信用中国”网站（www.creditchina.gov.cn）或中国政府采购网（www.ccgp.gov.cn）等渠道查询无任何不良记录（提供网站截图并加盖供应商公章）。</w:t>
            </w:r>
          </w:p>
        </w:tc>
      </w:tr>
      <w:tr w:rsidR="00BF704D" w:rsidRPr="00BE7F3F" w:rsidTr="00C004FB">
        <w:tc>
          <w:tcPr>
            <w:tcW w:w="534" w:type="dxa"/>
            <w:vMerge/>
            <w:tcBorders>
              <w:left w:val="single" w:sz="4" w:space="0" w:color="auto"/>
              <w:bottom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联合体</w:t>
            </w:r>
          </w:p>
        </w:tc>
        <w:tc>
          <w:tcPr>
            <w:tcW w:w="4586" w:type="dxa"/>
            <w:tcBorders>
              <w:lef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本项目不接受联合体投标</w:t>
            </w:r>
          </w:p>
        </w:tc>
      </w:tr>
      <w:tr w:rsidR="00BF704D" w:rsidRPr="00BE7F3F" w:rsidTr="00C004FB">
        <w:tc>
          <w:tcPr>
            <w:tcW w:w="534" w:type="dxa"/>
            <w:vMerge w:val="restart"/>
            <w:tcBorders>
              <w:left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与营业执照等其他证件一致</w:t>
            </w:r>
          </w:p>
        </w:tc>
      </w:tr>
      <w:tr w:rsidR="00BF704D" w:rsidRPr="00BE7F3F" w:rsidTr="00C004FB">
        <w:tc>
          <w:tcPr>
            <w:tcW w:w="534" w:type="dxa"/>
            <w:vMerge/>
            <w:tcBorders>
              <w:left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按要求在规定区域加盖单位公章和签章</w:t>
            </w:r>
          </w:p>
        </w:tc>
      </w:tr>
      <w:tr w:rsidR="00BF704D" w:rsidRPr="00BE7F3F" w:rsidTr="00C004FB">
        <w:tc>
          <w:tcPr>
            <w:tcW w:w="534" w:type="dxa"/>
            <w:vMerge/>
            <w:tcBorders>
              <w:left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法人或授权代表资格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具有法定代表人资格证明或法定代表人授权委托书</w:t>
            </w:r>
          </w:p>
        </w:tc>
      </w:tr>
      <w:tr w:rsidR="00BF704D" w:rsidRPr="00BE7F3F" w:rsidTr="00C004FB">
        <w:tc>
          <w:tcPr>
            <w:tcW w:w="534" w:type="dxa"/>
            <w:vMerge/>
            <w:tcBorders>
              <w:left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r w:rsidRPr="00BF704D">
              <w:rPr>
                <w:rFonts w:ascii="宋体" w:hAnsi="宋体" w:hint="eastAsia"/>
                <w:sz w:val="28"/>
                <w:szCs w:val="28"/>
              </w:rPr>
              <w:t>投标报价唯一；投标报价未超过预算金额或者最高限价；投标报价合理</w:t>
            </w:r>
          </w:p>
        </w:tc>
      </w:tr>
      <w:tr w:rsidR="00BF704D" w:rsidRPr="00BE7F3F" w:rsidTr="00C004FB">
        <w:tc>
          <w:tcPr>
            <w:tcW w:w="534" w:type="dxa"/>
            <w:vMerge/>
            <w:tcBorders>
              <w:left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360" w:lineRule="exact"/>
              <w:jc w:val="left"/>
              <w:rPr>
                <w:rFonts w:ascii="宋体" w:hAnsi="宋体"/>
                <w:sz w:val="28"/>
                <w:szCs w:val="28"/>
              </w:rPr>
            </w:pPr>
            <w:r w:rsidRPr="00BF704D">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360" w:lineRule="exact"/>
              <w:jc w:val="left"/>
              <w:rPr>
                <w:rFonts w:ascii="宋体" w:hAnsi="宋体"/>
                <w:sz w:val="28"/>
                <w:szCs w:val="28"/>
              </w:rPr>
            </w:pPr>
            <w:r w:rsidRPr="00BF704D">
              <w:rPr>
                <w:rFonts w:ascii="宋体" w:hAnsi="宋体" w:hint="eastAsia"/>
                <w:sz w:val="28"/>
                <w:szCs w:val="28"/>
              </w:rPr>
              <w:t>符合采购文件要求</w:t>
            </w:r>
          </w:p>
        </w:tc>
      </w:tr>
      <w:tr w:rsidR="00BF704D" w:rsidRPr="00BE7F3F" w:rsidTr="00C004FB">
        <w:tc>
          <w:tcPr>
            <w:tcW w:w="534" w:type="dxa"/>
            <w:vMerge/>
            <w:tcBorders>
              <w:left w:val="single" w:sz="4" w:space="0" w:color="auto"/>
              <w:bottom w:val="single" w:sz="4" w:space="0" w:color="auto"/>
              <w:right w:val="single" w:sz="4" w:space="0" w:color="auto"/>
            </w:tcBorders>
            <w:vAlign w:val="center"/>
          </w:tcPr>
          <w:p w:rsidR="00BF704D" w:rsidRPr="00BF704D" w:rsidRDefault="00BF704D" w:rsidP="00C004F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360" w:lineRule="exact"/>
              <w:jc w:val="left"/>
              <w:rPr>
                <w:rFonts w:ascii="宋体" w:hAnsi="宋体"/>
                <w:sz w:val="28"/>
                <w:szCs w:val="28"/>
              </w:rPr>
            </w:pPr>
            <w:r w:rsidRPr="00BF704D">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BF704D" w:rsidRPr="00BF704D" w:rsidRDefault="00BF704D" w:rsidP="00C004FB">
            <w:pPr>
              <w:spacing w:line="360" w:lineRule="auto"/>
              <w:rPr>
                <w:rFonts w:ascii="宋体" w:hAnsi="宋体"/>
                <w:sz w:val="28"/>
                <w:szCs w:val="28"/>
              </w:rPr>
            </w:pPr>
            <w:r w:rsidRPr="00BF704D">
              <w:rPr>
                <w:rFonts w:ascii="宋体" w:hAnsi="宋体" w:hint="eastAsia"/>
                <w:iCs/>
                <w:sz w:val="28"/>
                <w:szCs w:val="28"/>
              </w:rPr>
              <w:t>供应商需具有专业化的项目实施队伍或具备</w:t>
            </w:r>
            <w:r w:rsidRPr="00BF704D">
              <w:rPr>
                <w:rFonts w:ascii="宋体" w:hAnsi="宋体" w:hint="eastAsia"/>
                <w:sz w:val="28"/>
                <w:szCs w:val="28"/>
              </w:rPr>
              <w:t>公安机关认可的攻防演练实验室；</w:t>
            </w:r>
            <w:r w:rsidRPr="00BF704D">
              <w:rPr>
                <w:rFonts w:ascii="宋体" w:hAnsi="宋体" w:hint="eastAsia"/>
                <w:iCs/>
                <w:sz w:val="28"/>
                <w:szCs w:val="28"/>
              </w:rPr>
              <w:t>项目实施负责人应具有等级</w:t>
            </w:r>
            <w:r w:rsidRPr="00BF704D">
              <w:rPr>
                <w:rFonts w:ascii="宋体" w:hAnsi="宋体" w:hint="eastAsia"/>
                <w:iCs/>
                <w:sz w:val="28"/>
                <w:szCs w:val="28"/>
              </w:rPr>
              <w:lastRenderedPageBreak/>
              <w:t>保护高级测评师资质或注册信息系统安全专家资质（</w:t>
            </w:r>
            <w:r w:rsidRPr="00BF704D">
              <w:rPr>
                <w:rFonts w:ascii="宋体" w:hAnsi="宋体"/>
                <w:iCs/>
                <w:sz w:val="28"/>
                <w:szCs w:val="28"/>
              </w:rPr>
              <w:t>CISSP</w:t>
            </w:r>
            <w:r w:rsidRPr="00BF704D">
              <w:rPr>
                <w:rFonts w:ascii="宋体" w:hAnsi="宋体" w:hint="eastAsia"/>
                <w:iCs/>
                <w:sz w:val="28"/>
                <w:szCs w:val="28"/>
              </w:rPr>
              <w:t>）；项目实施人员必须具有等级测评师资质（</w:t>
            </w:r>
            <w:r w:rsidRPr="00BF704D">
              <w:rPr>
                <w:rFonts w:ascii="宋体" w:hAnsi="宋体"/>
                <w:iCs/>
                <w:sz w:val="28"/>
                <w:szCs w:val="28"/>
              </w:rPr>
              <w:t>DJCP</w:t>
            </w:r>
            <w:r w:rsidRPr="00BF704D">
              <w:rPr>
                <w:rFonts w:ascii="宋体" w:hAnsi="宋体" w:hint="eastAsia"/>
                <w:iCs/>
                <w:sz w:val="28"/>
                <w:szCs w:val="28"/>
              </w:rPr>
              <w:t>），等级测评师不少于</w:t>
            </w:r>
            <w:r w:rsidRPr="00BF704D">
              <w:rPr>
                <w:rFonts w:ascii="宋体" w:hAnsi="宋体"/>
                <w:iCs/>
                <w:sz w:val="28"/>
                <w:szCs w:val="28"/>
              </w:rPr>
              <w:t>5</w:t>
            </w:r>
            <w:r w:rsidRPr="00BF704D">
              <w:rPr>
                <w:rFonts w:ascii="宋体" w:hAnsi="宋体" w:hint="eastAsia"/>
                <w:iCs/>
                <w:sz w:val="28"/>
                <w:szCs w:val="28"/>
              </w:rPr>
              <w:t>人</w:t>
            </w:r>
            <w:r w:rsidRPr="00BF704D">
              <w:rPr>
                <w:rFonts w:ascii="宋体" w:hAnsi="宋体" w:hint="eastAsia"/>
                <w:sz w:val="28"/>
                <w:szCs w:val="28"/>
              </w:rPr>
              <w:t>。</w:t>
            </w:r>
            <w:r w:rsidRPr="00BF704D">
              <w:rPr>
                <w:rFonts w:ascii="宋体" w:hAnsi="宋体" w:hint="eastAsia"/>
                <w:iCs/>
                <w:sz w:val="28"/>
                <w:szCs w:val="28"/>
              </w:rPr>
              <w:t>（提供相应证明文件）</w:t>
            </w:r>
          </w:p>
          <w:p w:rsidR="00BF704D" w:rsidRPr="00BF704D" w:rsidRDefault="00BF704D" w:rsidP="00C004FB">
            <w:pPr>
              <w:spacing w:line="360" w:lineRule="exact"/>
              <w:jc w:val="left"/>
              <w:rPr>
                <w:rFonts w:ascii="宋体" w:hAnsi="宋体"/>
                <w:sz w:val="28"/>
                <w:szCs w:val="28"/>
              </w:rPr>
            </w:pPr>
          </w:p>
        </w:tc>
      </w:tr>
    </w:tbl>
    <w:p w:rsidR="00BF704D" w:rsidRPr="00BF704D" w:rsidRDefault="00BF704D" w:rsidP="00BF704D">
      <w:pPr>
        <w:jc w:val="left"/>
        <w:rPr>
          <w:rFonts w:ascii="宋体" w:hAnsi="宋体" w:cs="宋体"/>
          <w:b/>
          <w:bCs/>
          <w:kern w:val="0"/>
          <w:sz w:val="28"/>
          <w:szCs w:val="28"/>
        </w:rPr>
      </w:pPr>
    </w:p>
    <w:p w:rsidR="00BF704D" w:rsidRPr="00BF704D" w:rsidRDefault="00BF704D" w:rsidP="00BF704D">
      <w:pPr>
        <w:jc w:val="left"/>
        <w:rPr>
          <w:rFonts w:ascii="宋体" w:hAnsi="宋体" w:cs="宋体"/>
          <w:b/>
          <w:bCs/>
          <w:kern w:val="0"/>
          <w:sz w:val="28"/>
          <w:szCs w:val="28"/>
        </w:rPr>
      </w:pPr>
      <w:r w:rsidRPr="00BF704D">
        <w:rPr>
          <w:rFonts w:ascii="宋体" w:hAnsi="宋体" w:cs="宋体" w:hint="eastAsia"/>
          <w:b/>
          <w:bCs/>
          <w:kern w:val="0"/>
          <w:sz w:val="28"/>
          <w:szCs w:val="28"/>
        </w:rPr>
        <w:t>五、投标人须提交的资料（</w:t>
      </w:r>
      <w:r w:rsidRPr="00BF704D">
        <w:rPr>
          <w:rFonts w:ascii="宋体" w:hAnsi="宋体" w:cs="宋体" w:hint="eastAsia"/>
          <w:b/>
          <w:bCs/>
          <w:color w:val="FF0000"/>
          <w:kern w:val="0"/>
          <w:sz w:val="28"/>
          <w:szCs w:val="28"/>
          <w:u w:val="single"/>
        </w:rPr>
        <w:t>所有资料需加盖公章，不按</w:t>
      </w:r>
      <w:r w:rsidRPr="00BF704D">
        <w:rPr>
          <w:rFonts w:ascii="宋体" w:hAnsi="宋体" w:cs="宋体"/>
          <w:b/>
          <w:bCs/>
          <w:color w:val="FF0000"/>
          <w:kern w:val="0"/>
          <w:sz w:val="28"/>
          <w:szCs w:val="28"/>
          <w:u w:val="single"/>
        </w:rPr>
        <w:t>要求提供资料为废标</w:t>
      </w:r>
      <w:r w:rsidRPr="00BF704D">
        <w:rPr>
          <w:rFonts w:ascii="宋体" w:hAnsi="宋体" w:cs="宋体" w:hint="eastAsia"/>
          <w:b/>
          <w:bCs/>
          <w:kern w:val="0"/>
          <w:sz w:val="28"/>
          <w:szCs w:val="28"/>
        </w:rPr>
        <w:t>）：</w:t>
      </w:r>
    </w:p>
    <w:p w:rsidR="00BF704D" w:rsidRPr="00BF704D" w:rsidRDefault="00BF704D" w:rsidP="00BF704D">
      <w:pPr>
        <w:widowControl/>
        <w:spacing w:line="500" w:lineRule="exact"/>
        <w:ind w:firstLineChars="200" w:firstLine="560"/>
        <w:jc w:val="left"/>
        <w:rPr>
          <w:rFonts w:ascii="宋体" w:hAnsi="宋体" w:cs="Times New Roman"/>
          <w:kern w:val="0"/>
          <w:sz w:val="28"/>
          <w:szCs w:val="28"/>
        </w:rPr>
      </w:pPr>
      <w:r w:rsidRPr="00BF704D">
        <w:rPr>
          <w:rFonts w:ascii="宋体" w:hAnsi="宋体" w:cs="宋体"/>
          <w:kern w:val="0"/>
          <w:sz w:val="28"/>
          <w:szCs w:val="28"/>
        </w:rPr>
        <w:t>1</w:t>
      </w:r>
      <w:r w:rsidRPr="00BF704D">
        <w:rPr>
          <w:rFonts w:ascii="宋体" w:hAnsi="宋体" w:cs="宋体" w:hint="eastAsia"/>
          <w:kern w:val="0"/>
          <w:sz w:val="28"/>
          <w:szCs w:val="28"/>
        </w:rPr>
        <w:t>、提供合法有效的企业法人营业执照复印件。</w:t>
      </w:r>
    </w:p>
    <w:p w:rsidR="00BF704D" w:rsidRPr="00BF704D" w:rsidRDefault="00BF704D" w:rsidP="00BF704D">
      <w:pPr>
        <w:widowControl/>
        <w:shd w:val="clear" w:color="auto" w:fill="FFFFFF"/>
        <w:spacing w:line="500" w:lineRule="exact"/>
        <w:ind w:firstLineChars="200" w:firstLine="560"/>
        <w:jc w:val="left"/>
        <w:rPr>
          <w:rFonts w:ascii="宋体" w:hAnsi="宋体" w:cs="Times New Roman"/>
          <w:kern w:val="0"/>
          <w:sz w:val="28"/>
          <w:szCs w:val="28"/>
        </w:rPr>
      </w:pPr>
      <w:r w:rsidRPr="00BF704D">
        <w:rPr>
          <w:rFonts w:ascii="宋体" w:hAnsi="宋体" w:cs="宋体"/>
          <w:kern w:val="0"/>
          <w:sz w:val="28"/>
          <w:szCs w:val="28"/>
        </w:rPr>
        <w:t>2</w:t>
      </w:r>
      <w:r w:rsidRPr="00BF704D">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BF704D">
        <w:rPr>
          <w:rFonts w:ascii="宋体" w:hAnsi="宋体" w:cs="宋体" w:hint="eastAsia"/>
          <w:b/>
          <w:kern w:val="0"/>
          <w:sz w:val="28"/>
          <w:szCs w:val="28"/>
          <w:u w:val="single"/>
        </w:rPr>
        <w:t>（递交响应文件时需另外提供一份用于</w:t>
      </w:r>
      <w:r w:rsidRPr="00BF704D">
        <w:rPr>
          <w:rFonts w:ascii="宋体" w:hAnsi="宋体" w:cs="宋体"/>
          <w:b/>
          <w:kern w:val="0"/>
          <w:sz w:val="28"/>
          <w:szCs w:val="28"/>
          <w:u w:val="single"/>
        </w:rPr>
        <w:t>审查投标人身份</w:t>
      </w:r>
      <w:r w:rsidRPr="00BF704D">
        <w:rPr>
          <w:rFonts w:ascii="宋体" w:hAnsi="宋体" w:cs="宋体" w:hint="eastAsia"/>
          <w:b/>
          <w:kern w:val="0"/>
          <w:sz w:val="28"/>
          <w:szCs w:val="28"/>
          <w:u w:val="single"/>
        </w:rPr>
        <w:t>，与</w:t>
      </w:r>
      <w:r w:rsidRPr="00BF704D">
        <w:rPr>
          <w:rFonts w:ascii="宋体" w:hAnsi="宋体" w:cs="宋体"/>
          <w:b/>
          <w:kern w:val="0"/>
          <w:sz w:val="28"/>
          <w:szCs w:val="28"/>
          <w:u w:val="single"/>
        </w:rPr>
        <w:t>密封的</w:t>
      </w:r>
      <w:r w:rsidRPr="00BF704D">
        <w:rPr>
          <w:rFonts w:ascii="宋体" w:hAnsi="宋体" w:cs="宋体" w:hint="eastAsia"/>
          <w:b/>
          <w:kern w:val="0"/>
          <w:sz w:val="28"/>
          <w:szCs w:val="28"/>
          <w:u w:val="single"/>
        </w:rPr>
        <w:t>投标</w:t>
      </w:r>
      <w:r w:rsidRPr="00BF704D">
        <w:rPr>
          <w:rFonts w:ascii="宋体" w:hAnsi="宋体" w:cs="宋体"/>
          <w:b/>
          <w:kern w:val="0"/>
          <w:sz w:val="28"/>
          <w:szCs w:val="28"/>
          <w:u w:val="single"/>
        </w:rPr>
        <w:t>文件单独</w:t>
      </w:r>
      <w:r w:rsidRPr="00BF704D">
        <w:rPr>
          <w:rFonts w:ascii="宋体" w:hAnsi="宋体" w:cs="宋体" w:hint="eastAsia"/>
          <w:b/>
          <w:kern w:val="0"/>
          <w:sz w:val="28"/>
          <w:szCs w:val="28"/>
          <w:u w:val="single"/>
        </w:rPr>
        <w:t>分开</w:t>
      </w:r>
      <w:r w:rsidRPr="00BF704D">
        <w:rPr>
          <w:rFonts w:ascii="宋体" w:hAnsi="宋体" w:cs="宋体"/>
          <w:b/>
          <w:kern w:val="0"/>
          <w:sz w:val="28"/>
          <w:szCs w:val="28"/>
          <w:u w:val="single"/>
        </w:rPr>
        <w:t>提供</w:t>
      </w:r>
      <w:r w:rsidRPr="00BF704D">
        <w:rPr>
          <w:rFonts w:ascii="宋体" w:hAnsi="宋体" w:cs="宋体" w:hint="eastAsia"/>
          <w:b/>
          <w:kern w:val="0"/>
          <w:sz w:val="28"/>
          <w:szCs w:val="28"/>
          <w:u w:val="single"/>
        </w:rPr>
        <w:t>）</w:t>
      </w:r>
      <w:r w:rsidRPr="00BF704D">
        <w:rPr>
          <w:rFonts w:ascii="宋体" w:hAnsi="宋体" w:cs="宋体" w:hint="eastAsia"/>
          <w:kern w:val="0"/>
          <w:sz w:val="28"/>
          <w:szCs w:val="28"/>
        </w:rPr>
        <w:t>。</w:t>
      </w:r>
    </w:p>
    <w:p w:rsidR="00BF704D" w:rsidRPr="00BF704D" w:rsidRDefault="00BF704D" w:rsidP="00BF704D">
      <w:pPr>
        <w:widowControl/>
        <w:shd w:val="clear" w:color="auto" w:fill="FFFFFF"/>
        <w:spacing w:line="500" w:lineRule="exact"/>
        <w:ind w:firstLineChars="200" w:firstLine="560"/>
        <w:jc w:val="left"/>
        <w:rPr>
          <w:rFonts w:ascii="宋体" w:hAnsi="宋体" w:cs="宋体"/>
          <w:kern w:val="0"/>
          <w:sz w:val="28"/>
          <w:szCs w:val="28"/>
        </w:rPr>
      </w:pPr>
      <w:r w:rsidRPr="00BF704D">
        <w:rPr>
          <w:rFonts w:ascii="宋体" w:hAnsi="宋体" w:cs="宋体"/>
          <w:kern w:val="0"/>
          <w:sz w:val="28"/>
          <w:szCs w:val="28"/>
        </w:rPr>
        <w:t>3</w:t>
      </w:r>
      <w:r w:rsidRPr="00BF704D">
        <w:rPr>
          <w:rFonts w:ascii="宋体" w:hAnsi="宋体" w:cs="宋体" w:hint="eastAsia"/>
          <w:kern w:val="0"/>
          <w:sz w:val="28"/>
          <w:szCs w:val="28"/>
        </w:rPr>
        <w:t>、投标报价表。</w:t>
      </w:r>
    </w:p>
    <w:p w:rsidR="00BF704D" w:rsidRPr="00BF704D" w:rsidRDefault="00BF704D" w:rsidP="00BF704D">
      <w:pPr>
        <w:widowControl/>
        <w:shd w:val="clear" w:color="auto" w:fill="FFFFFF"/>
        <w:spacing w:line="500" w:lineRule="exact"/>
        <w:ind w:firstLineChars="200" w:firstLine="560"/>
        <w:jc w:val="left"/>
        <w:rPr>
          <w:rFonts w:ascii="宋体" w:hAnsi="宋体" w:cs="宋体"/>
          <w:kern w:val="0"/>
          <w:sz w:val="28"/>
          <w:szCs w:val="28"/>
        </w:rPr>
      </w:pPr>
      <w:r w:rsidRPr="00BF704D">
        <w:rPr>
          <w:rFonts w:ascii="宋体" w:hAnsi="宋体" w:cs="宋体" w:hint="eastAsia"/>
          <w:kern w:val="0"/>
          <w:sz w:val="28"/>
          <w:szCs w:val="28"/>
        </w:rPr>
        <w:t>4、</w:t>
      </w:r>
      <w:r w:rsidRPr="00BF704D">
        <w:rPr>
          <w:rFonts w:ascii="宋体" w:hAnsi="宋体" w:hint="eastAsia"/>
          <w:sz w:val="28"/>
          <w:szCs w:val="28"/>
          <w:lang w:val="zh-CN"/>
        </w:rPr>
        <w:t>提供“信用中国” 网站或者中国政府采购网等渠道查询的主体信用记录，未被列入信用记录失信被执行人、重大税收违法案件当事人名单、政府采购严重违法失信行为记录名单的</w:t>
      </w:r>
      <w:r w:rsidRPr="00BF704D">
        <w:rPr>
          <w:rFonts w:ascii="宋体" w:hAnsi="宋体"/>
          <w:sz w:val="28"/>
          <w:szCs w:val="28"/>
          <w:u w:val="single"/>
          <w:lang w:val="zh-CN"/>
        </w:rPr>
        <w:t>网站截图</w:t>
      </w:r>
      <w:r w:rsidRPr="00BF704D">
        <w:rPr>
          <w:rFonts w:ascii="宋体" w:hAnsi="宋体" w:hint="eastAsia"/>
          <w:sz w:val="28"/>
          <w:szCs w:val="28"/>
          <w:u w:val="single"/>
          <w:lang w:val="zh-CN"/>
        </w:rPr>
        <w:t>加盖</w:t>
      </w:r>
      <w:r w:rsidRPr="00BF704D">
        <w:rPr>
          <w:rFonts w:ascii="宋体" w:hAnsi="宋体"/>
          <w:sz w:val="28"/>
          <w:szCs w:val="28"/>
          <w:u w:val="single"/>
          <w:lang w:val="zh-CN"/>
        </w:rPr>
        <w:t>公章</w:t>
      </w:r>
      <w:r w:rsidRPr="00BF704D">
        <w:rPr>
          <w:rFonts w:ascii="宋体" w:hAnsi="宋体" w:hint="eastAsia"/>
          <w:sz w:val="28"/>
          <w:szCs w:val="28"/>
          <w:lang w:val="zh-CN"/>
        </w:rPr>
        <w:t>。</w:t>
      </w:r>
    </w:p>
    <w:p w:rsidR="00BF704D" w:rsidRPr="00BF704D" w:rsidRDefault="00BF704D" w:rsidP="00BF704D">
      <w:pPr>
        <w:widowControl/>
        <w:shd w:val="clear" w:color="auto" w:fill="FFFFFF"/>
        <w:spacing w:line="500" w:lineRule="exact"/>
        <w:ind w:firstLineChars="200" w:firstLine="560"/>
        <w:jc w:val="left"/>
        <w:rPr>
          <w:rFonts w:ascii="宋体" w:hAnsi="宋体" w:cs="Times New Roman"/>
          <w:kern w:val="0"/>
          <w:sz w:val="28"/>
          <w:szCs w:val="28"/>
        </w:rPr>
      </w:pPr>
      <w:r w:rsidRPr="00BF704D">
        <w:rPr>
          <w:rFonts w:ascii="宋体" w:hAnsi="宋体" w:cs="宋体"/>
          <w:kern w:val="0"/>
          <w:sz w:val="28"/>
          <w:szCs w:val="28"/>
        </w:rPr>
        <w:t>5</w:t>
      </w:r>
      <w:r w:rsidRPr="00BF704D">
        <w:rPr>
          <w:rFonts w:ascii="宋体" w:hAnsi="宋体" w:cs="宋体" w:hint="eastAsia"/>
          <w:kern w:val="0"/>
          <w:sz w:val="28"/>
          <w:szCs w:val="28"/>
        </w:rPr>
        <w:t>、投标人认为需要提供的其他资料。</w:t>
      </w:r>
    </w:p>
    <w:p w:rsidR="00BF704D" w:rsidRPr="00BF704D" w:rsidRDefault="00BF704D" w:rsidP="00BF704D">
      <w:pPr>
        <w:widowControl/>
        <w:shd w:val="clear" w:color="auto" w:fill="FFFFFF"/>
        <w:spacing w:line="500" w:lineRule="exact"/>
        <w:ind w:firstLineChars="200" w:firstLine="560"/>
        <w:jc w:val="left"/>
        <w:rPr>
          <w:rFonts w:ascii="宋体" w:hAnsi="宋体" w:cs="Times New Roman"/>
          <w:kern w:val="0"/>
          <w:sz w:val="28"/>
          <w:szCs w:val="28"/>
        </w:rPr>
      </w:pPr>
      <w:r w:rsidRPr="00BF704D">
        <w:rPr>
          <w:rFonts w:ascii="宋体" w:hAnsi="宋体" w:cs="宋体"/>
          <w:kern w:val="0"/>
          <w:sz w:val="28"/>
          <w:szCs w:val="28"/>
        </w:rPr>
        <w:t>6</w:t>
      </w:r>
      <w:r w:rsidRPr="00BF704D">
        <w:rPr>
          <w:rFonts w:ascii="宋体" w:hAnsi="宋体" w:cs="宋体" w:hint="eastAsia"/>
          <w:kern w:val="0"/>
          <w:sz w:val="28"/>
          <w:szCs w:val="28"/>
        </w:rPr>
        <w:t>、投标人应当编制响应文件正本一份，</w:t>
      </w:r>
      <w:r w:rsidRPr="00BF704D">
        <w:rPr>
          <w:rFonts w:ascii="宋体" w:hAnsi="宋体" w:cs="宋体" w:hint="eastAsia"/>
          <w:b/>
          <w:kern w:val="0"/>
          <w:sz w:val="28"/>
          <w:szCs w:val="28"/>
          <w:u w:val="single"/>
        </w:rPr>
        <w:t>必须进行胶装</w:t>
      </w:r>
      <w:r w:rsidRPr="00BF704D">
        <w:rPr>
          <w:rFonts w:ascii="宋体" w:hAnsi="宋体" w:cs="宋体" w:hint="eastAsia"/>
          <w:kern w:val="0"/>
          <w:sz w:val="28"/>
          <w:szCs w:val="28"/>
        </w:rPr>
        <w:t>。响应文件不得行间插字、涂改或增删。如有修改错漏处，必须由响应文件签署人签字或盖章，否则视为无效文件。上述投标资料需装入档案袋，密封盖章。</w:t>
      </w:r>
    </w:p>
    <w:p w:rsidR="00B262EF" w:rsidRPr="00B262EF" w:rsidRDefault="00BF704D" w:rsidP="00BF704D">
      <w:pPr>
        <w:spacing w:line="400" w:lineRule="exact"/>
        <w:ind w:leftChars="-67" w:left="-141" w:rightChars="-94" w:right="-197" w:firstLineChars="200" w:firstLine="560"/>
        <w:jc w:val="left"/>
        <w:rPr>
          <w:rFonts w:ascii="宋体" w:hAnsi="宋体" w:cs="宋体"/>
          <w:color w:val="FF0000"/>
          <w:kern w:val="0"/>
          <w:sz w:val="28"/>
          <w:szCs w:val="28"/>
        </w:rPr>
      </w:pPr>
      <w:r w:rsidRPr="00BF704D">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w:t>
      </w:r>
      <w:r w:rsidRPr="00BF704D">
        <w:rPr>
          <w:rFonts w:ascii="宋体" w:hAnsi="宋体" w:cs="宋体" w:hint="eastAsia"/>
          <w:color w:val="FF0000"/>
          <w:kern w:val="0"/>
          <w:sz w:val="28"/>
          <w:szCs w:val="28"/>
        </w:rPr>
        <w:lastRenderedPageBreak/>
        <w:t>招标文件作出实质性响应，否则其投标可能被拒绝。如投标人只对部分要求作出响应或书写不清，给评标造成困难的，责任由投标方承担。</w:t>
      </w:r>
    </w:p>
    <w:p w:rsidR="00B262EF" w:rsidRPr="00B262EF" w:rsidRDefault="00B262EF" w:rsidP="00B262EF">
      <w:pPr>
        <w:spacing w:line="340" w:lineRule="exact"/>
        <w:ind w:rightChars="-94" w:right="-197"/>
        <w:rPr>
          <w:rFonts w:ascii="宋体" w:hAnsi="宋体" w:cs="宋体"/>
          <w:color w:val="FF0000"/>
          <w:kern w:val="0"/>
          <w:sz w:val="28"/>
          <w:szCs w:val="28"/>
        </w:rPr>
        <w:sectPr w:rsidR="00B262EF" w:rsidRPr="00B262EF">
          <w:pgSz w:w="11906" w:h="16838"/>
          <w:pgMar w:top="1440" w:right="1800" w:bottom="1440" w:left="1800" w:header="851" w:footer="992" w:gutter="0"/>
          <w:cols w:space="720"/>
          <w:docGrid w:type="lines" w:linePitch="312"/>
        </w:sectPr>
      </w:pPr>
    </w:p>
    <w:p w:rsidR="00B262EF" w:rsidRPr="00A71A57" w:rsidRDefault="00B262EF" w:rsidP="00B262E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B262EF" w:rsidRPr="00A71A57" w:rsidRDefault="00B262EF" w:rsidP="00B262EF">
      <w:pPr>
        <w:rPr>
          <w:rFonts w:ascii="宋体" w:hAnsi="宋体"/>
        </w:rPr>
      </w:pPr>
    </w:p>
    <w:p w:rsidR="00B262EF" w:rsidRPr="00A71A57" w:rsidRDefault="00B262EF" w:rsidP="00B262EF">
      <w:pPr>
        <w:pStyle w:val="4"/>
        <w:jc w:val="center"/>
        <w:rPr>
          <w:rFonts w:ascii="黑体" w:eastAsia="黑体" w:hAnsi="黑体"/>
          <w:b/>
          <w:bCs/>
          <w:sz w:val="44"/>
          <w:szCs w:val="44"/>
        </w:rPr>
      </w:pPr>
    </w:p>
    <w:p w:rsidR="00B262EF" w:rsidRPr="00A71A57" w:rsidRDefault="00B262EF" w:rsidP="00B262EF">
      <w:pPr>
        <w:pStyle w:val="4"/>
        <w:jc w:val="center"/>
        <w:rPr>
          <w:rFonts w:ascii="黑体" w:eastAsia="黑体" w:hAnsi="黑体"/>
          <w:b/>
          <w:bCs/>
          <w:sz w:val="44"/>
          <w:szCs w:val="44"/>
        </w:rPr>
      </w:pPr>
    </w:p>
    <w:p w:rsidR="00B262EF" w:rsidRPr="00A71A57" w:rsidRDefault="00B262EF" w:rsidP="00B262EF">
      <w:pPr>
        <w:pStyle w:val="4"/>
        <w:rPr>
          <w:rFonts w:ascii="楷体_GB2312" w:eastAsia="楷体_GB2312"/>
          <w:b/>
          <w:bCs/>
          <w:sz w:val="54"/>
        </w:rPr>
      </w:pPr>
    </w:p>
    <w:p w:rsidR="00B262EF" w:rsidRPr="00A71A57" w:rsidRDefault="00B262EF" w:rsidP="00B262EF">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B262EF" w:rsidRPr="00A71A57" w:rsidRDefault="00B262EF" w:rsidP="00B262EF">
      <w:pPr>
        <w:pStyle w:val="4"/>
        <w:spacing w:line="500" w:lineRule="exact"/>
        <w:rPr>
          <w:rFonts w:ascii="楷体_GB2312" w:eastAsia="楷体_GB2312"/>
          <w:b/>
          <w:sz w:val="32"/>
          <w:szCs w:val="32"/>
        </w:rPr>
      </w:pPr>
    </w:p>
    <w:p w:rsidR="00B262EF" w:rsidRPr="00A71A57" w:rsidRDefault="00B262EF" w:rsidP="00B262EF">
      <w:pPr>
        <w:pStyle w:val="4"/>
        <w:spacing w:line="500" w:lineRule="exact"/>
        <w:ind w:firstLineChars="200" w:firstLine="562"/>
        <w:rPr>
          <w:rFonts w:ascii="楷体_GB2312" w:eastAsia="楷体_GB2312"/>
          <w:b/>
          <w:sz w:val="28"/>
        </w:rPr>
      </w:pPr>
    </w:p>
    <w:p w:rsidR="00B262EF" w:rsidRPr="00A71A57" w:rsidRDefault="00B262EF" w:rsidP="00B262EF">
      <w:pPr>
        <w:pStyle w:val="4"/>
        <w:spacing w:line="500" w:lineRule="exact"/>
        <w:ind w:firstLineChars="200" w:firstLine="560"/>
        <w:rPr>
          <w:rFonts w:ascii="楷体_GB2312" w:eastAsia="楷体_GB2312"/>
          <w:sz w:val="28"/>
        </w:rPr>
      </w:pPr>
    </w:p>
    <w:p w:rsidR="00B262EF" w:rsidRPr="00A71A57" w:rsidRDefault="00B262EF" w:rsidP="00B262EF">
      <w:pPr>
        <w:pStyle w:val="4"/>
        <w:spacing w:line="500" w:lineRule="exact"/>
        <w:ind w:firstLineChars="200" w:firstLine="560"/>
        <w:rPr>
          <w:rFonts w:ascii="楷体_GB2312" w:eastAsia="楷体_GB2312"/>
          <w:sz w:val="28"/>
        </w:rPr>
      </w:pPr>
    </w:p>
    <w:p w:rsidR="00B262EF" w:rsidRPr="00A71A57" w:rsidRDefault="00B262EF" w:rsidP="00B262EF">
      <w:pPr>
        <w:pStyle w:val="4"/>
        <w:spacing w:line="500" w:lineRule="exact"/>
        <w:ind w:firstLineChars="200" w:firstLine="560"/>
        <w:rPr>
          <w:rFonts w:ascii="楷体_GB2312" w:eastAsia="楷体_GB2312"/>
          <w:sz w:val="28"/>
        </w:rPr>
      </w:pPr>
    </w:p>
    <w:p w:rsidR="00B262EF" w:rsidRPr="00A71A57" w:rsidRDefault="00B262EF" w:rsidP="00B262EF">
      <w:pPr>
        <w:pStyle w:val="4"/>
        <w:spacing w:line="500" w:lineRule="exact"/>
        <w:ind w:firstLineChars="200" w:firstLine="560"/>
        <w:rPr>
          <w:rFonts w:ascii="楷体_GB2312" w:eastAsia="楷体_GB2312"/>
          <w:sz w:val="28"/>
        </w:rPr>
      </w:pPr>
    </w:p>
    <w:p w:rsidR="00B262EF" w:rsidRPr="00A71A57" w:rsidRDefault="00B262EF" w:rsidP="00B262EF">
      <w:pPr>
        <w:pStyle w:val="4"/>
        <w:spacing w:line="500" w:lineRule="exact"/>
        <w:ind w:firstLineChars="200" w:firstLine="560"/>
        <w:rPr>
          <w:rFonts w:ascii="楷体_GB2312" w:eastAsia="楷体_GB2312"/>
          <w:sz w:val="28"/>
        </w:rPr>
      </w:pPr>
    </w:p>
    <w:p w:rsidR="00B262EF" w:rsidRPr="00A71A57" w:rsidRDefault="00B262EF" w:rsidP="00B262EF">
      <w:pPr>
        <w:pStyle w:val="4"/>
        <w:spacing w:line="500" w:lineRule="exact"/>
        <w:ind w:firstLineChars="200" w:firstLine="560"/>
        <w:rPr>
          <w:rFonts w:ascii="楷体_GB2312" w:eastAsia="楷体_GB2312"/>
          <w:sz w:val="28"/>
        </w:rPr>
      </w:pPr>
    </w:p>
    <w:p w:rsidR="00B262EF" w:rsidRPr="00A71A57" w:rsidRDefault="00B262EF" w:rsidP="00B262E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B262EF" w:rsidRPr="00A71A57" w:rsidRDefault="00B262EF" w:rsidP="00B262E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B262EF" w:rsidRPr="00A71A57" w:rsidRDefault="00B262EF" w:rsidP="00B262E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B262EF" w:rsidRPr="00A71A57" w:rsidRDefault="00B262EF" w:rsidP="00B262E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B262EF" w:rsidRDefault="00B262EF" w:rsidP="00B262EF">
      <w:pPr>
        <w:ind w:leftChars="-67" w:left="-141" w:rightChars="-94" w:right="-197" w:firstLineChars="200" w:firstLine="883"/>
        <w:jc w:val="center"/>
        <w:rPr>
          <w:rFonts w:ascii="宋体" w:hAnsi="宋体"/>
          <w:b/>
          <w:sz w:val="44"/>
        </w:rPr>
      </w:pPr>
    </w:p>
    <w:p w:rsidR="00B262EF" w:rsidRDefault="00B262EF" w:rsidP="00B262EF">
      <w:pPr>
        <w:ind w:leftChars="-67" w:left="-141" w:rightChars="-94" w:right="-197" w:firstLineChars="200" w:firstLine="883"/>
        <w:jc w:val="center"/>
        <w:rPr>
          <w:rFonts w:ascii="宋体" w:hAnsi="宋体"/>
          <w:b/>
          <w:sz w:val="44"/>
        </w:rPr>
      </w:pPr>
    </w:p>
    <w:p w:rsidR="00B262EF" w:rsidRDefault="00B262EF" w:rsidP="00B262EF">
      <w:pPr>
        <w:ind w:leftChars="-67" w:left="-141" w:rightChars="-94" w:right="-197" w:firstLineChars="200" w:firstLine="883"/>
        <w:jc w:val="center"/>
        <w:rPr>
          <w:rFonts w:ascii="宋体" w:hAnsi="宋体"/>
          <w:b/>
          <w:sz w:val="44"/>
        </w:rPr>
      </w:pPr>
    </w:p>
    <w:p w:rsidR="00B262EF" w:rsidRDefault="00B262EF" w:rsidP="00B262EF">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p>
    <w:p w:rsidR="00B262EF" w:rsidRDefault="00B262EF" w:rsidP="00B262EF">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B262EF" w:rsidRDefault="00B262EF" w:rsidP="00B262EF">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B262EF" w:rsidRDefault="00B262EF" w:rsidP="00B262EF">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B262EF" w:rsidRDefault="00B262EF" w:rsidP="00B262EF">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B262EF" w:rsidRDefault="00B262EF" w:rsidP="00B262EF">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B262EF" w:rsidRDefault="00B262EF" w:rsidP="00B262EF">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B262EF" w:rsidRDefault="00B262EF" w:rsidP="00B262EF">
      <w:pPr>
        <w:spacing w:line="360" w:lineRule="auto"/>
        <w:rPr>
          <w:rFonts w:ascii="宋体" w:hAnsi="宋体"/>
          <w:sz w:val="28"/>
          <w:szCs w:val="28"/>
        </w:rPr>
      </w:pPr>
      <w:r>
        <w:rPr>
          <w:rFonts w:ascii="宋体" w:hAnsi="宋体" w:hint="eastAsia"/>
          <w:sz w:val="28"/>
          <w:szCs w:val="28"/>
        </w:rPr>
        <w:t xml:space="preserve">                        </w:t>
      </w:r>
    </w:p>
    <w:p w:rsidR="00B262EF" w:rsidRDefault="00B262EF" w:rsidP="00B262EF">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B262EF" w:rsidRDefault="00B262EF" w:rsidP="00B262EF">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B262EF" w:rsidRDefault="00B262EF" w:rsidP="00B262EF">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B262EF" w:rsidRDefault="00B262EF" w:rsidP="00B262EF">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B262EF" w:rsidRDefault="00B262EF" w:rsidP="00B262EF">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B262EF" w:rsidRDefault="00B262EF" w:rsidP="00B262EF">
      <w:pPr>
        <w:snapToGrid w:val="0"/>
        <w:spacing w:line="360" w:lineRule="auto"/>
        <w:rPr>
          <w:rFonts w:ascii="宋体" w:hAnsi="宋体"/>
          <w:color w:val="000000"/>
          <w:spacing w:val="20"/>
          <w:sz w:val="28"/>
          <w:szCs w:val="28"/>
        </w:rPr>
      </w:pPr>
    </w:p>
    <w:p w:rsidR="00B262EF" w:rsidRDefault="00B262EF" w:rsidP="00B262EF">
      <w:pPr>
        <w:snapToGrid w:val="0"/>
        <w:spacing w:line="360" w:lineRule="auto"/>
        <w:rPr>
          <w:rFonts w:ascii="宋体" w:hAnsi="宋体"/>
          <w:color w:val="000000"/>
          <w:spacing w:val="20"/>
          <w:sz w:val="28"/>
          <w:szCs w:val="28"/>
        </w:rPr>
      </w:pPr>
    </w:p>
    <w:p w:rsidR="00B262EF" w:rsidRDefault="00B262EF" w:rsidP="00B262EF">
      <w:pPr>
        <w:snapToGrid w:val="0"/>
        <w:spacing w:line="360" w:lineRule="auto"/>
        <w:rPr>
          <w:rFonts w:ascii="宋体" w:hAnsi="宋体"/>
          <w:color w:val="000000"/>
          <w:spacing w:val="20"/>
          <w:sz w:val="28"/>
          <w:szCs w:val="28"/>
        </w:rPr>
      </w:pPr>
    </w:p>
    <w:p w:rsidR="00B262EF" w:rsidRDefault="00B262EF" w:rsidP="00B262EF">
      <w:pPr>
        <w:snapToGrid w:val="0"/>
        <w:spacing w:line="360" w:lineRule="auto"/>
        <w:rPr>
          <w:rFonts w:ascii="宋体" w:hAnsi="宋体"/>
          <w:color w:val="000000"/>
          <w:spacing w:val="20"/>
          <w:sz w:val="28"/>
          <w:szCs w:val="28"/>
        </w:rPr>
      </w:pPr>
    </w:p>
    <w:p w:rsidR="00B262EF" w:rsidRDefault="00B262EF" w:rsidP="00B262EF">
      <w:pPr>
        <w:snapToGrid w:val="0"/>
        <w:spacing w:line="360" w:lineRule="auto"/>
        <w:rPr>
          <w:rFonts w:ascii="宋体" w:hAnsi="宋体"/>
          <w:color w:val="000000"/>
          <w:spacing w:val="20"/>
          <w:sz w:val="28"/>
          <w:szCs w:val="28"/>
        </w:rPr>
      </w:pPr>
    </w:p>
    <w:p w:rsidR="00B262EF" w:rsidRDefault="00B262EF" w:rsidP="00B262EF">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B262EF" w:rsidRDefault="00B262EF" w:rsidP="00B262EF">
      <w:pPr>
        <w:spacing w:line="360" w:lineRule="auto"/>
        <w:rPr>
          <w:rFonts w:ascii="宋体" w:hAnsi="宋体"/>
          <w:sz w:val="24"/>
          <w:szCs w:val="24"/>
        </w:rPr>
      </w:pPr>
    </w:p>
    <w:p w:rsidR="00B262EF" w:rsidRDefault="00B262EF" w:rsidP="00B262EF">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B262EF" w:rsidRDefault="00B262EF" w:rsidP="00B262EF">
      <w:pPr>
        <w:spacing w:line="360" w:lineRule="auto"/>
        <w:rPr>
          <w:rFonts w:ascii="宋体" w:hAnsi="宋体"/>
          <w:sz w:val="24"/>
          <w:szCs w:val="24"/>
        </w:rPr>
      </w:pPr>
    </w:p>
    <w:p w:rsidR="00B262EF" w:rsidRDefault="00B262EF" w:rsidP="00B262EF">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B262EF" w:rsidRDefault="00B262EF" w:rsidP="00B262EF">
      <w:pPr>
        <w:spacing w:line="360" w:lineRule="auto"/>
        <w:rPr>
          <w:rFonts w:ascii="宋体" w:hAnsi="宋体"/>
          <w:sz w:val="24"/>
          <w:szCs w:val="24"/>
        </w:rPr>
      </w:pPr>
    </w:p>
    <w:p w:rsidR="00B262EF" w:rsidRDefault="00B262EF" w:rsidP="00B262EF">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B262EF" w:rsidRDefault="00B262EF" w:rsidP="00B262EF">
      <w:pPr>
        <w:spacing w:line="360" w:lineRule="auto"/>
        <w:rPr>
          <w:rFonts w:ascii="宋体" w:hAnsi="宋体"/>
          <w:sz w:val="24"/>
          <w:szCs w:val="24"/>
        </w:rPr>
      </w:pPr>
    </w:p>
    <w:p w:rsidR="00B262EF" w:rsidRDefault="00B262EF" w:rsidP="00B262EF">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B262EF" w:rsidRDefault="00B262EF" w:rsidP="00B262EF">
      <w:pPr>
        <w:spacing w:line="360" w:lineRule="auto"/>
        <w:rPr>
          <w:rFonts w:ascii="宋体" w:hAnsi="宋体"/>
          <w:sz w:val="24"/>
          <w:szCs w:val="24"/>
        </w:rPr>
      </w:pPr>
    </w:p>
    <w:p w:rsidR="00B262EF" w:rsidRDefault="00B262EF" w:rsidP="00B262EF">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B262EF" w:rsidRDefault="00B262EF" w:rsidP="00B262EF">
      <w:pPr>
        <w:spacing w:line="360" w:lineRule="auto"/>
        <w:rPr>
          <w:rFonts w:ascii="宋体" w:hAnsi="宋体"/>
          <w:sz w:val="24"/>
          <w:szCs w:val="24"/>
        </w:rPr>
      </w:pPr>
    </w:p>
    <w:p w:rsidR="00B262EF" w:rsidRDefault="00B262EF" w:rsidP="00B262EF">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B262EF" w:rsidRDefault="00B262EF" w:rsidP="00B262EF">
      <w:pPr>
        <w:spacing w:line="360" w:lineRule="auto"/>
        <w:rPr>
          <w:rFonts w:ascii="宋体" w:hAnsi="宋体"/>
          <w:sz w:val="24"/>
          <w:szCs w:val="24"/>
        </w:rPr>
      </w:pPr>
    </w:p>
    <w:p w:rsidR="00B262EF" w:rsidRDefault="00B262EF" w:rsidP="00B262EF">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B262EF" w:rsidRDefault="00B262EF" w:rsidP="00B262EF">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B262EF" w:rsidTr="00D53DA3">
        <w:trPr>
          <w:trHeight w:val="4406"/>
        </w:trPr>
        <w:tc>
          <w:tcPr>
            <w:tcW w:w="8296" w:type="dxa"/>
          </w:tcPr>
          <w:p w:rsidR="00B262EF" w:rsidRDefault="00B262EF" w:rsidP="00D53DA3">
            <w:pPr>
              <w:spacing w:line="360" w:lineRule="auto"/>
              <w:rPr>
                <w:rFonts w:ascii="宋体" w:hAnsi="宋体"/>
                <w:sz w:val="24"/>
                <w:szCs w:val="24"/>
              </w:rPr>
            </w:pPr>
            <w:r>
              <w:rPr>
                <w:rFonts w:ascii="宋体" w:hAnsi="宋体" w:hint="eastAsia"/>
                <w:sz w:val="24"/>
                <w:szCs w:val="24"/>
              </w:rPr>
              <w:t>附法人身份证扫描件：</w:t>
            </w:r>
          </w:p>
        </w:tc>
      </w:tr>
    </w:tbl>
    <w:p w:rsidR="00B262EF" w:rsidRDefault="00B262EF" w:rsidP="00B262EF">
      <w:pPr>
        <w:spacing w:line="360" w:lineRule="auto"/>
        <w:rPr>
          <w:rFonts w:ascii="宋体" w:hAnsi="宋体"/>
          <w:sz w:val="24"/>
          <w:szCs w:val="24"/>
        </w:rPr>
      </w:pPr>
    </w:p>
    <w:p w:rsidR="00B262EF" w:rsidRDefault="00B262EF" w:rsidP="00B262EF">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B262EF" w:rsidRDefault="00B262EF" w:rsidP="00B262EF">
      <w:pPr>
        <w:spacing w:line="360" w:lineRule="auto"/>
        <w:rPr>
          <w:rFonts w:ascii="宋体" w:hAnsi="宋体"/>
          <w:sz w:val="24"/>
          <w:szCs w:val="24"/>
        </w:rPr>
      </w:pPr>
    </w:p>
    <w:p w:rsidR="00B262EF" w:rsidRDefault="00B262EF" w:rsidP="00B262EF">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B262EF" w:rsidRDefault="00B262EF" w:rsidP="00B262EF">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B262EF" w:rsidRDefault="00B262EF" w:rsidP="00B262EF">
      <w:pPr>
        <w:spacing w:line="360" w:lineRule="auto"/>
        <w:rPr>
          <w:rFonts w:ascii="宋体" w:hAnsi="宋体"/>
          <w:sz w:val="24"/>
          <w:szCs w:val="24"/>
        </w:rPr>
      </w:pPr>
    </w:p>
    <w:p w:rsidR="00B262EF" w:rsidRDefault="00B262EF" w:rsidP="00B262EF">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B262EF" w:rsidRDefault="00B262EF" w:rsidP="00B262EF">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B262EF" w:rsidRDefault="00B262EF" w:rsidP="00B262EF">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B262EF" w:rsidRDefault="00B262EF" w:rsidP="00B262EF">
      <w:pPr>
        <w:spacing w:line="360" w:lineRule="auto"/>
        <w:rPr>
          <w:rFonts w:ascii="宋体" w:hAnsi="宋体"/>
          <w:sz w:val="24"/>
          <w:szCs w:val="24"/>
        </w:rPr>
      </w:pPr>
    </w:p>
    <w:p w:rsidR="00B262EF" w:rsidRDefault="00B262EF" w:rsidP="00B262EF">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B262EF" w:rsidRDefault="00B262EF" w:rsidP="00B262EF">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B262EF" w:rsidRDefault="00B262EF" w:rsidP="00B262EF">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B262EF" w:rsidRDefault="00B262EF" w:rsidP="00B262EF">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B262EF" w:rsidRDefault="00B262EF" w:rsidP="00B262EF">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B262EF" w:rsidRDefault="00B262EF" w:rsidP="00B262EF">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B262EF" w:rsidTr="00D53DA3">
        <w:trPr>
          <w:trHeight w:val="4923"/>
        </w:trPr>
        <w:tc>
          <w:tcPr>
            <w:tcW w:w="8296" w:type="dxa"/>
          </w:tcPr>
          <w:p w:rsidR="00B262EF" w:rsidRDefault="00B262EF" w:rsidP="00D53DA3">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B262EF" w:rsidRDefault="00B262EF" w:rsidP="00D53DA3">
            <w:pPr>
              <w:spacing w:line="360" w:lineRule="auto"/>
              <w:rPr>
                <w:rFonts w:ascii="宋体" w:hAnsi="宋体"/>
                <w:sz w:val="24"/>
                <w:szCs w:val="24"/>
              </w:rPr>
            </w:pPr>
          </w:p>
          <w:p w:rsidR="00B262EF" w:rsidRDefault="00B262EF" w:rsidP="00D53DA3">
            <w:pPr>
              <w:spacing w:line="360" w:lineRule="auto"/>
              <w:rPr>
                <w:rFonts w:ascii="宋体" w:hAnsi="宋体"/>
                <w:sz w:val="24"/>
                <w:szCs w:val="24"/>
              </w:rPr>
            </w:pPr>
          </w:p>
          <w:p w:rsidR="00B262EF" w:rsidRDefault="00B262EF" w:rsidP="00D53DA3">
            <w:pPr>
              <w:spacing w:line="360" w:lineRule="auto"/>
              <w:rPr>
                <w:rFonts w:ascii="宋体" w:hAnsi="宋体"/>
                <w:sz w:val="24"/>
                <w:szCs w:val="24"/>
              </w:rPr>
            </w:pPr>
          </w:p>
          <w:p w:rsidR="00B262EF" w:rsidRDefault="00B262EF" w:rsidP="00D53DA3">
            <w:pPr>
              <w:spacing w:line="360" w:lineRule="auto"/>
              <w:rPr>
                <w:rFonts w:ascii="宋体" w:hAnsi="宋体"/>
                <w:sz w:val="24"/>
                <w:szCs w:val="24"/>
              </w:rPr>
            </w:pPr>
          </w:p>
          <w:p w:rsidR="00B262EF" w:rsidRDefault="00B262EF" w:rsidP="00D53DA3">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B262EF" w:rsidRDefault="005A7EA2" w:rsidP="00B262EF">
      <w:pPr>
        <w:pStyle w:val="1"/>
        <w:rPr>
          <w:sz w:val="28"/>
          <w:szCs w:val="28"/>
        </w:rPr>
      </w:pPr>
    </w:p>
    <w:sectPr w:rsidR="005A7EA2" w:rsidRPr="00B262EF"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8BE" w:rsidRDefault="009D08BE" w:rsidP="00D3588F">
      <w:pPr>
        <w:rPr>
          <w:rFonts w:cs="Times New Roman"/>
        </w:rPr>
      </w:pPr>
      <w:r>
        <w:rPr>
          <w:rFonts w:cs="Times New Roman"/>
        </w:rPr>
        <w:separator/>
      </w:r>
    </w:p>
  </w:endnote>
  <w:endnote w:type="continuationSeparator" w:id="0">
    <w:p w:rsidR="009D08BE" w:rsidRDefault="009D08B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8BE" w:rsidRDefault="009D08BE" w:rsidP="00D3588F">
      <w:pPr>
        <w:rPr>
          <w:rFonts w:cs="Times New Roman"/>
        </w:rPr>
      </w:pPr>
      <w:r>
        <w:rPr>
          <w:rFonts w:cs="Times New Roman"/>
        </w:rPr>
        <w:separator/>
      </w:r>
    </w:p>
  </w:footnote>
  <w:footnote w:type="continuationSeparator" w:id="0">
    <w:p w:rsidR="009D08BE" w:rsidRDefault="009D08B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08BE"/>
    <w:rsid w:val="009D1B18"/>
    <w:rsid w:val="009F0ABA"/>
    <w:rsid w:val="009F3289"/>
    <w:rsid w:val="009F32C8"/>
    <w:rsid w:val="009F4BB8"/>
    <w:rsid w:val="009F50C2"/>
    <w:rsid w:val="009F59F0"/>
    <w:rsid w:val="009F77E6"/>
    <w:rsid w:val="00A213A9"/>
    <w:rsid w:val="00A31345"/>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2EF"/>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04D"/>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宋体"/>
    </w:rPr>
  </w:style>
  <w:style w:type="character" w:customStyle="1" w:styleId="Char3">
    <w:name w:val="纯文本 Char"/>
    <w:link w:val="aa"/>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28</Pages>
  <Words>1444</Words>
  <Characters>8231</Characters>
  <Application>Microsoft Office Word</Application>
  <DocSecurity>0</DocSecurity>
  <Lines>68</Lines>
  <Paragraphs>19</Paragraphs>
  <ScaleCrop>false</ScaleCrop>
  <Company>Microsoft</Company>
  <LinksUpToDate>false</LinksUpToDate>
  <CharactersWithSpaces>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15</cp:revision>
  <cp:lastPrinted>2019-01-17T03:05:00Z</cp:lastPrinted>
  <dcterms:created xsi:type="dcterms:W3CDTF">2019-01-17T03:10:00Z</dcterms:created>
  <dcterms:modified xsi:type="dcterms:W3CDTF">2019-05-06T06:39:00Z</dcterms:modified>
</cp:coreProperties>
</file>